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262BEA9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Advisory </w:t>
      </w:r>
      <w:r w:rsidR="00D47BA7" w:rsidRPr="004D1D23">
        <w:rPr>
          <w:rFonts w:ascii="Arial" w:hAnsi="Arial" w:cs="Arial"/>
          <w:b/>
          <w:bCs/>
          <w:color w:val="00506A"/>
          <w:sz w:val="28"/>
          <w:szCs w:val="28"/>
        </w:rPr>
        <w:t>Committee</w:t>
      </w:r>
      <w:r w:rsidR="004A2D1D" w:rsidRPr="004D1D23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99111D" w:rsidRPr="004D1D23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119DF742" w14:textId="0D311E38" w:rsidR="004D1D23" w:rsidRDefault="004D1D23" w:rsidP="004D1D23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proofErr w:type="spellStart"/>
      <w:r w:rsidRPr="004D1D23">
        <w:rPr>
          <w:rFonts w:ascii="Arial" w:hAnsi="Arial" w:cs="Arial"/>
          <w:b/>
          <w:bCs/>
          <w:color w:val="00506A"/>
          <w:sz w:val="28"/>
          <w:szCs w:val="28"/>
        </w:rPr>
        <w:t>Talazoparib</w:t>
      </w:r>
      <w:proofErr w:type="spellEnd"/>
      <w:r w:rsidRPr="004D1D23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HER2-negative locally advanced or metastatic breast cancer with germline BRCA1/</w:t>
      </w:r>
      <w:r w:rsidR="00F83F58" w:rsidRPr="004D1D23">
        <w:rPr>
          <w:rFonts w:ascii="Arial" w:hAnsi="Arial" w:cs="Arial"/>
          <w:b/>
          <w:bCs/>
          <w:color w:val="00506A"/>
          <w:sz w:val="28"/>
          <w:szCs w:val="28"/>
        </w:rPr>
        <w:t>2 mutations</w:t>
      </w:r>
      <w:r w:rsidRPr="004D1D23">
        <w:rPr>
          <w:rFonts w:ascii="Arial" w:hAnsi="Arial" w:cs="Arial"/>
          <w:b/>
          <w:bCs/>
          <w:color w:val="00506A"/>
          <w:sz w:val="28"/>
          <w:szCs w:val="28"/>
        </w:rPr>
        <w:t xml:space="preserve"> [ID1342] </w:t>
      </w:r>
    </w:p>
    <w:p w14:paraId="74C01AEC" w14:textId="65E7BBB6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1CCB">
        <w:rPr>
          <w:rFonts w:ascii="Arial" w:hAnsi="Arial" w:cs="Arial"/>
          <w:b/>
          <w:bCs/>
          <w:color w:val="00506A"/>
          <w:sz w:val="28"/>
          <w:szCs w:val="28"/>
        </w:rPr>
        <w:t>21 February 2024</w:t>
      </w:r>
    </w:p>
    <w:p w14:paraId="1C7CC411" w14:textId="77777777" w:rsidR="00D47BA7" w:rsidRDefault="00D47BA7"/>
    <w:tbl>
      <w:tblPr>
        <w:tblStyle w:val="TableGrid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425"/>
        <w:gridCol w:w="1268"/>
        <w:gridCol w:w="2694"/>
      </w:tblGrid>
      <w:tr w:rsidR="009176A1" w:rsidRPr="009F66BF" w14:paraId="111674D1" w14:textId="77777777" w:rsidTr="009176A1">
        <w:trPr>
          <w:trHeight w:val="775"/>
          <w:tblHeader/>
        </w:trPr>
        <w:tc>
          <w:tcPr>
            <w:tcW w:w="2023" w:type="dxa"/>
          </w:tcPr>
          <w:p w14:paraId="626159D9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425" w:type="dxa"/>
          </w:tcPr>
          <w:p w14:paraId="07D4B157" w14:textId="77777777" w:rsidR="009176A1" w:rsidRPr="004602D6" w:rsidRDefault="009176A1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0F6641A9" w:rsidR="009176A1" w:rsidRDefault="009176A1" w:rsidP="00492FE1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7756DC64" w14:textId="5CBD8E0E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9176A1" w:rsidRPr="009320CA" w14:paraId="7C538747" w14:textId="77777777" w:rsidTr="009176A1">
        <w:tc>
          <w:tcPr>
            <w:tcW w:w="2023" w:type="dxa"/>
          </w:tcPr>
          <w:p w14:paraId="5A9ABA95" w14:textId="2A011902" w:rsidR="009176A1" w:rsidRPr="004415DB" w:rsidRDefault="004D1D23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Professor </w:t>
            </w:r>
            <w:r w:rsidRPr="004D1D23">
              <w:rPr>
                <w:rFonts w:ascii="Arial" w:hAnsi="Arial" w:cs="Arial"/>
                <w:iCs/>
              </w:rPr>
              <w:t>Andrew Tutt</w:t>
            </w:r>
          </w:p>
        </w:tc>
        <w:tc>
          <w:tcPr>
            <w:tcW w:w="1663" w:type="dxa"/>
          </w:tcPr>
          <w:p w14:paraId="7CF4D325" w14:textId="6C1F94BF" w:rsidR="009176A1" w:rsidRPr="004415DB" w:rsidRDefault="004D1D23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57553DA8" w14:textId="7B7CC2DA" w:rsidR="009176A1" w:rsidRPr="004415DB" w:rsidRDefault="004D1D23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D1D23">
              <w:rPr>
                <w:rFonts w:ascii="Arial" w:hAnsi="Arial" w:cs="Arial"/>
                <w:iCs/>
              </w:rPr>
              <w:t>Direct – financial</w:t>
            </w:r>
          </w:p>
        </w:tc>
        <w:tc>
          <w:tcPr>
            <w:tcW w:w="3118" w:type="dxa"/>
          </w:tcPr>
          <w:p w14:paraId="44760E90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AZ</w:t>
            </w:r>
          </w:p>
          <w:p w14:paraId="00197A44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 xml:space="preserve">Professor Andrew Tutt receives from the ICR a share of royalties/payments made to ICR by AZ from sales of </w:t>
            </w:r>
            <w:proofErr w:type="spellStart"/>
            <w:r w:rsidRPr="00C51C74">
              <w:rPr>
                <w:rFonts w:ascii="Arial" w:hAnsi="Arial" w:cs="Arial"/>
                <w:iCs/>
              </w:rPr>
              <w:t>olaparib</w:t>
            </w:r>
            <w:proofErr w:type="spellEnd"/>
            <w:r w:rsidRPr="00C51C74">
              <w:rPr>
                <w:rFonts w:ascii="Arial" w:hAnsi="Arial" w:cs="Arial"/>
                <w:iCs/>
              </w:rPr>
              <w:t xml:space="preserve"> and other PARP inhibitors.</w:t>
            </w:r>
          </w:p>
          <w:p w14:paraId="403880EE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Pfizer</w:t>
            </w:r>
            <w:r w:rsidRPr="00C51C74">
              <w:rPr>
                <w:rFonts w:ascii="Arial" w:hAnsi="Arial" w:cs="Arial"/>
                <w:iCs/>
              </w:rPr>
              <w:br/>
              <w:t>-Personal fees /Advisory Board related to targeted therapies in DNA repair deficient.</w:t>
            </w:r>
          </w:p>
          <w:p w14:paraId="52B6FB4F" w14:textId="24D75B86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Vertex</w:t>
            </w:r>
            <w:r w:rsidRPr="00C51C74">
              <w:rPr>
                <w:rFonts w:ascii="Arial" w:hAnsi="Arial" w:cs="Arial"/>
                <w:iCs/>
              </w:rPr>
              <w:br/>
              <w:t>- Personal fees from /Advisory Board related to targeted therapies in DNA repair deficient.</w:t>
            </w:r>
          </w:p>
          <w:p w14:paraId="50D3DF2A" w14:textId="74DEEA42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proofErr w:type="spellStart"/>
            <w:r w:rsidRPr="00C51C74">
              <w:rPr>
                <w:rFonts w:ascii="Arial" w:hAnsi="Arial" w:cs="Arial"/>
                <w:iCs/>
                <w:u w:val="single"/>
              </w:rPr>
              <w:lastRenderedPageBreak/>
              <w:t>Artios</w:t>
            </w:r>
            <w:proofErr w:type="spellEnd"/>
            <w:r w:rsidRPr="00C51C74">
              <w:rPr>
                <w:rFonts w:ascii="Arial" w:hAnsi="Arial" w:cs="Arial"/>
                <w:iCs/>
              </w:rPr>
              <w:br/>
              <w:t>- Personal fees / Advisory Board related to targeted therapies in DNA repair deficient.</w:t>
            </w:r>
          </w:p>
          <w:p w14:paraId="6B252373" w14:textId="26CDEA3A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Prime Oncology</w:t>
            </w:r>
            <w:r w:rsidRPr="00C51C74">
              <w:rPr>
                <w:rFonts w:ascii="Arial" w:hAnsi="Arial" w:cs="Arial"/>
                <w:iCs/>
              </w:rPr>
              <w:br/>
              <w:t>- Personal fees / Advisory Board related to targeted therapies in DNA repair deficient.</w:t>
            </w:r>
          </w:p>
          <w:p w14:paraId="1734D849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proofErr w:type="spellStart"/>
            <w:r w:rsidRPr="00C51C74">
              <w:rPr>
                <w:rFonts w:ascii="Arial" w:hAnsi="Arial" w:cs="Arial"/>
                <w:iCs/>
                <w:u w:val="single"/>
              </w:rPr>
              <w:t>Inbiomotion</w:t>
            </w:r>
            <w:proofErr w:type="spellEnd"/>
            <w:r w:rsidRPr="00C51C74">
              <w:rPr>
                <w:rFonts w:ascii="Arial" w:hAnsi="Arial" w:cs="Arial"/>
                <w:iCs/>
              </w:rPr>
              <w:br/>
              <w:t>- Personal fees / Scientific Ad Board function and stock options</w:t>
            </w:r>
          </w:p>
          <w:p w14:paraId="5977F13B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MD Anderson</w:t>
            </w:r>
            <w:r w:rsidRPr="00C51C74">
              <w:rPr>
                <w:rFonts w:ascii="Arial" w:hAnsi="Arial" w:cs="Arial"/>
                <w:iCs/>
              </w:rPr>
              <w:br/>
              <w:t>- personal fees / Moon shot Breast Cancer scientific advisory board honoraria.</w:t>
            </w:r>
          </w:p>
          <w:p w14:paraId="696E3BF3" w14:textId="3C037A62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Medscape Education honorarium from Merck educational grant</w:t>
            </w:r>
            <w:r w:rsidRPr="00C51C74">
              <w:rPr>
                <w:rFonts w:ascii="Arial" w:hAnsi="Arial" w:cs="Arial"/>
                <w:iCs/>
              </w:rPr>
              <w:br/>
              <w:t xml:space="preserve">- personal fees / speaker for a video series tentatively titled "Understanding the </w:t>
            </w:r>
            <w:r w:rsidRPr="00C51C74">
              <w:rPr>
                <w:rFonts w:ascii="Arial" w:hAnsi="Arial" w:cs="Arial"/>
                <w:iCs/>
              </w:rPr>
              <w:lastRenderedPageBreak/>
              <w:t>Rationale for PARP Inhibitors and their Combination with Immunotherapy in the Treatment of Various Solid Tumours</w:t>
            </w:r>
          </w:p>
          <w:p w14:paraId="7B104D39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 xml:space="preserve">SABCS Mini Symposium- </w:t>
            </w:r>
            <w:r w:rsidRPr="00C51C74">
              <w:rPr>
                <w:rFonts w:ascii="Arial" w:hAnsi="Arial" w:cs="Arial"/>
                <w:iCs/>
              </w:rPr>
              <w:t xml:space="preserve">speaker honorarium </w:t>
            </w:r>
          </w:p>
          <w:p w14:paraId="3CA93B7C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proofErr w:type="spellStart"/>
            <w:r w:rsidRPr="00C51C74">
              <w:rPr>
                <w:rFonts w:ascii="Arial" w:hAnsi="Arial" w:cs="Arial"/>
                <w:iCs/>
                <w:u w:val="single"/>
              </w:rPr>
              <w:t>EMPartners</w:t>
            </w:r>
            <w:proofErr w:type="spellEnd"/>
            <w:r w:rsidRPr="00C51C74">
              <w:rPr>
                <w:rFonts w:ascii="Arial" w:hAnsi="Arial" w:cs="Arial"/>
                <w:iCs/>
              </w:rPr>
              <w:t xml:space="preserve">- </w:t>
            </w:r>
          </w:p>
          <w:p w14:paraId="34CC4F1D" w14:textId="77777777" w:rsid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>Personal fees / Advisory Board</w:t>
            </w:r>
          </w:p>
          <w:p w14:paraId="4A9942BC" w14:textId="3DA66DBA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Gilead:</w:t>
            </w:r>
          </w:p>
          <w:p w14:paraId="74A20215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>-Personal fees for Ad Board &amp; payments to my institution</w:t>
            </w:r>
          </w:p>
          <w:p w14:paraId="7F644082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GBCC 2022</w:t>
            </w:r>
          </w:p>
          <w:p w14:paraId="440BB98E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 xml:space="preserve">-Speaking role personal honorarium </w:t>
            </w:r>
          </w:p>
          <w:p w14:paraId="24A254B8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Cancer Panel</w:t>
            </w:r>
          </w:p>
          <w:p w14:paraId="345BCD71" w14:textId="77777777" w:rsid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>-Speaker personal honorarium</w:t>
            </w:r>
          </w:p>
          <w:p w14:paraId="47E667EB" w14:textId="03C8406A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lastRenderedPageBreak/>
              <w:t>Research to Practice</w:t>
            </w:r>
          </w:p>
          <w:p w14:paraId="6D2D8EF1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 xml:space="preserve">-Personal honorarium for research survey  </w:t>
            </w:r>
          </w:p>
          <w:p w14:paraId="0E4C59F1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AACR Team prize</w:t>
            </w:r>
          </w:p>
          <w:p w14:paraId="22232B59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>-Personal honorarium for Team prize</w:t>
            </w:r>
          </w:p>
          <w:p w14:paraId="2E40F19C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Private practise @ HCA – LOC-</w:t>
            </w:r>
          </w:p>
          <w:p w14:paraId="0C81B023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>-Private oncology hospital clinics in London treating patients with germline BRCA1/2 mutations in breast cancer involving all forms of systemic therapy, including PARP inhibitors licensed in breast cancer indications.</w:t>
            </w:r>
          </w:p>
          <w:p w14:paraId="7BF1DBD7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Director, Breast Cancer Now Research Unit, King’s College London &amp;</w:t>
            </w:r>
          </w:p>
          <w:p w14:paraId="088BB9E6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 xml:space="preserve">Director, Breast Cancer Now Research Centre, The </w:t>
            </w:r>
            <w:r w:rsidRPr="00C51C74">
              <w:rPr>
                <w:rFonts w:ascii="Arial" w:hAnsi="Arial" w:cs="Arial"/>
                <w:iCs/>
                <w:u w:val="single"/>
              </w:rPr>
              <w:lastRenderedPageBreak/>
              <w:t>Institute of Cancer Research, London</w:t>
            </w:r>
          </w:p>
          <w:p w14:paraId="73676A84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</w:rPr>
              <w:t>-Full time dual role as Director across two Institutes. Salary paid.</w:t>
            </w:r>
          </w:p>
          <w:p w14:paraId="605EC3FF" w14:textId="77777777" w:rsidR="00C51C74" w:rsidRPr="00C51C74" w:rsidRDefault="00C51C74" w:rsidP="00C51C74">
            <w:pPr>
              <w:pStyle w:val="Paragraph"/>
              <w:rPr>
                <w:rFonts w:ascii="Arial" w:hAnsi="Arial" w:cs="Arial"/>
                <w:iCs/>
              </w:rPr>
            </w:pPr>
            <w:r w:rsidRPr="00C51C74">
              <w:rPr>
                <w:rFonts w:ascii="Arial" w:hAnsi="Arial" w:cs="Arial"/>
                <w:iCs/>
                <w:u w:val="single"/>
              </w:rPr>
              <w:t>Honorary Consultant Clinical Oncologist @ Guys’ &amp; St Thomas Hospital NHS Foundation Trust-</w:t>
            </w:r>
            <w:r w:rsidRPr="00C51C74">
              <w:rPr>
                <w:rFonts w:ascii="Arial" w:hAnsi="Arial" w:cs="Arial"/>
                <w:iCs/>
              </w:rPr>
              <w:t xml:space="preserve"> </w:t>
            </w:r>
          </w:p>
          <w:p w14:paraId="7C2B42C0" w14:textId="4D9C7E33" w:rsidR="009176A1" w:rsidRPr="00C51C74" w:rsidRDefault="00C51C74" w:rsidP="00492FE1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C51C74">
              <w:rPr>
                <w:rFonts w:ascii="Arial" w:hAnsi="Arial" w:cs="Arial"/>
                <w:iCs/>
              </w:rPr>
              <w:t>-Treating patients in NHS capacity.</w:t>
            </w:r>
          </w:p>
        </w:tc>
        <w:tc>
          <w:tcPr>
            <w:tcW w:w="1425" w:type="dxa"/>
          </w:tcPr>
          <w:p w14:paraId="55C6028F" w14:textId="76ACDC19" w:rsidR="009176A1" w:rsidRPr="004415DB" w:rsidRDefault="0043135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29/12/2022</w:t>
            </w:r>
          </w:p>
        </w:tc>
        <w:tc>
          <w:tcPr>
            <w:tcW w:w="1268" w:type="dxa"/>
          </w:tcPr>
          <w:p w14:paraId="285D15CC" w14:textId="1451E553" w:rsidR="009176A1" w:rsidRPr="004415DB" w:rsidRDefault="00C51C74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57C0DAF0" w14:textId="0EC651C6" w:rsidR="004C110E" w:rsidRPr="009320CA" w:rsidRDefault="004C110E" w:rsidP="009320CA">
            <w:pPr>
              <w:pStyle w:val="Paragraph"/>
              <w:rPr>
                <w:rFonts w:ascii="Arial" w:hAnsi="Arial" w:cs="Arial"/>
                <w:iCs/>
              </w:rPr>
            </w:pPr>
            <w:r w:rsidRPr="009320CA">
              <w:rPr>
                <w:rFonts w:ascii="Arial" w:hAnsi="Arial" w:cs="Arial"/>
                <w:iCs/>
              </w:rPr>
              <w:t>It was agreed that Andrew's declaration would not prevent him from providing expert advice to the committee.</w:t>
            </w:r>
          </w:p>
          <w:p w14:paraId="1619F187" w14:textId="77777777" w:rsidR="009176A1" w:rsidRPr="004415DB" w:rsidRDefault="009176A1" w:rsidP="009320CA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</w:tr>
      <w:tr w:rsidR="004D1D23" w:rsidRPr="009320CA" w14:paraId="07D6FE42" w14:textId="77777777" w:rsidTr="009176A1">
        <w:tc>
          <w:tcPr>
            <w:tcW w:w="2023" w:type="dxa"/>
          </w:tcPr>
          <w:p w14:paraId="5D5835FE" w14:textId="1AD4B4AA" w:rsidR="004D1D23" w:rsidRPr="004415DB" w:rsidRDefault="004D1D23" w:rsidP="004D1D23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 xml:space="preserve">Professor </w:t>
            </w:r>
            <w:r w:rsidRPr="004D1D23">
              <w:rPr>
                <w:rFonts w:ascii="Arial" w:hAnsi="Arial" w:cs="Arial"/>
                <w:iCs/>
              </w:rPr>
              <w:t>Andrew Tutt</w:t>
            </w:r>
          </w:p>
        </w:tc>
        <w:tc>
          <w:tcPr>
            <w:tcW w:w="1663" w:type="dxa"/>
          </w:tcPr>
          <w:p w14:paraId="1C1C2F76" w14:textId="6D2395BA" w:rsidR="004D1D23" w:rsidRPr="004415DB" w:rsidRDefault="004D1D23" w:rsidP="004D1D23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005581B6" w14:textId="421E3ACB" w:rsidR="004D1D23" w:rsidRPr="004415DB" w:rsidRDefault="004D1D23" w:rsidP="004D1D23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4D1D23">
              <w:rPr>
                <w:rFonts w:ascii="Arial" w:hAnsi="Arial" w:cs="Arial"/>
                <w:iCs/>
              </w:rPr>
              <w:t xml:space="preserve">Direct – </w:t>
            </w:r>
            <w:r w:rsidR="007B1F12">
              <w:rPr>
                <w:rFonts w:ascii="Arial" w:hAnsi="Arial" w:cs="Arial"/>
                <w:iCs/>
              </w:rPr>
              <w:t>Nonfinancial</w:t>
            </w:r>
          </w:p>
        </w:tc>
        <w:tc>
          <w:tcPr>
            <w:tcW w:w="3118" w:type="dxa"/>
          </w:tcPr>
          <w:p w14:paraId="61AE1C2A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ESMO Guidelines - Committee Member</w:t>
            </w:r>
          </w:p>
          <w:p w14:paraId="6F7B68B2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ESMO Breast 2022 - Scientific Committee</w:t>
            </w:r>
          </w:p>
          <w:p w14:paraId="6C6C7504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ESMO 2023 Planning – Scientific Committee Member</w:t>
            </w:r>
          </w:p>
          <w:p w14:paraId="17D1FA24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NCRI Strategy Committee – Member</w:t>
            </w:r>
          </w:p>
          <w:p w14:paraId="6D75E8E7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lastRenderedPageBreak/>
              <w:t>Early Breast Cancer Trialists’ Collaborative Group- Member</w:t>
            </w:r>
          </w:p>
          <w:p w14:paraId="5F74DE1A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 xml:space="preserve">Global Study Chair </w:t>
            </w:r>
            <w:proofErr w:type="spellStart"/>
            <w:r w:rsidRPr="00431355">
              <w:rPr>
                <w:rFonts w:ascii="Arial" w:hAnsi="Arial" w:cs="Arial"/>
                <w:iCs/>
              </w:rPr>
              <w:t>OlympiA</w:t>
            </w:r>
            <w:proofErr w:type="spellEnd"/>
            <w:r w:rsidRPr="00431355">
              <w:rPr>
                <w:rFonts w:ascii="Arial" w:hAnsi="Arial" w:cs="Arial"/>
                <w:iCs/>
              </w:rPr>
              <w:t xml:space="preserve"> Trial Steering Committee</w:t>
            </w:r>
          </w:p>
          <w:p w14:paraId="217972C6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CRUK- Expert panel member / chair for Clinical Research Expert Review Panel</w:t>
            </w:r>
          </w:p>
          <w:p w14:paraId="4B34DBEA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Director, Breast Cancer Now Research Unit, King’s College London</w:t>
            </w:r>
          </w:p>
          <w:p w14:paraId="45E56C82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Director, Breast Cancer Now Research Centre, The Institute of Cancer Research, London</w:t>
            </w:r>
          </w:p>
          <w:p w14:paraId="0D80A287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 xml:space="preserve">Honorary Consultant Clinical Oncologist @ Guys’ &amp; St Thomas Hospital NHS Foundation Trust, </w:t>
            </w:r>
          </w:p>
          <w:p w14:paraId="6B5DCD4D" w14:textId="6F3126CE" w:rsidR="004D1D23" w:rsidRPr="004415DB" w:rsidRDefault="00431355" w:rsidP="004D1D23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Honorary Consultant Clinical Oncologist @ The Royal Marsden Hospital NHS Foundation Trust</w:t>
            </w:r>
          </w:p>
        </w:tc>
        <w:tc>
          <w:tcPr>
            <w:tcW w:w="1425" w:type="dxa"/>
          </w:tcPr>
          <w:p w14:paraId="133D062A" w14:textId="5731E1B2" w:rsidR="004D1D23" w:rsidRPr="004415DB" w:rsidRDefault="00431355" w:rsidP="004D1D23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29/12/2022</w:t>
            </w:r>
          </w:p>
        </w:tc>
        <w:tc>
          <w:tcPr>
            <w:tcW w:w="1268" w:type="dxa"/>
          </w:tcPr>
          <w:p w14:paraId="27223A99" w14:textId="4419DDE6" w:rsidR="004D1D23" w:rsidRPr="004415DB" w:rsidRDefault="00431355" w:rsidP="004D1D23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354BACE5" w14:textId="77777777" w:rsidR="004C110E" w:rsidRPr="009320CA" w:rsidRDefault="004C110E" w:rsidP="009320CA">
            <w:pPr>
              <w:pStyle w:val="Paragraph"/>
              <w:rPr>
                <w:rFonts w:ascii="Arial" w:hAnsi="Arial" w:cs="Arial"/>
                <w:iCs/>
              </w:rPr>
            </w:pPr>
            <w:r w:rsidRPr="009320CA">
              <w:rPr>
                <w:rFonts w:ascii="Arial" w:hAnsi="Arial" w:cs="Arial"/>
                <w:iCs/>
              </w:rPr>
              <w:t>It was agreed that Andrew's declaration would not prevent him from providing expert advice to the committee.</w:t>
            </w:r>
          </w:p>
          <w:p w14:paraId="672EC20B" w14:textId="77777777" w:rsidR="004D1D23" w:rsidRPr="004415DB" w:rsidRDefault="004D1D23" w:rsidP="009320CA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</w:tr>
      <w:tr w:rsidR="00431355" w14:paraId="723B9EA1" w14:textId="77777777" w:rsidTr="009176A1">
        <w:tc>
          <w:tcPr>
            <w:tcW w:w="2023" w:type="dxa"/>
          </w:tcPr>
          <w:p w14:paraId="3DF0AB0B" w14:textId="4209BD68" w:rsidR="00431355" w:rsidRDefault="00431355" w:rsidP="0043135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 xml:space="preserve">Professor </w:t>
            </w:r>
            <w:r w:rsidRPr="004D1D23">
              <w:rPr>
                <w:rFonts w:ascii="Arial" w:hAnsi="Arial" w:cs="Arial"/>
                <w:iCs/>
              </w:rPr>
              <w:t>Andrew Tutt</w:t>
            </w:r>
          </w:p>
        </w:tc>
        <w:tc>
          <w:tcPr>
            <w:tcW w:w="1663" w:type="dxa"/>
          </w:tcPr>
          <w:p w14:paraId="54DE98C4" w14:textId="0AB412B4" w:rsidR="00431355" w:rsidRPr="004415DB" w:rsidRDefault="00431355" w:rsidP="0043135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7A9773E3" w14:textId="626FD990" w:rsidR="00431355" w:rsidRPr="004415DB" w:rsidRDefault="00431355" w:rsidP="0043135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</w:t>
            </w:r>
          </w:p>
        </w:tc>
        <w:tc>
          <w:tcPr>
            <w:tcW w:w="3118" w:type="dxa"/>
          </w:tcPr>
          <w:p w14:paraId="11918ECE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AstraZeneca</w:t>
            </w:r>
            <w:r w:rsidRPr="00431355">
              <w:rPr>
                <w:rFonts w:ascii="Arial" w:hAnsi="Arial" w:cs="Arial"/>
                <w:iCs/>
              </w:rPr>
              <w:br/>
              <w:t xml:space="preserve">-Financial support to my academic &amp; hospital institutions for costs associated with global academic study chair and local site costs for </w:t>
            </w:r>
            <w:proofErr w:type="spellStart"/>
            <w:r w:rsidRPr="00431355">
              <w:rPr>
                <w:rFonts w:ascii="Arial" w:hAnsi="Arial" w:cs="Arial"/>
                <w:iCs/>
              </w:rPr>
              <w:t>OlympiA</w:t>
            </w:r>
            <w:proofErr w:type="spellEnd"/>
            <w:r w:rsidRPr="00431355">
              <w:rPr>
                <w:rFonts w:ascii="Arial" w:hAnsi="Arial" w:cs="Arial"/>
                <w:iCs/>
              </w:rPr>
              <w:t xml:space="preserve"> trial / Travel expenses related to any trial related travel / Payments to Institution through Breast International Group for trial conduct in </w:t>
            </w:r>
            <w:proofErr w:type="spellStart"/>
            <w:r w:rsidRPr="00431355">
              <w:rPr>
                <w:rFonts w:ascii="Arial" w:hAnsi="Arial" w:cs="Arial"/>
                <w:iCs/>
              </w:rPr>
              <w:t>OlympiA</w:t>
            </w:r>
            <w:proofErr w:type="spellEnd"/>
            <w:r w:rsidRPr="00431355">
              <w:rPr>
                <w:rFonts w:ascii="Arial" w:hAnsi="Arial" w:cs="Arial"/>
                <w:iCs/>
              </w:rPr>
              <w:t xml:space="preserve"> trial and through CRO's for commercial parp inhibitor trials / AstraZeneca- royalties paid to Institute of Cancer Research for the use of parp inhibitors in DNA deficient cancers, and personally to me through ICR rewards to Inventor’s scheme.</w:t>
            </w:r>
          </w:p>
          <w:p w14:paraId="18201CED" w14:textId="0F48146F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Merck KGAA</w:t>
            </w:r>
            <w:r w:rsidRPr="00431355">
              <w:rPr>
                <w:rFonts w:ascii="Arial" w:hAnsi="Arial" w:cs="Arial"/>
                <w:iCs/>
              </w:rPr>
              <w:br/>
              <w:t xml:space="preserve">-Local site trial support costs associated with clinical trial </w:t>
            </w:r>
            <w:proofErr w:type="gramStart"/>
            <w:r w:rsidRPr="00431355">
              <w:rPr>
                <w:rFonts w:ascii="Arial" w:hAnsi="Arial" w:cs="Arial"/>
                <w:iCs/>
              </w:rPr>
              <w:t>DNA</w:t>
            </w:r>
            <w:proofErr w:type="gramEnd"/>
          </w:p>
          <w:p w14:paraId="2EB8644F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proofErr w:type="spellStart"/>
            <w:r w:rsidRPr="00431355">
              <w:rPr>
                <w:rFonts w:ascii="Arial" w:hAnsi="Arial" w:cs="Arial"/>
                <w:iCs/>
                <w:u w:val="single"/>
              </w:rPr>
              <w:lastRenderedPageBreak/>
              <w:t>M</w:t>
            </w:r>
            <w:r w:rsidRPr="00431355">
              <w:rPr>
                <w:rFonts w:ascii="Arial" w:hAnsi="Arial" w:cs="Arial"/>
                <w:iCs/>
              </w:rPr>
              <w:t>edivation</w:t>
            </w:r>
            <w:proofErr w:type="spellEnd"/>
            <w:r w:rsidRPr="00431355">
              <w:rPr>
                <w:rFonts w:ascii="Arial" w:hAnsi="Arial" w:cs="Arial"/>
                <w:iCs/>
              </w:rPr>
              <w:br/>
              <w:t>- Financial support for research at ICR</w:t>
            </w:r>
          </w:p>
          <w:p w14:paraId="72ECE657" w14:textId="6836898F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Myriad Genetics</w:t>
            </w:r>
            <w:r w:rsidRPr="00431355">
              <w:rPr>
                <w:rFonts w:ascii="Arial" w:hAnsi="Arial" w:cs="Arial"/>
                <w:iCs/>
              </w:rPr>
              <w:br/>
              <w:t>- Financial support for research at ICR</w:t>
            </w:r>
          </w:p>
          <w:p w14:paraId="0A644D5E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 xml:space="preserve">AZ ESMO Symposium </w:t>
            </w:r>
          </w:p>
          <w:p w14:paraId="44F8C074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 xml:space="preserve">Paid to ICR for speaker </w:t>
            </w:r>
            <w:proofErr w:type="gramStart"/>
            <w:r w:rsidRPr="00431355">
              <w:rPr>
                <w:rFonts w:ascii="Arial" w:hAnsi="Arial" w:cs="Arial"/>
                <w:iCs/>
              </w:rPr>
              <w:t>role</w:t>
            </w:r>
            <w:proofErr w:type="gramEnd"/>
            <w:r w:rsidRPr="00431355">
              <w:rPr>
                <w:rFonts w:ascii="Arial" w:hAnsi="Arial" w:cs="Arial"/>
                <w:iCs/>
              </w:rPr>
              <w:t xml:space="preserve"> </w:t>
            </w:r>
          </w:p>
          <w:p w14:paraId="7C3B7DAB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VJ oncology</w:t>
            </w:r>
          </w:p>
          <w:p w14:paraId="1150F2D9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Roundtable- payment to institution</w:t>
            </w:r>
          </w:p>
          <w:p w14:paraId="1BC2EEB7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GE Healthcare</w:t>
            </w:r>
          </w:p>
          <w:p w14:paraId="204CAF49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Meeting – payment to institution</w:t>
            </w:r>
          </w:p>
          <w:p w14:paraId="006EFA49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Gilead:</w:t>
            </w:r>
          </w:p>
          <w:p w14:paraId="3C8475EC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-Personal fees for Ad Board &amp; payments to my institution</w:t>
            </w:r>
          </w:p>
          <w:p w14:paraId="3AED16AA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lastRenderedPageBreak/>
              <w:t>Innovation in Breast Cancer Symposium:</w:t>
            </w:r>
          </w:p>
          <w:p w14:paraId="348B3D98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-Fees to my King’s Institution for speaking role at conference</w:t>
            </w:r>
          </w:p>
          <w:p w14:paraId="4D2C2232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  <w:u w:val="single"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SABCS 2021 conference:</w:t>
            </w:r>
          </w:p>
          <w:p w14:paraId="3128B573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</w:rPr>
              <w:t>-Fees to Institute of Cancer Research for speaking role at conference.</w:t>
            </w:r>
          </w:p>
          <w:p w14:paraId="1E9913A2" w14:textId="77777777" w:rsidR="00431355" w:rsidRP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Breast Cancer Now Charity</w:t>
            </w:r>
            <w:r w:rsidRPr="00431355">
              <w:rPr>
                <w:rFonts w:ascii="Arial" w:hAnsi="Arial" w:cs="Arial"/>
                <w:iCs/>
              </w:rPr>
              <w:br/>
              <w:t>- Grant funded to study homologous recombination deficient breast and other cancers, BCN receive payments through AstraZeneca related to PARP inhibitor patents.</w:t>
            </w:r>
          </w:p>
          <w:p w14:paraId="1F45BFC2" w14:textId="69E09810" w:rsidR="00431355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  <w:r w:rsidRPr="00431355">
              <w:rPr>
                <w:rFonts w:ascii="Arial" w:hAnsi="Arial" w:cs="Arial"/>
                <w:iCs/>
                <w:u w:val="single"/>
              </w:rPr>
              <w:t>CRUK</w:t>
            </w:r>
            <w:r w:rsidRPr="00431355">
              <w:rPr>
                <w:rFonts w:ascii="Arial" w:hAnsi="Arial" w:cs="Arial"/>
                <w:iCs/>
              </w:rPr>
              <w:br/>
              <w:t xml:space="preserve">- Grant funded to study homologous recombination deficient breast and other cancers, CRUK receive payments through </w:t>
            </w:r>
            <w:r w:rsidRPr="00431355">
              <w:rPr>
                <w:rFonts w:ascii="Arial" w:hAnsi="Arial" w:cs="Arial"/>
                <w:iCs/>
              </w:rPr>
              <w:lastRenderedPageBreak/>
              <w:t>AstraZeneca related to PARP inhibitor patents / personal fees / Honoraria associated with function as Deputy Chair and reviewer for CRUK clinical research.</w:t>
            </w:r>
          </w:p>
        </w:tc>
        <w:tc>
          <w:tcPr>
            <w:tcW w:w="1425" w:type="dxa"/>
          </w:tcPr>
          <w:p w14:paraId="51DA255B" w14:textId="0C721D7A" w:rsidR="00431355" w:rsidRPr="004415DB" w:rsidRDefault="00431355" w:rsidP="0043135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29/12/2022</w:t>
            </w:r>
          </w:p>
        </w:tc>
        <w:tc>
          <w:tcPr>
            <w:tcW w:w="1268" w:type="dxa"/>
          </w:tcPr>
          <w:p w14:paraId="38D7F085" w14:textId="4A9370CB" w:rsidR="00431355" w:rsidRPr="004415DB" w:rsidRDefault="00431355" w:rsidP="0043135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739BEA52" w14:textId="77777777" w:rsidR="00431355" w:rsidRPr="009320CA" w:rsidRDefault="00431355" w:rsidP="009320CA">
            <w:pPr>
              <w:pStyle w:val="Paragraph"/>
              <w:rPr>
                <w:rFonts w:ascii="Arial" w:hAnsi="Arial" w:cs="Arial"/>
                <w:iCs/>
              </w:rPr>
            </w:pPr>
            <w:r w:rsidRPr="009320CA">
              <w:rPr>
                <w:rFonts w:ascii="Arial" w:hAnsi="Arial" w:cs="Arial"/>
                <w:iCs/>
              </w:rPr>
              <w:t>It was agreed that Andrew's declaration would not prevent him from providing expert advice to the committee.</w:t>
            </w:r>
          </w:p>
          <w:p w14:paraId="4F32FDB3" w14:textId="77777777" w:rsidR="00431355" w:rsidRPr="004415DB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431355" w14:paraId="0FBA0A78" w14:textId="77777777" w:rsidTr="009176A1">
        <w:tc>
          <w:tcPr>
            <w:tcW w:w="2023" w:type="dxa"/>
          </w:tcPr>
          <w:p w14:paraId="1BFA2E48" w14:textId="2F1424EA" w:rsidR="00B3691D" w:rsidRPr="00B3691D" w:rsidRDefault="00B3691D" w:rsidP="00B3691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B3691D">
              <w:rPr>
                <w:rFonts w:ascii="Arial" w:hAnsi="Arial" w:cs="Arial"/>
                <w:iCs/>
              </w:rPr>
              <w:lastRenderedPageBreak/>
              <w:t>Dr Jennifer Glendenning</w:t>
            </w:r>
          </w:p>
          <w:p w14:paraId="67CE519A" w14:textId="77777777" w:rsidR="00B3691D" w:rsidRPr="00B3691D" w:rsidRDefault="00B3691D" w:rsidP="00B3691D">
            <w:pPr>
              <w:pStyle w:val="Paragraph"/>
              <w:jc w:val="center"/>
              <w:rPr>
                <w:rFonts w:ascii="Arial" w:hAnsi="Arial" w:cs="Arial"/>
                <w:b/>
                <w:bCs/>
                <w:iCs/>
                <w:u w:val="single"/>
              </w:rPr>
            </w:pPr>
          </w:p>
          <w:p w14:paraId="45F37783" w14:textId="35DA8A58" w:rsidR="00431355" w:rsidRPr="004415DB" w:rsidRDefault="00431355" w:rsidP="00B3691D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663" w:type="dxa"/>
          </w:tcPr>
          <w:p w14:paraId="283CA6F5" w14:textId="3F0E2A85" w:rsidR="00431355" w:rsidRPr="004415DB" w:rsidRDefault="00B3691D" w:rsidP="0043135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39DDBF60" w14:textId="25B818E6" w:rsidR="00431355" w:rsidRPr="004415DB" w:rsidRDefault="00B3691D" w:rsidP="0043135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B3691D">
              <w:rPr>
                <w:rFonts w:ascii="Arial" w:hAnsi="Arial" w:cs="Arial"/>
                <w:iCs/>
              </w:rPr>
              <w:t>Indirect</w:t>
            </w:r>
          </w:p>
        </w:tc>
        <w:tc>
          <w:tcPr>
            <w:tcW w:w="3118" w:type="dxa"/>
          </w:tcPr>
          <w:p w14:paraId="68C35B91" w14:textId="77777777" w:rsidR="00B3691D" w:rsidRPr="00B3691D" w:rsidRDefault="00B3691D" w:rsidP="00B3691D">
            <w:pPr>
              <w:pStyle w:val="Paragraph"/>
              <w:rPr>
                <w:rFonts w:ascii="Arial" w:hAnsi="Arial" w:cs="Arial"/>
                <w:bCs/>
                <w:iCs/>
              </w:rPr>
            </w:pPr>
            <w:r w:rsidRPr="00B3691D">
              <w:rPr>
                <w:rFonts w:ascii="Arial" w:hAnsi="Arial" w:cs="Arial"/>
                <w:bCs/>
                <w:iCs/>
              </w:rPr>
              <w:t>Advisory board payments Exact Sciences and Roche.</w:t>
            </w:r>
          </w:p>
          <w:p w14:paraId="0B038C76" w14:textId="411E27BA" w:rsidR="00431355" w:rsidRPr="004415DB" w:rsidRDefault="00431355" w:rsidP="00431355">
            <w:pPr>
              <w:pStyle w:val="Paragraph"/>
              <w:rPr>
                <w:rFonts w:ascii="Arial" w:hAnsi="Arial" w:cs="Arial"/>
                <w:iCs/>
              </w:rPr>
            </w:pPr>
          </w:p>
        </w:tc>
        <w:tc>
          <w:tcPr>
            <w:tcW w:w="1425" w:type="dxa"/>
          </w:tcPr>
          <w:p w14:paraId="306FC0A9" w14:textId="1583EBC4" w:rsidR="00431355" w:rsidRPr="004415DB" w:rsidRDefault="00B3691D" w:rsidP="00431355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22/11/2022</w:t>
            </w:r>
          </w:p>
        </w:tc>
        <w:tc>
          <w:tcPr>
            <w:tcW w:w="1268" w:type="dxa"/>
          </w:tcPr>
          <w:p w14:paraId="4A3ECE10" w14:textId="4EC94A3D" w:rsidR="00431355" w:rsidRPr="004415DB" w:rsidRDefault="00B3691D" w:rsidP="009320CA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3F3D9B47" w14:textId="6BEFD3C4" w:rsidR="00B3691D" w:rsidRPr="009320CA" w:rsidRDefault="00B3691D" w:rsidP="009320CA">
            <w:pPr>
              <w:pStyle w:val="pf0"/>
              <w:rPr>
                <w:rFonts w:ascii="Arial" w:hAnsi="Arial" w:cs="Arial"/>
                <w:iCs/>
                <w:sz w:val="22"/>
              </w:rPr>
            </w:pPr>
            <w:r w:rsidRPr="009320CA">
              <w:rPr>
                <w:rFonts w:ascii="Arial" w:hAnsi="Arial" w:cs="Arial"/>
                <w:iCs/>
                <w:sz w:val="22"/>
              </w:rPr>
              <w:t>It was agreed that Jennifer’s declaration would not prevent her from providing expert advice to the committee.</w:t>
            </w:r>
          </w:p>
          <w:p w14:paraId="66741E44" w14:textId="77777777" w:rsidR="00431355" w:rsidRPr="004415DB" w:rsidRDefault="00431355" w:rsidP="009320CA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</w:tbl>
    <w:p w14:paraId="18C08BA0" w14:textId="7222C12D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813A0">
      <w:headerReference w:type="default" r:id="rId7"/>
      <w:footerReference w:type="default" r:id="rId8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C7AAF"/>
    <w:rsid w:val="003E25CF"/>
    <w:rsid w:val="00406A49"/>
    <w:rsid w:val="004075B6"/>
    <w:rsid w:val="00420952"/>
    <w:rsid w:val="00431355"/>
    <w:rsid w:val="004327C3"/>
    <w:rsid w:val="00433EFF"/>
    <w:rsid w:val="004341B5"/>
    <w:rsid w:val="004415DB"/>
    <w:rsid w:val="00443081"/>
    <w:rsid w:val="00446BEE"/>
    <w:rsid w:val="004602D6"/>
    <w:rsid w:val="00492FE1"/>
    <w:rsid w:val="004A1CCB"/>
    <w:rsid w:val="004A241F"/>
    <w:rsid w:val="004A2D1D"/>
    <w:rsid w:val="004C110E"/>
    <w:rsid w:val="004D1D23"/>
    <w:rsid w:val="004E3A84"/>
    <w:rsid w:val="005025A1"/>
    <w:rsid w:val="00557456"/>
    <w:rsid w:val="00603660"/>
    <w:rsid w:val="006921E1"/>
    <w:rsid w:val="006A3196"/>
    <w:rsid w:val="006F4B25"/>
    <w:rsid w:val="006F6496"/>
    <w:rsid w:val="0073154B"/>
    <w:rsid w:val="00731D82"/>
    <w:rsid w:val="00736348"/>
    <w:rsid w:val="007574E6"/>
    <w:rsid w:val="00760908"/>
    <w:rsid w:val="007B1F12"/>
    <w:rsid w:val="007F238D"/>
    <w:rsid w:val="00861B92"/>
    <w:rsid w:val="008814FB"/>
    <w:rsid w:val="008F5E30"/>
    <w:rsid w:val="00914D7F"/>
    <w:rsid w:val="009176A1"/>
    <w:rsid w:val="009320CA"/>
    <w:rsid w:val="00955EC5"/>
    <w:rsid w:val="009619E0"/>
    <w:rsid w:val="00961C9E"/>
    <w:rsid w:val="009813A0"/>
    <w:rsid w:val="0099111D"/>
    <w:rsid w:val="009939EB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3691D"/>
    <w:rsid w:val="00B53C35"/>
    <w:rsid w:val="00B5431F"/>
    <w:rsid w:val="00B626DF"/>
    <w:rsid w:val="00BF7FE0"/>
    <w:rsid w:val="00C51C74"/>
    <w:rsid w:val="00C81104"/>
    <w:rsid w:val="00C96411"/>
    <w:rsid w:val="00CB5671"/>
    <w:rsid w:val="00CF58B7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DE26D6"/>
    <w:rsid w:val="00E51920"/>
    <w:rsid w:val="00E64120"/>
    <w:rsid w:val="00E660A1"/>
    <w:rsid w:val="00EA3CCF"/>
    <w:rsid w:val="00EB7131"/>
    <w:rsid w:val="00F055F1"/>
    <w:rsid w:val="00F610AF"/>
    <w:rsid w:val="00F63A40"/>
    <w:rsid w:val="00F80C14"/>
    <w:rsid w:val="00F83F58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nhideWhenUsed/>
    <w:rsid w:val="004D1D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D1D23"/>
    <w:rPr>
      <w:color w:val="800080" w:themeColor="followedHyperlink"/>
      <w:u w:val="single"/>
    </w:rPr>
  </w:style>
  <w:style w:type="paragraph" w:customStyle="1" w:styleId="pf0">
    <w:name w:val="pf0"/>
    <w:basedOn w:val="Normal"/>
    <w:rsid w:val="004C110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4C11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763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21</cp:revision>
  <cp:lastPrinted>2023-08-30T10:15:00Z</cp:lastPrinted>
  <dcterms:created xsi:type="dcterms:W3CDTF">2023-03-13T20:31:00Z</dcterms:created>
  <dcterms:modified xsi:type="dcterms:W3CDTF">2024-02-28T10:03:00Z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