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8D337" w14:textId="127726CF" w:rsidR="00D47BA7" w:rsidRPr="00D8132E" w:rsidRDefault="00A43DA6" w:rsidP="00A43DA6">
      <w:pPr>
        <w:spacing w:line="276" w:lineRule="auto"/>
        <w:ind w:hanging="567"/>
        <w:rPr>
          <w:rFonts w:ascii="Arial" w:hAnsi="Arial" w:cs="Arial"/>
          <w:b/>
          <w:bCs/>
          <w:color w:val="00506A"/>
          <w:sz w:val="28"/>
          <w:szCs w:val="28"/>
        </w:rPr>
      </w:pPr>
      <w:r w:rsidRPr="00D8132E">
        <w:rPr>
          <w:rFonts w:ascii="Arial" w:hAnsi="Arial" w:cs="Arial"/>
          <w:b/>
          <w:bCs/>
          <w:color w:val="00506A"/>
          <w:sz w:val="28"/>
          <w:szCs w:val="28"/>
        </w:rPr>
        <w:t xml:space="preserve">Technology </w:t>
      </w:r>
      <w:r w:rsidR="00D47BA7" w:rsidRPr="00D8132E">
        <w:rPr>
          <w:rFonts w:ascii="Arial" w:hAnsi="Arial" w:cs="Arial"/>
          <w:b/>
          <w:bCs/>
          <w:color w:val="00506A"/>
          <w:sz w:val="28"/>
          <w:szCs w:val="28"/>
        </w:rPr>
        <w:t>Advisory Committee</w:t>
      </w:r>
      <w:r w:rsidR="004A2D1D" w:rsidRPr="00D8132E">
        <w:rPr>
          <w:rFonts w:ascii="Arial" w:hAnsi="Arial" w:cs="Arial"/>
          <w:b/>
          <w:bCs/>
          <w:color w:val="00506A"/>
          <w:sz w:val="28"/>
          <w:szCs w:val="28"/>
        </w:rPr>
        <w:t xml:space="preserve"> </w:t>
      </w:r>
      <w:r w:rsidR="00A636C1">
        <w:rPr>
          <w:rFonts w:ascii="Arial" w:hAnsi="Arial" w:cs="Arial"/>
          <w:b/>
          <w:bCs/>
          <w:color w:val="00506A"/>
          <w:sz w:val="28"/>
          <w:szCs w:val="28"/>
        </w:rPr>
        <w:t>B</w:t>
      </w:r>
      <w:r w:rsidRPr="00D8132E">
        <w:rPr>
          <w:rFonts w:ascii="Arial" w:hAnsi="Arial" w:cs="Arial"/>
          <w:b/>
          <w:bCs/>
          <w:color w:val="00506A"/>
          <w:sz w:val="28"/>
          <w:szCs w:val="28"/>
        </w:rPr>
        <w:t xml:space="preserve"> </w:t>
      </w:r>
      <w:r w:rsidR="004A2D1D" w:rsidRPr="00D8132E">
        <w:rPr>
          <w:rFonts w:ascii="Arial" w:hAnsi="Arial" w:cs="Arial"/>
          <w:b/>
          <w:bCs/>
          <w:color w:val="00506A"/>
          <w:sz w:val="28"/>
          <w:szCs w:val="28"/>
        </w:rPr>
        <w:t>Interests Register</w:t>
      </w:r>
    </w:p>
    <w:p w14:paraId="07BBDD77" w14:textId="358C4602" w:rsidR="00A43DA6" w:rsidRPr="00D8132E" w:rsidRDefault="007A2769" w:rsidP="00A43DA6">
      <w:pPr>
        <w:spacing w:line="276" w:lineRule="auto"/>
        <w:ind w:hanging="567"/>
        <w:rPr>
          <w:rFonts w:ascii="Arial" w:hAnsi="Arial" w:cs="Arial"/>
          <w:b/>
          <w:bCs/>
          <w:color w:val="00506A"/>
          <w:sz w:val="28"/>
          <w:szCs w:val="28"/>
        </w:rPr>
      </w:pPr>
      <w:r w:rsidRPr="007A2769">
        <w:rPr>
          <w:rFonts w:ascii="Arial" w:hAnsi="Arial" w:cs="Arial"/>
          <w:b/>
          <w:bCs/>
          <w:color w:val="00506A"/>
          <w:sz w:val="28"/>
          <w:szCs w:val="28"/>
        </w:rPr>
        <w:t>ID3748 Daratumumab in combination for untreated systemic amyloid light-chain amyloidosis</w:t>
      </w:r>
      <w:r w:rsidRPr="007A2769">
        <w:rPr>
          <w:rFonts w:ascii="Arial" w:hAnsi="Arial" w:cs="Arial"/>
          <w:b/>
          <w:bCs/>
          <w:color w:val="00506A"/>
          <w:sz w:val="28"/>
          <w:szCs w:val="28"/>
        </w:rPr>
        <w:t xml:space="preserve"> </w:t>
      </w:r>
      <w:r w:rsidR="00A636C1">
        <w:rPr>
          <w:rFonts w:ascii="Arial" w:hAnsi="Arial" w:cs="Arial"/>
          <w:b/>
          <w:bCs/>
          <w:color w:val="00506A"/>
          <w:sz w:val="28"/>
          <w:szCs w:val="28"/>
        </w:rPr>
        <w:t>[ID3748]</w:t>
      </w:r>
    </w:p>
    <w:p w14:paraId="1C7CC411" w14:textId="1FF9533B" w:rsidR="00D47BA7" w:rsidRPr="003463E9" w:rsidRDefault="00D47BA7" w:rsidP="003463E9">
      <w:pPr>
        <w:spacing w:line="276" w:lineRule="auto"/>
        <w:ind w:hanging="567"/>
        <w:rPr>
          <w:rFonts w:ascii="Arial" w:hAnsi="Arial" w:cs="Arial"/>
          <w:b/>
          <w:bCs/>
          <w:color w:val="00506A"/>
          <w:sz w:val="28"/>
          <w:szCs w:val="28"/>
        </w:rPr>
      </w:pPr>
      <w:r w:rsidRPr="00D8132E">
        <w:rPr>
          <w:rFonts w:ascii="Arial" w:hAnsi="Arial" w:cs="Arial"/>
          <w:b/>
          <w:bCs/>
          <w:color w:val="00506A"/>
          <w:sz w:val="28"/>
          <w:szCs w:val="28"/>
        </w:rPr>
        <w:t>Publication Date:</w:t>
      </w:r>
      <w:r w:rsidR="003404D8" w:rsidRPr="00D8132E">
        <w:rPr>
          <w:rFonts w:ascii="Arial" w:hAnsi="Arial" w:cs="Arial"/>
          <w:b/>
          <w:bCs/>
          <w:color w:val="00506A"/>
          <w:sz w:val="28"/>
          <w:szCs w:val="28"/>
        </w:rPr>
        <w:t xml:space="preserve"> </w:t>
      </w:r>
      <w:r w:rsidR="00A4430C" w:rsidRPr="00A4430C">
        <w:rPr>
          <w:rFonts w:ascii="Arial" w:hAnsi="Arial" w:cs="Arial"/>
          <w:b/>
          <w:bCs/>
          <w:color w:val="00506A"/>
          <w:sz w:val="28"/>
          <w:szCs w:val="28"/>
          <w:highlight w:val="yellow"/>
        </w:rPr>
        <w:t>XX/XX/XXXX</w:t>
      </w:r>
    </w:p>
    <w:tbl>
      <w:tblPr>
        <w:tblStyle w:val="TableGrid"/>
        <w:tblW w:w="15168" w:type="dxa"/>
        <w:tblInd w:w="-572" w:type="dxa"/>
        <w:tblLayout w:type="fixed"/>
        <w:tblLook w:val="04A0" w:firstRow="1" w:lastRow="0" w:firstColumn="1" w:lastColumn="0" w:noHBand="0" w:noVBand="1"/>
      </w:tblPr>
      <w:tblGrid>
        <w:gridCol w:w="2023"/>
        <w:gridCol w:w="1663"/>
        <w:gridCol w:w="1843"/>
        <w:gridCol w:w="3118"/>
        <w:gridCol w:w="1134"/>
        <w:gridCol w:w="1425"/>
        <w:gridCol w:w="1268"/>
        <w:gridCol w:w="2694"/>
      </w:tblGrid>
      <w:tr w:rsidR="004602D6" w:rsidRPr="009F66BF" w14:paraId="111674D1" w14:textId="77777777" w:rsidTr="00B37172">
        <w:trPr>
          <w:trHeight w:val="775"/>
          <w:tblHeader/>
        </w:trPr>
        <w:tc>
          <w:tcPr>
            <w:tcW w:w="2023" w:type="dxa"/>
          </w:tcPr>
          <w:p w14:paraId="626159D9" w14:textId="77777777" w:rsidR="004602D6" w:rsidRPr="009F66BF" w:rsidRDefault="004602D6" w:rsidP="00181A4A">
            <w:pPr>
              <w:pStyle w:val="Title"/>
              <w:rPr>
                <w:color w:val="00506A"/>
                <w:sz w:val="22"/>
                <w:szCs w:val="22"/>
              </w:rPr>
            </w:pPr>
            <w:r w:rsidRPr="009F66BF">
              <w:rPr>
                <w:color w:val="00506A"/>
                <w:sz w:val="22"/>
                <w:szCs w:val="22"/>
              </w:rPr>
              <w:lastRenderedPageBreak/>
              <w:t>Name</w:t>
            </w:r>
          </w:p>
        </w:tc>
        <w:tc>
          <w:tcPr>
            <w:tcW w:w="1663" w:type="dxa"/>
          </w:tcPr>
          <w:p w14:paraId="4BC0C4D4" w14:textId="77777777" w:rsidR="004602D6" w:rsidRPr="009F66BF" w:rsidRDefault="004602D6" w:rsidP="00181A4A">
            <w:pPr>
              <w:pStyle w:val="Title"/>
              <w:rPr>
                <w:color w:val="00506A"/>
                <w:sz w:val="22"/>
                <w:szCs w:val="22"/>
              </w:rPr>
            </w:pPr>
            <w:r w:rsidRPr="009F66BF">
              <w:rPr>
                <w:color w:val="00506A"/>
                <w:sz w:val="22"/>
                <w:szCs w:val="22"/>
              </w:rPr>
              <w:t>Role</w:t>
            </w:r>
            <w:r>
              <w:rPr>
                <w:color w:val="00506A"/>
                <w:sz w:val="22"/>
                <w:szCs w:val="22"/>
              </w:rPr>
              <w:t xml:space="preserve"> with NICE</w:t>
            </w:r>
          </w:p>
        </w:tc>
        <w:tc>
          <w:tcPr>
            <w:tcW w:w="1843" w:type="dxa"/>
          </w:tcPr>
          <w:p w14:paraId="3D4BE18B" w14:textId="77777777" w:rsidR="004602D6" w:rsidRPr="009F66BF" w:rsidRDefault="004602D6" w:rsidP="00181A4A">
            <w:pPr>
              <w:pStyle w:val="Title"/>
              <w:rPr>
                <w:color w:val="00506A"/>
                <w:sz w:val="22"/>
                <w:szCs w:val="22"/>
              </w:rPr>
            </w:pPr>
            <w:r w:rsidRPr="009F66BF">
              <w:rPr>
                <w:color w:val="00506A"/>
                <w:sz w:val="22"/>
                <w:szCs w:val="22"/>
              </w:rPr>
              <w:t>Type of interest</w:t>
            </w:r>
          </w:p>
        </w:tc>
        <w:tc>
          <w:tcPr>
            <w:tcW w:w="3118" w:type="dxa"/>
          </w:tcPr>
          <w:p w14:paraId="231853E2" w14:textId="77777777" w:rsidR="004602D6" w:rsidRPr="009F66BF" w:rsidRDefault="004602D6" w:rsidP="00181A4A">
            <w:pPr>
              <w:pStyle w:val="Title"/>
              <w:rPr>
                <w:color w:val="00506A"/>
                <w:sz w:val="22"/>
                <w:szCs w:val="22"/>
              </w:rPr>
            </w:pPr>
            <w:r w:rsidRPr="009F66BF">
              <w:rPr>
                <w:color w:val="00506A"/>
                <w:sz w:val="22"/>
                <w:szCs w:val="22"/>
              </w:rPr>
              <w:t>Description of interest</w:t>
            </w:r>
          </w:p>
        </w:tc>
        <w:tc>
          <w:tcPr>
            <w:tcW w:w="1134" w:type="dxa"/>
          </w:tcPr>
          <w:p w14:paraId="1CD048D0" w14:textId="77777777" w:rsidR="004602D6" w:rsidRDefault="004602D6" w:rsidP="004602D6">
            <w:pPr>
              <w:pStyle w:val="Title"/>
              <w:spacing w:after="0"/>
              <w:rPr>
                <w:color w:val="00506A"/>
                <w:sz w:val="22"/>
                <w:szCs w:val="22"/>
              </w:rPr>
            </w:pPr>
            <w:r>
              <w:rPr>
                <w:color w:val="00506A"/>
                <w:sz w:val="22"/>
                <w:szCs w:val="22"/>
              </w:rPr>
              <w:t>Interest</w:t>
            </w:r>
          </w:p>
          <w:p w14:paraId="39C94262" w14:textId="7D8627EE" w:rsidR="004602D6" w:rsidRPr="009F66BF" w:rsidRDefault="004602D6" w:rsidP="001811A9">
            <w:pPr>
              <w:pStyle w:val="Title"/>
              <w:spacing w:before="0" w:after="60"/>
              <w:rPr>
                <w:color w:val="00506A"/>
                <w:sz w:val="22"/>
                <w:szCs w:val="22"/>
              </w:rPr>
            </w:pPr>
            <w:r>
              <w:rPr>
                <w:color w:val="00506A"/>
                <w:sz w:val="22"/>
                <w:szCs w:val="22"/>
              </w:rPr>
              <w:t>arose</w:t>
            </w:r>
          </w:p>
        </w:tc>
        <w:tc>
          <w:tcPr>
            <w:tcW w:w="1425" w:type="dxa"/>
          </w:tcPr>
          <w:p w14:paraId="07D4B157" w14:textId="77777777" w:rsidR="004602D6" w:rsidRPr="004602D6" w:rsidRDefault="004602D6" w:rsidP="004602D6">
            <w:pPr>
              <w:pStyle w:val="Title"/>
              <w:spacing w:after="0"/>
              <w:rPr>
                <w:color w:val="00506A"/>
                <w:sz w:val="20"/>
                <w:szCs w:val="20"/>
              </w:rPr>
            </w:pPr>
            <w:r w:rsidRPr="004602D6">
              <w:rPr>
                <w:color w:val="00506A"/>
                <w:sz w:val="20"/>
                <w:szCs w:val="20"/>
              </w:rPr>
              <w:t>Interest</w:t>
            </w:r>
          </w:p>
          <w:p w14:paraId="79047174" w14:textId="05A416BF" w:rsidR="004602D6" w:rsidRPr="009F66BF" w:rsidRDefault="004602D6" w:rsidP="001811A9">
            <w:pPr>
              <w:pStyle w:val="Title"/>
              <w:spacing w:before="0" w:after="0"/>
              <w:rPr>
                <w:color w:val="00506A"/>
                <w:sz w:val="22"/>
                <w:szCs w:val="22"/>
              </w:rPr>
            </w:pPr>
            <w:r w:rsidRPr="004602D6">
              <w:rPr>
                <w:color w:val="00506A"/>
                <w:sz w:val="20"/>
                <w:szCs w:val="20"/>
              </w:rPr>
              <w:t>declared</w:t>
            </w:r>
          </w:p>
        </w:tc>
        <w:tc>
          <w:tcPr>
            <w:tcW w:w="1268" w:type="dxa"/>
          </w:tcPr>
          <w:p w14:paraId="7F96F18C" w14:textId="77777777" w:rsidR="004602D6" w:rsidRDefault="004602D6" w:rsidP="004602D6">
            <w:pPr>
              <w:pStyle w:val="Title"/>
              <w:spacing w:after="0"/>
              <w:rPr>
                <w:color w:val="00506A"/>
                <w:sz w:val="22"/>
                <w:szCs w:val="22"/>
              </w:rPr>
            </w:pPr>
            <w:r>
              <w:rPr>
                <w:color w:val="00506A"/>
                <w:sz w:val="22"/>
                <w:szCs w:val="22"/>
              </w:rPr>
              <w:t xml:space="preserve">Interest </w:t>
            </w:r>
          </w:p>
          <w:p w14:paraId="7756DC64" w14:textId="5CBD8E0E" w:rsidR="004602D6" w:rsidRPr="009F66BF" w:rsidRDefault="004602D6" w:rsidP="001811A9">
            <w:pPr>
              <w:pStyle w:val="Title"/>
              <w:spacing w:before="0" w:after="0"/>
              <w:rPr>
                <w:color w:val="00506A"/>
                <w:sz w:val="22"/>
                <w:szCs w:val="22"/>
              </w:rPr>
            </w:pPr>
            <w:r>
              <w:rPr>
                <w:color w:val="00506A"/>
                <w:sz w:val="22"/>
                <w:szCs w:val="22"/>
              </w:rPr>
              <w:t>ceased</w:t>
            </w:r>
          </w:p>
        </w:tc>
        <w:tc>
          <w:tcPr>
            <w:tcW w:w="2694" w:type="dxa"/>
          </w:tcPr>
          <w:p w14:paraId="5A51D99E" w14:textId="77777777" w:rsidR="004602D6" w:rsidRPr="009F66BF" w:rsidRDefault="004602D6" w:rsidP="00181A4A">
            <w:pPr>
              <w:pStyle w:val="Title"/>
              <w:rPr>
                <w:color w:val="00506A"/>
                <w:sz w:val="22"/>
                <w:szCs w:val="22"/>
              </w:rPr>
            </w:pPr>
            <w:r w:rsidRPr="009F66BF">
              <w:rPr>
                <w:color w:val="00506A"/>
                <w:sz w:val="22"/>
                <w:szCs w:val="22"/>
              </w:rPr>
              <w:t>Comments</w:t>
            </w:r>
          </w:p>
        </w:tc>
      </w:tr>
      <w:tr w:rsidR="00A75341" w:rsidRPr="009F66BF" w14:paraId="604791DA" w14:textId="77777777" w:rsidTr="00B37172">
        <w:trPr>
          <w:trHeight w:val="775"/>
          <w:tblHeader/>
        </w:trPr>
        <w:tc>
          <w:tcPr>
            <w:tcW w:w="2023" w:type="dxa"/>
          </w:tcPr>
          <w:p w14:paraId="2D21278C" w14:textId="637648E5" w:rsidR="00A75341" w:rsidRPr="00A75341" w:rsidRDefault="00A75341" w:rsidP="00A75341">
            <w:pPr>
              <w:pStyle w:val="Title"/>
              <w:rPr>
                <w:b w:val="0"/>
                <w:bCs w:val="0"/>
                <w:sz w:val="22"/>
                <w:szCs w:val="22"/>
              </w:rPr>
            </w:pPr>
            <w:r w:rsidRPr="00A75341">
              <w:rPr>
                <w:b w:val="0"/>
                <w:bCs w:val="0"/>
                <w:sz w:val="22"/>
                <w:szCs w:val="22"/>
              </w:rPr>
              <w:t>Ashutosh Wechalekar</w:t>
            </w:r>
          </w:p>
          <w:p w14:paraId="04CECCF4" w14:textId="77777777" w:rsidR="00A75341" w:rsidRPr="009F66BF" w:rsidRDefault="00A75341" w:rsidP="007A2769">
            <w:pPr>
              <w:pStyle w:val="Title"/>
              <w:rPr>
                <w:color w:val="00506A"/>
                <w:sz w:val="22"/>
                <w:szCs w:val="22"/>
              </w:rPr>
            </w:pPr>
          </w:p>
        </w:tc>
        <w:tc>
          <w:tcPr>
            <w:tcW w:w="1663" w:type="dxa"/>
          </w:tcPr>
          <w:p w14:paraId="0C996943" w14:textId="56F3401E" w:rsidR="00A75341" w:rsidRPr="007A2769" w:rsidRDefault="007A2769" w:rsidP="00181A4A">
            <w:pPr>
              <w:pStyle w:val="Title"/>
              <w:rPr>
                <w:b w:val="0"/>
                <w:bCs w:val="0"/>
                <w:color w:val="00506A"/>
                <w:sz w:val="22"/>
                <w:szCs w:val="22"/>
              </w:rPr>
            </w:pPr>
            <w:r w:rsidRPr="007A2769">
              <w:rPr>
                <w:b w:val="0"/>
                <w:bCs w:val="0"/>
                <w:sz w:val="22"/>
                <w:szCs w:val="22"/>
              </w:rPr>
              <w:t>Clinical expert</w:t>
            </w:r>
          </w:p>
        </w:tc>
        <w:tc>
          <w:tcPr>
            <w:tcW w:w="1843" w:type="dxa"/>
          </w:tcPr>
          <w:p w14:paraId="7467E0CA" w14:textId="29070A15" w:rsidR="00A75341" w:rsidRPr="009F66BF" w:rsidRDefault="00A75341" w:rsidP="00181A4A">
            <w:pPr>
              <w:pStyle w:val="Title"/>
              <w:rPr>
                <w:color w:val="00506A"/>
                <w:sz w:val="22"/>
                <w:szCs w:val="22"/>
              </w:rPr>
            </w:pPr>
            <w:r w:rsidRPr="00A75341">
              <w:rPr>
                <w:b w:val="0"/>
                <w:bCs w:val="0"/>
                <w:sz w:val="22"/>
                <w:szCs w:val="22"/>
              </w:rPr>
              <w:t>Direct – financial</w:t>
            </w:r>
          </w:p>
        </w:tc>
        <w:tc>
          <w:tcPr>
            <w:tcW w:w="3118" w:type="dxa"/>
          </w:tcPr>
          <w:p w14:paraId="46BF409C" w14:textId="63D9E46B" w:rsidR="00A75341" w:rsidRPr="00A75341" w:rsidRDefault="00A75341" w:rsidP="00A75341">
            <w:pPr>
              <w:pStyle w:val="Title"/>
              <w:rPr>
                <w:b w:val="0"/>
                <w:bCs w:val="0"/>
                <w:sz w:val="22"/>
                <w:szCs w:val="22"/>
              </w:rPr>
            </w:pPr>
            <w:r>
              <w:rPr>
                <w:b w:val="0"/>
                <w:bCs w:val="0"/>
                <w:sz w:val="22"/>
                <w:szCs w:val="22"/>
              </w:rPr>
              <w:t>H</w:t>
            </w:r>
            <w:r w:rsidRPr="00A75341">
              <w:rPr>
                <w:b w:val="0"/>
                <w:bCs w:val="0"/>
                <w:sz w:val="22"/>
                <w:szCs w:val="22"/>
              </w:rPr>
              <w:t>onorarium from Janssen for Advisory board for daratumumab</w:t>
            </w:r>
          </w:p>
          <w:p w14:paraId="321E8035" w14:textId="77777777" w:rsidR="00A75341" w:rsidRPr="00A75341" w:rsidRDefault="00A75341" w:rsidP="00A75341">
            <w:pPr>
              <w:pStyle w:val="Title"/>
              <w:rPr>
                <w:b w:val="0"/>
                <w:bCs w:val="0"/>
                <w:sz w:val="22"/>
                <w:szCs w:val="22"/>
              </w:rPr>
            </w:pPr>
            <w:r w:rsidRPr="00A75341">
              <w:rPr>
                <w:b w:val="0"/>
                <w:bCs w:val="0"/>
                <w:sz w:val="22"/>
                <w:szCs w:val="22"/>
              </w:rPr>
              <w:t>Travel support and honorarium for meeting/lectures from Janssen</w:t>
            </w:r>
          </w:p>
          <w:p w14:paraId="5027A117" w14:textId="77777777" w:rsidR="00A75341" w:rsidRPr="009F66BF" w:rsidRDefault="00A75341" w:rsidP="00181A4A">
            <w:pPr>
              <w:pStyle w:val="Title"/>
              <w:rPr>
                <w:color w:val="00506A"/>
                <w:sz w:val="22"/>
                <w:szCs w:val="22"/>
              </w:rPr>
            </w:pPr>
          </w:p>
        </w:tc>
        <w:tc>
          <w:tcPr>
            <w:tcW w:w="1134" w:type="dxa"/>
          </w:tcPr>
          <w:p w14:paraId="1B5BC500" w14:textId="77777777" w:rsidR="00A75341" w:rsidRDefault="00A75341" w:rsidP="004602D6">
            <w:pPr>
              <w:pStyle w:val="Title"/>
              <w:spacing w:after="0"/>
              <w:rPr>
                <w:color w:val="00506A"/>
                <w:sz w:val="22"/>
                <w:szCs w:val="22"/>
              </w:rPr>
            </w:pPr>
          </w:p>
        </w:tc>
        <w:tc>
          <w:tcPr>
            <w:tcW w:w="1425" w:type="dxa"/>
          </w:tcPr>
          <w:p w14:paraId="2AA15C14" w14:textId="77777777" w:rsidR="00A75341" w:rsidRPr="004602D6" w:rsidRDefault="00A75341" w:rsidP="004602D6">
            <w:pPr>
              <w:pStyle w:val="Title"/>
              <w:spacing w:after="0"/>
              <w:rPr>
                <w:color w:val="00506A"/>
                <w:sz w:val="20"/>
                <w:szCs w:val="20"/>
              </w:rPr>
            </w:pPr>
          </w:p>
        </w:tc>
        <w:tc>
          <w:tcPr>
            <w:tcW w:w="1268" w:type="dxa"/>
          </w:tcPr>
          <w:p w14:paraId="0B564542" w14:textId="1E89E4FC" w:rsidR="00A75341" w:rsidRPr="003463E9" w:rsidRDefault="003463E9" w:rsidP="004602D6">
            <w:pPr>
              <w:pStyle w:val="Title"/>
              <w:spacing w:after="0"/>
              <w:rPr>
                <w:b w:val="0"/>
                <w:bCs w:val="0"/>
                <w:color w:val="00506A"/>
                <w:sz w:val="22"/>
                <w:szCs w:val="22"/>
              </w:rPr>
            </w:pPr>
            <w:r w:rsidRPr="003463E9">
              <w:rPr>
                <w:b w:val="0"/>
                <w:bCs w:val="0"/>
                <w:sz w:val="22"/>
                <w:szCs w:val="22"/>
              </w:rPr>
              <w:t>N/A</w:t>
            </w:r>
          </w:p>
        </w:tc>
        <w:tc>
          <w:tcPr>
            <w:tcW w:w="2694" w:type="dxa"/>
          </w:tcPr>
          <w:p w14:paraId="07ABAE3A" w14:textId="60CAD7DC" w:rsidR="00A75341" w:rsidRPr="003463E9" w:rsidRDefault="003463E9" w:rsidP="00181A4A">
            <w:pPr>
              <w:pStyle w:val="Title"/>
              <w:rPr>
                <w:b w:val="0"/>
                <w:bCs w:val="0"/>
                <w:color w:val="00506A"/>
                <w:sz w:val="22"/>
                <w:szCs w:val="22"/>
              </w:rPr>
            </w:pPr>
            <w:r w:rsidRPr="003463E9">
              <w:rPr>
                <w:b w:val="0"/>
                <w:bCs w:val="0"/>
                <w:iCs/>
                <w:sz w:val="22"/>
                <w:szCs w:val="22"/>
              </w:rPr>
              <w:t xml:space="preserve">It was agreed that these declarations would not prevent </w:t>
            </w:r>
            <w:r>
              <w:rPr>
                <w:b w:val="0"/>
                <w:bCs w:val="0"/>
                <w:iCs/>
                <w:sz w:val="22"/>
                <w:szCs w:val="22"/>
              </w:rPr>
              <w:t>Ashtosh</w:t>
            </w:r>
            <w:r w:rsidRPr="003463E9">
              <w:rPr>
                <w:b w:val="0"/>
                <w:bCs w:val="0"/>
                <w:iCs/>
                <w:sz w:val="22"/>
                <w:szCs w:val="22"/>
              </w:rPr>
              <w:t xml:space="preserve"> from providing expert advice to the committee.</w:t>
            </w:r>
          </w:p>
        </w:tc>
      </w:tr>
      <w:tr w:rsidR="007A2769" w:rsidRPr="009F66BF" w14:paraId="7822FDA7" w14:textId="77777777" w:rsidTr="00B37172">
        <w:trPr>
          <w:trHeight w:val="775"/>
          <w:tblHeader/>
        </w:trPr>
        <w:tc>
          <w:tcPr>
            <w:tcW w:w="2023" w:type="dxa"/>
          </w:tcPr>
          <w:p w14:paraId="6D176C6E" w14:textId="77777777" w:rsidR="007A2769" w:rsidRPr="00A75341" w:rsidRDefault="007A2769" w:rsidP="007A2769">
            <w:pPr>
              <w:pStyle w:val="Title"/>
              <w:rPr>
                <w:b w:val="0"/>
                <w:bCs w:val="0"/>
                <w:sz w:val="22"/>
                <w:szCs w:val="22"/>
              </w:rPr>
            </w:pPr>
            <w:r w:rsidRPr="00A75341">
              <w:rPr>
                <w:b w:val="0"/>
                <w:bCs w:val="0"/>
                <w:sz w:val="22"/>
                <w:szCs w:val="22"/>
              </w:rPr>
              <w:t>Ashutosh Wechalekar</w:t>
            </w:r>
          </w:p>
          <w:p w14:paraId="31AC95B7" w14:textId="77777777" w:rsidR="007A2769" w:rsidRPr="009F66BF" w:rsidRDefault="007A2769" w:rsidP="007A2769">
            <w:pPr>
              <w:pStyle w:val="Title"/>
              <w:rPr>
                <w:color w:val="00506A"/>
                <w:sz w:val="22"/>
                <w:szCs w:val="22"/>
              </w:rPr>
            </w:pPr>
          </w:p>
        </w:tc>
        <w:tc>
          <w:tcPr>
            <w:tcW w:w="1663" w:type="dxa"/>
          </w:tcPr>
          <w:p w14:paraId="44F856FC" w14:textId="36A7A3A2" w:rsidR="007A2769" w:rsidRPr="009F66BF" w:rsidRDefault="007A2769" w:rsidP="007A2769">
            <w:pPr>
              <w:pStyle w:val="Title"/>
              <w:rPr>
                <w:color w:val="00506A"/>
                <w:sz w:val="22"/>
                <w:szCs w:val="22"/>
              </w:rPr>
            </w:pPr>
            <w:r w:rsidRPr="007A2769">
              <w:rPr>
                <w:b w:val="0"/>
                <w:bCs w:val="0"/>
                <w:sz w:val="22"/>
                <w:szCs w:val="22"/>
              </w:rPr>
              <w:t>Clinical expert</w:t>
            </w:r>
          </w:p>
        </w:tc>
        <w:tc>
          <w:tcPr>
            <w:tcW w:w="1843" w:type="dxa"/>
          </w:tcPr>
          <w:p w14:paraId="3D0DF449" w14:textId="77777777" w:rsidR="007A2769" w:rsidRPr="00A75341" w:rsidRDefault="007A2769" w:rsidP="007A2769">
            <w:pPr>
              <w:pStyle w:val="Title"/>
              <w:rPr>
                <w:b w:val="0"/>
                <w:bCs w:val="0"/>
                <w:sz w:val="22"/>
                <w:szCs w:val="22"/>
              </w:rPr>
            </w:pPr>
            <w:r w:rsidRPr="00A75341">
              <w:rPr>
                <w:b w:val="0"/>
                <w:bCs w:val="0"/>
                <w:sz w:val="22"/>
                <w:szCs w:val="22"/>
              </w:rPr>
              <w:t xml:space="preserve">Direct – non-financial </w:t>
            </w:r>
          </w:p>
          <w:p w14:paraId="062DE2A8" w14:textId="77777777" w:rsidR="007A2769" w:rsidRPr="009F66BF" w:rsidRDefault="007A2769" w:rsidP="007A2769">
            <w:pPr>
              <w:pStyle w:val="Title"/>
              <w:rPr>
                <w:color w:val="00506A"/>
                <w:sz w:val="22"/>
                <w:szCs w:val="22"/>
              </w:rPr>
            </w:pPr>
          </w:p>
        </w:tc>
        <w:tc>
          <w:tcPr>
            <w:tcW w:w="3118" w:type="dxa"/>
          </w:tcPr>
          <w:p w14:paraId="49A7111D" w14:textId="77777777" w:rsidR="007A2769" w:rsidRPr="00A75341" w:rsidRDefault="007A2769" w:rsidP="007A2769">
            <w:pPr>
              <w:pStyle w:val="Title"/>
              <w:rPr>
                <w:b w:val="0"/>
                <w:bCs w:val="0"/>
                <w:sz w:val="22"/>
                <w:szCs w:val="22"/>
              </w:rPr>
            </w:pPr>
            <w:r w:rsidRPr="00A75341">
              <w:rPr>
                <w:b w:val="0"/>
                <w:bCs w:val="0"/>
                <w:sz w:val="22"/>
                <w:szCs w:val="22"/>
              </w:rPr>
              <w:t>On ANDROMEDA trial management group</w:t>
            </w:r>
          </w:p>
          <w:p w14:paraId="295D0A18" w14:textId="77777777" w:rsidR="007A2769" w:rsidRPr="009F66BF" w:rsidRDefault="007A2769" w:rsidP="007A2769">
            <w:pPr>
              <w:pStyle w:val="Title"/>
              <w:rPr>
                <w:color w:val="00506A"/>
                <w:sz w:val="22"/>
                <w:szCs w:val="22"/>
              </w:rPr>
            </w:pPr>
          </w:p>
        </w:tc>
        <w:tc>
          <w:tcPr>
            <w:tcW w:w="1134" w:type="dxa"/>
          </w:tcPr>
          <w:p w14:paraId="715903FF" w14:textId="77777777" w:rsidR="007A2769" w:rsidRDefault="007A2769" w:rsidP="007A2769">
            <w:pPr>
              <w:pStyle w:val="Title"/>
              <w:spacing w:after="0"/>
              <w:rPr>
                <w:color w:val="00506A"/>
                <w:sz w:val="22"/>
                <w:szCs w:val="22"/>
              </w:rPr>
            </w:pPr>
          </w:p>
        </w:tc>
        <w:tc>
          <w:tcPr>
            <w:tcW w:w="1425" w:type="dxa"/>
          </w:tcPr>
          <w:p w14:paraId="7EFB4033" w14:textId="77777777" w:rsidR="007A2769" w:rsidRPr="004602D6" w:rsidRDefault="007A2769" w:rsidP="007A2769">
            <w:pPr>
              <w:pStyle w:val="Title"/>
              <w:spacing w:after="0"/>
              <w:rPr>
                <w:color w:val="00506A"/>
                <w:sz w:val="20"/>
                <w:szCs w:val="20"/>
              </w:rPr>
            </w:pPr>
          </w:p>
        </w:tc>
        <w:tc>
          <w:tcPr>
            <w:tcW w:w="1268" w:type="dxa"/>
          </w:tcPr>
          <w:p w14:paraId="07DADA65" w14:textId="2F9BFF5D" w:rsidR="007A2769" w:rsidRDefault="003463E9" w:rsidP="007A2769">
            <w:pPr>
              <w:pStyle w:val="Title"/>
              <w:spacing w:after="0"/>
              <w:rPr>
                <w:color w:val="00506A"/>
                <w:sz w:val="22"/>
                <w:szCs w:val="22"/>
              </w:rPr>
            </w:pPr>
            <w:r w:rsidRPr="003463E9">
              <w:rPr>
                <w:b w:val="0"/>
                <w:bCs w:val="0"/>
                <w:sz w:val="22"/>
                <w:szCs w:val="22"/>
              </w:rPr>
              <w:t>N/A</w:t>
            </w:r>
          </w:p>
        </w:tc>
        <w:tc>
          <w:tcPr>
            <w:tcW w:w="2694" w:type="dxa"/>
          </w:tcPr>
          <w:p w14:paraId="71F8FD86" w14:textId="5A68D3EE" w:rsidR="007A2769" w:rsidRPr="009F66BF" w:rsidRDefault="003463E9" w:rsidP="007A2769">
            <w:pPr>
              <w:pStyle w:val="Title"/>
              <w:rPr>
                <w:color w:val="00506A"/>
                <w:sz w:val="22"/>
                <w:szCs w:val="22"/>
              </w:rPr>
            </w:pPr>
            <w:r w:rsidRPr="003463E9">
              <w:rPr>
                <w:b w:val="0"/>
                <w:bCs w:val="0"/>
                <w:iCs/>
                <w:sz w:val="22"/>
                <w:szCs w:val="22"/>
              </w:rPr>
              <w:t xml:space="preserve">It was agreed that these declarations would not prevent </w:t>
            </w:r>
            <w:r>
              <w:rPr>
                <w:b w:val="0"/>
                <w:bCs w:val="0"/>
                <w:iCs/>
                <w:sz w:val="22"/>
                <w:szCs w:val="22"/>
              </w:rPr>
              <w:t>Ashtosh</w:t>
            </w:r>
            <w:r w:rsidRPr="003463E9">
              <w:rPr>
                <w:b w:val="0"/>
                <w:bCs w:val="0"/>
                <w:iCs/>
                <w:sz w:val="22"/>
                <w:szCs w:val="22"/>
              </w:rPr>
              <w:t xml:space="preserve"> from providing expert advice to the committee.</w:t>
            </w:r>
          </w:p>
        </w:tc>
      </w:tr>
      <w:tr w:rsidR="007A2769" w:rsidRPr="009F66BF" w14:paraId="44ECFF41" w14:textId="77777777" w:rsidTr="00B37172">
        <w:trPr>
          <w:trHeight w:val="775"/>
          <w:tblHeader/>
        </w:trPr>
        <w:tc>
          <w:tcPr>
            <w:tcW w:w="2023" w:type="dxa"/>
          </w:tcPr>
          <w:p w14:paraId="3B28FAED" w14:textId="4804554E" w:rsidR="007A2769" w:rsidRPr="00A75341" w:rsidRDefault="007A2769" w:rsidP="007A2769">
            <w:pPr>
              <w:pStyle w:val="Title"/>
              <w:rPr>
                <w:b w:val="0"/>
                <w:bCs w:val="0"/>
                <w:sz w:val="22"/>
                <w:szCs w:val="22"/>
              </w:rPr>
            </w:pPr>
            <w:r w:rsidRPr="007A2769">
              <w:rPr>
                <w:b w:val="0"/>
                <w:bCs w:val="0"/>
                <w:sz w:val="22"/>
                <w:szCs w:val="22"/>
              </w:rPr>
              <w:lastRenderedPageBreak/>
              <w:t>Dr Mamta Garg</w:t>
            </w:r>
          </w:p>
        </w:tc>
        <w:tc>
          <w:tcPr>
            <w:tcW w:w="1663" w:type="dxa"/>
          </w:tcPr>
          <w:p w14:paraId="2E2F1C15" w14:textId="69497776" w:rsidR="007A2769" w:rsidRPr="007A2769" w:rsidRDefault="007A2769" w:rsidP="007A2769">
            <w:pPr>
              <w:pStyle w:val="Title"/>
              <w:rPr>
                <w:b w:val="0"/>
                <w:bCs w:val="0"/>
                <w:sz w:val="22"/>
                <w:szCs w:val="22"/>
              </w:rPr>
            </w:pPr>
            <w:r w:rsidRPr="007A2769">
              <w:rPr>
                <w:b w:val="0"/>
                <w:bCs w:val="0"/>
                <w:sz w:val="22"/>
                <w:szCs w:val="22"/>
              </w:rPr>
              <w:t>Clinical expert</w:t>
            </w:r>
          </w:p>
        </w:tc>
        <w:tc>
          <w:tcPr>
            <w:tcW w:w="1843" w:type="dxa"/>
          </w:tcPr>
          <w:p w14:paraId="60551E21" w14:textId="46704E96" w:rsidR="007A2769" w:rsidRPr="00A75341" w:rsidRDefault="003463E9" w:rsidP="007A2769">
            <w:pPr>
              <w:pStyle w:val="Title"/>
              <w:rPr>
                <w:b w:val="0"/>
                <w:bCs w:val="0"/>
                <w:sz w:val="22"/>
                <w:szCs w:val="22"/>
              </w:rPr>
            </w:pPr>
            <w:r>
              <w:rPr>
                <w:b w:val="0"/>
                <w:bCs w:val="0"/>
                <w:sz w:val="22"/>
                <w:szCs w:val="22"/>
              </w:rPr>
              <w:t>Direct - Financial</w:t>
            </w:r>
          </w:p>
        </w:tc>
        <w:tc>
          <w:tcPr>
            <w:tcW w:w="3118" w:type="dxa"/>
          </w:tcPr>
          <w:p w14:paraId="03C24898" w14:textId="77777777" w:rsidR="003463E9" w:rsidRPr="003463E9" w:rsidRDefault="003463E9" w:rsidP="003463E9">
            <w:pPr>
              <w:pStyle w:val="Title"/>
              <w:rPr>
                <w:b w:val="0"/>
                <w:bCs w:val="0"/>
                <w:sz w:val="22"/>
                <w:szCs w:val="22"/>
              </w:rPr>
            </w:pPr>
            <w:r w:rsidRPr="003463E9">
              <w:rPr>
                <w:b w:val="0"/>
                <w:bCs w:val="0"/>
                <w:sz w:val="22"/>
                <w:szCs w:val="22"/>
              </w:rPr>
              <w:t>Received speaker fees for time spent in advisory meeting for Janssen, Amgen, Novartis Takeda etc in the field of myeloma MPN and ITP.</w:t>
            </w:r>
          </w:p>
          <w:p w14:paraId="4F67A8C3" w14:textId="77777777" w:rsidR="003463E9" w:rsidRPr="003463E9" w:rsidRDefault="003463E9" w:rsidP="003463E9">
            <w:pPr>
              <w:pStyle w:val="Title"/>
              <w:rPr>
                <w:b w:val="0"/>
                <w:bCs w:val="0"/>
                <w:sz w:val="22"/>
                <w:szCs w:val="22"/>
              </w:rPr>
            </w:pPr>
            <w:r w:rsidRPr="003463E9">
              <w:rPr>
                <w:b w:val="0"/>
                <w:bCs w:val="0"/>
                <w:sz w:val="22"/>
                <w:szCs w:val="22"/>
              </w:rPr>
              <w:t>Received speaker fees part in educational activities organised by pharmaceutical company including Janssen</w:t>
            </w:r>
          </w:p>
          <w:p w14:paraId="3C71C349" w14:textId="56C22DDC" w:rsidR="007A2769" w:rsidRPr="00A75341" w:rsidRDefault="003463E9" w:rsidP="003463E9">
            <w:pPr>
              <w:pStyle w:val="Title"/>
              <w:rPr>
                <w:b w:val="0"/>
                <w:bCs w:val="0"/>
                <w:sz w:val="22"/>
                <w:szCs w:val="22"/>
              </w:rPr>
            </w:pPr>
            <w:r w:rsidRPr="003463E9">
              <w:rPr>
                <w:b w:val="0"/>
                <w:bCs w:val="0"/>
                <w:sz w:val="22"/>
                <w:szCs w:val="22"/>
              </w:rPr>
              <w:t>Received small research grants to support services in Leicester Hospitals in the field of MGUS and diagnostics.</w:t>
            </w:r>
          </w:p>
        </w:tc>
        <w:tc>
          <w:tcPr>
            <w:tcW w:w="1134" w:type="dxa"/>
          </w:tcPr>
          <w:p w14:paraId="735DA58D" w14:textId="77777777" w:rsidR="007A2769" w:rsidRDefault="007A2769" w:rsidP="007A2769">
            <w:pPr>
              <w:pStyle w:val="Title"/>
              <w:spacing w:after="0"/>
              <w:rPr>
                <w:color w:val="00506A"/>
                <w:sz w:val="22"/>
                <w:szCs w:val="22"/>
              </w:rPr>
            </w:pPr>
          </w:p>
        </w:tc>
        <w:tc>
          <w:tcPr>
            <w:tcW w:w="1425" w:type="dxa"/>
          </w:tcPr>
          <w:p w14:paraId="6AA510D9" w14:textId="77777777" w:rsidR="007A2769" w:rsidRPr="004602D6" w:rsidRDefault="007A2769" w:rsidP="007A2769">
            <w:pPr>
              <w:pStyle w:val="Title"/>
              <w:spacing w:after="0"/>
              <w:rPr>
                <w:color w:val="00506A"/>
                <w:sz w:val="20"/>
                <w:szCs w:val="20"/>
              </w:rPr>
            </w:pPr>
          </w:p>
        </w:tc>
        <w:tc>
          <w:tcPr>
            <w:tcW w:w="1268" w:type="dxa"/>
          </w:tcPr>
          <w:p w14:paraId="59845422" w14:textId="0EA0655C" w:rsidR="007A2769" w:rsidRDefault="003463E9" w:rsidP="007A2769">
            <w:pPr>
              <w:pStyle w:val="Title"/>
              <w:spacing w:after="0"/>
              <w:rPr>
                <w:color w:val="00506A"/>
                <w:sz w:val="22"/>
                <w:szCs w:val="22"/>
              </w:rPr>
            </w:pPr>
            <w:r w:rsidRPr="003463E9">
              <w:rPr>
                <w:b w:val="0"/>
                <w:bCs w:val="0"/>
                <w:sz w:val="22"/>
                <w:szCs w:val="22"/>
              </w:rPr>
              <w:t>N/A</w:t>
            </w:r>
          </w:p>
        </w:tc>
        <w:tc>
          <w:tcPr>
            <w:tcW w:w="2694" w:type="dxa"/>
          </w:tcPr>
          <w:p w14:paraId="449C8D7E" w14:textId="572D431E" w:rsidR="007A2769" w:rsidRPr="009F66BF" w:rsidRDefault="003463E9" w:rsidP="007A2769">
            <w:pPr>
              <w:pStyle w:val="Title"/>
              <w:rPr>
                <w:color w:val="00506A"/>
                <w:sz w:val="22"/>
                <w:szCs w:val="22"/>
              </w:rPr>
            </w:pPr>
            <w:r w:rsidRPr="003463E9">
              <w:rPr>
                <w:b w:val="0"/>
                <w:bCs w:val="0"/>
                <w:iCs/>
                <w:sz w:val="22"/>
                <w:szCs w:val="22"/>
              </w:rPr>
              <w:t xml:space="preserve">It was agreed that these declarations would not prevent </w:t>
            </w:r>
            <w:r>
              <w:rPr>
                <w:b w:val="0"/>
                <w:bCs w:val="0"/>
                <w:iCs/>
                <w:sz w:val="22"/>
                <w:szCs w:val="22"/>
              </w:rPr>
              <w:t>Mamta</w:t>
            </w:r>
            <w:r w:rsidRPr="003463E9">
              <w:rPr>
                <w:b w:val="0"/>
                <w:bCs w:val="0"/>
                <w:iCs/>
                <w:sz w:val="22"/>
                <w:szCs w:val="22"/>
              </w:rPr>
              <w:t xml:space="preserve"> from providing expert advice to the committee.</w:t>
            </w:r>
          </w:p>
        </w:tc>
      </w:tr>
      <w:tr w:rsidR="007A2769" w14:paraId="7C538747" w14:textId="77777777" w:rsidTr="00360316">
        <w:tc>
          <w:tcPr>
            <w:tcW w:w="2023" w:type="dxa"/>
          </w:tcPr>
          <w:p w14:paraId="5A9ABA95" w14:textId="1AC5BEB9" w:rsidR="007A2769" w:rsidRPr="002979E8" w:rsidRDefault="007A2769" w:rsidP="007A2769">
            <w:pPr>
              <w:pStyle w:val="Title"/>
              <w:rPr>
                <w:rFonts w:ascii="Lato" w:hAnsi="Lato" w:cs="Arial"/>
                <w:b w:val="0"/>
                <w:iCs/>
                <w:sz w:val="22"/>
                <w:szCs w:val="22"/>
              </w:rPr>
            </w:pPr>
            <w:r w:rsidRPr="00E34A13">
              <w:rPr>
                <w:rFonts w:ascii="Lato" w:hAnsi="Lato" w:cs="Arial"/>
                <w:b w:val="0"/>
                <w:iCs/>
                <w:sz w:val="22"/>
                <w:szCs w:val="22"/>
              </w:rPr>
              <w:t>Dr Mamta Gar</w:t>
            </w:r>
            <w:r>
              <w:rPr>
                <w:rFonts w:ascii="Lato" w:hAnsi="Lato" w:cs="Arial"/>
                <w:b w:val="0"/>
                <w:iCs/>
                <w:sz w:val="22"/>
                <w:szCs w:val="22"/>
              </w:rPr>
              <w:t>g</w:t>
            </w:r>
          </w:p>
        </w:tc>
        <w:tc>
          <w:tcPr>
            <w:tcW w:w="1663" w:type="dxa"/>
          </w:tcPr>
          <w:p w14:paraId="7CF4D325" w14:textId="3C0648EF" w:rsidR="007A2769" w:rsidRPr="002979E8" w:rsidRDefault="007A2769" w:rsidP="007A2769">
            <w:pPr>
              <w:pStyle w:val="Title"/>
              <w:rPr>
                <w:rFonts w:ascii="Lato" w:hAnsi="Lato" w:cs="Arial"/>
                <w:b w:val="0"/>
                <w:iCs/>
                <w:sz w:val="22"/>
                <w:szCs w:val="22"/>
              </w:rPr>
            </w:pPr>
            <w:r>
              <w:rPr>
                <w:rFonts w:ascii="Lato" w:hAnsi="Lato" w:cs="Arial"/>
                <w:b w:val="0"/>
                <w:iCs/>
                <w:sz w:val="22"/>
                <w:szCs w:val="22"/>
              </w:rPr>
              <w:t>Clinical expert</w:t>
            </w:r>
          </w:p>
        </w:tc>
        <w:tc>
          <w:tcPr>
            <w:tcW w:w="1843" w:type="dxa"/>
          </w:tcPr>
          <w:p w14:paraId="57553DA8" w14:textId="25A34A13" w:rsidR="007A2769" w:rsidRPr="002979E8" w:rsidRDefault="007A2769" w:rsidP="007A2769">
            <w:pPr>
              <w:pStyle w:val="Title"/>
              <w:rPr>
                <w:rFonts w:ascii="Lato" w:hAnsi="Lato"/>
                <w:b w:val="0"/>
                <w:iCs/>
                <w:sz w:val="22"/>
                <w:szCs w:val="22"/>
              </w:rPr>
            </w:pPr>
            <w:r>
              <w:rPr>
                <w:rFonts w:ascii="Lato" w:hAnsi="Lato"/>
                <w:b w:val="0"/>
                <w:iCs/>
                <w:sz w:val="22"/>
                <w:szCs w:val="22"/>
              </w:rPr>
              <w:t>Financial interest</w:t>
            </w:r>
          </w:p>
        </w:tc>
        <w:tc>
          <w:tcPr>
            <w:tcW w:w="3118" w:type="dxa"/>
          </w:tcPr>
          <w:p w14:paraId="7C2B42C0" w14:textId="3E2E6A6E" w:rsidR="007A2769" w:rsidRPr="002979E8" w:rsidRDefault="007A2769" w:rsidP="007A2769">
            <w:pPr>
              <w:pStyle w:val="Title"/>
              <w:rPr>
                <w:rFonts w:ascii="Lato" w:hAnsi="Lato" w:cs="Arial"/>
                <w:b w:val="0"/>
                <w:iCs/>
                <w:sz w:val="22"/>
                <w:szCs w:val="22"/>
              </w:rPr>
            </w:pPr>
            <w:r>
              <w:rPr>
                <w:rFonts w:ascii="Lato" w:hAnsi="Lato" w:cs="Arial"/>
                <w:b w:val="0"/>
                <w:iCs/>
                <w:sz w:val="22"/>
                <w:szCs w:val="22"/>
              </w:rPr>
              <w:t>R</w:t>
            </w:r>
            <w:r w:rsidRPr="00E34A13">
              <w:rPr>
                <w:rFonts w:ascii="Lato" w:hAnsi="Lato" w:cs="Arial"/>
                <w:b w:val="0"/>
                <w:iCs/>
                <w:sz w:val="22"/>
                <w:szCs w:val="22"/>
              </w:rPr>
              <w:t>eceived speaker fees for time spent in advisory meeting for Janssen, Amgen, Novartis Takeda etc in the field of myeloma MPN and ITP. Dr Gary has also received speaker fees part in educational activities organised by pharmaceutical company including Janssen, and small research grants to support services in Leicester Hospitals in the field of MGUS and diagnostics.</w:t>
            </w:r>
          </w:p>
        </w:tc>
        <w:tc>
          <w:tcPr>
            <w:tcW w:w="1134" w:type="dxa"/>
          </w:tcPr>
          <w:p w14:paraId="22ACAF18" w14:textId="77777777" w:rsidR="007A2769" w:rsidRPr="002979E8" w:rsidRDefault="007A2769" w:rsidP="007A2769">
            <w:pPr>
              <w:pStyle w:val="Title"/>
              <w:rPr>
                <w:rFonts w:ascii="Lato" w:hAnsi="Lato"/>
                <w:b w:val="0"/>
                <w:iCs/>
                <w:sz w:val="22"/>
                <w:szCs w:val="22"/>
              </w:rPr>
            </w:pPr>
          </w:p>
        </w:tc>
        <w:tc>
          <w:tcPr>
            <w:tcW w:w="1425" w:type="dxa"/>
          </w:tcPr>
          <w:p w14:paraId="55C6028F" w14:textId="333AD1EE" w:rsidR="007A2769" w:rsidRPr="002979E8" w:rsidRDefault="007A2769" w:rsidP="007A2769">
            <w:pPr>
              <w:pStyle w:val="Title"/>
              <w:rPr>
                <w:rFonts w:ascii="Lato" w:hAnsi="Lato"/>
                <w:b w:val="0"/>
                <w:iCs/>
                <w:sz w:val="22"/>
                <w:szCs w:val="22"/>
              </w:rPr>
            </w:pPr>
            <w:r>
              <w:rPr>
                <w:rFonts w:ascii="Lato" w:hAnsi="Lato"/>
                <w:b w:val="0"/>
                <w:iCs/>
                <w:sz w:val="22"/>
                <w:szCs w:val="22"/>
              </w:rPr>
              <w:t>10/10/22</w:t>
            </w:r>
          </w:p>
        </w:tc>
        <w:tc>
          <w:tcPr>
            <w:tcW w:w="1268" w:type="dxa"/>
          </w:tcPr>
          <w:p w14:paraId="285D15CC" w14:textId="3A5D3458" w:rsidR="007A2769" w:rsidRPr="002979E8" w:rsidRDefault="003463E9" w:rsidP="007A2769">
            <w:pPr>
              <w:pStyle w:val="Title"/>
              <w:rPr>
                <w:rFonts w:ascii="Lato" w:hAnsi="Lato"/>
                <w:b w:val="0"/>
                <w:iCs/>
                <w:sz w:val="22"/>
                <w:szCs w:val="22"/>
              </w:rPr>
            </w:pPr>
            <w:r w:rsidRPr="003463E9">
              <w:rPr>
                <w:b w:val="0"/>
                <w:bCs w:val="0"/>
                <w:sz w:val="22"/>
                <w:szCs w:val="22"/>
              </w:rPr>
              <w:t>N/A</w:t>
            </w:r>
          </w:p>
        </w:tc>
        <w:tc>
          <w:tcPr>
            <w:tcW w:w="2694" w:type="dxa"/>
          </w:tcPr>
          <w:p w14:paraId="1619F187" w14:textId="54D24E5F" w:rsidR="007A2769" w:rsidRPr="002979E8" w:rsidRDefault="007A2769" w:rsidP="007A2769">
            <w:pPr>
              <w:pStyle w:val="Title"/>
              <w:rPr>
                <w:rFonts w:ascii="Lato" w:hAnsi="Lato" w:cs="Arial"/>
                <w:b w:val="0"/>
                <w:iCs/>
                <w:sz w:val="22"/>
                <w:szCs w:val="22"/>
              </w:rPr>
            </w:pPr>
            <w:r w:rsidRPr="00B03E0C">
              <w:rPr>
                <w:rFonts w:ascii="Lato" w:hAnsi="Lato" w:cs="Arial"/>
                <w:b w:val="0"/>
                <w:iCs/>
                <w:sz w:val="22"/>
                <w:szCs w:val="22"/>
              </w:rPr>
              <w:t>It was agreed that these declarations would not prevent Dr Gary from providing expert advice to the committee.</w:t>
            </w:r>
          </w:p>
        </w:tc>
      </w:tr>
      <w:tr w:rsidR="007A2769" w14:paraId="07D6FE42" w14:textId="77777777" w:rsidTr="00360316">
        <w:tc>
          <w:tcPr>
            <w:tcW w:w="2023" w:type="dxa"/>
          </w:tcPr>
          <w:p w14:paraId="5D5835FE" w14:textId="135847CC" w:rsidR="007A2769" w:rsidRPr="002979E8" w:rsidRDefault="007A2769" w:rsidP="007A2769">
            <w:pPr>
              <w:pStyle w:val="Title"/>
              <w:rPr>
                <w:rFonts w:ascii="Lato" w:hAnsi="Lato" w:cs="Arial"/>
                <w:b w:val="0"/>
                <w:iCs/>
                <w:sz w:val="22"/>
                <w:szCs w:val="22"/>
              </w:rPr>
            </w:pPr>
            <w:r w:rsidRPr="00A91B5B">
              <w:rPr>
                <w:rFonts w:ascii="Lato" w:hAnsi="Lato" w:cs="Arial"/>
                <w:b w:val="0"/>
                <w:iCs/>
                <w:sz w:val="22"/>
                <w:szCs w:val="22"/>
              </w:rPr>
              <w:lastRenderedPageBreak/>
              <w:t>Professor Nicholas Latimer</w:t>
            </w:r>
          </w:p>
        </w:tc>
        <w:tc>
          <w:tcPr>
            <w:tcW w:w="1663" w:type="dxa"/>
          </w:tcPr>
          <w:p w14:paraId="1C1C2F76" w14:textId="7C290766" w:rsidR="007A2769" w:rsidRPr="002979E8" w:rsidRDefault="007A2769" w:rsidP="007A2769">
            <w:pPr>
              <w:pStyle w:val="Title"/>
              <w:rPr>
                <w:rFonts w:ascii="Lato" w:hAnsi="Lato" w:cs="Arial"/>
                <w:b w:val="0"/>
                <w:iCs/>
                <w:sz w:val="22"/>
                <w:szCs w:val="22"/>
              </w:rPr>
            </w:pPr>
            <w:r>
              <w:rPr>
                <w:rFonts w:ascii="Lato" w:hAnsi="Lato" w:cs="Arial"/>
                <w:b w:val="0"/>
                <w:iCs/>
                <w:sz w:val="22"/>
                <w:szCs w:val="22"/>
              </w:rPr>
              <w:t>TAC Committee Member</w:t>
            </w:r>
          </w:p>
        </w:tc>
        <w:tc>
          <w:tcPr>
            <w:tcW w:w="1843" w:type="dxa"/>
          </w:tcPr>
          <w:p w14:paraId="005581B6" w14:textId="492BA889" w:rsidR="007A2769" w:rsidRPr="002979E8" w:rsidRDefault="007A2769" w:rsidP="007A2769">
            <w:pPr>
              <w:pStyle w:val="Title"/>
              <w:rPr>
                <w:rFonts w:ascii="Lato" w:hAnsi="Lato"/>
                <w:b w:val="0"/>
                <w:iCs/>
                <w:sz w:val="22"/>
                <w:szCs w:val="22"/>
              </w:rPr>
            </w:pPr>
            <w:r>
              <w:rPr>
                <w:rFonts w:ascii="Lato" w:hAnsi="Lato"/>
                <w:b w:val="0"/>
                <w:iCs/>
                <w:sz w:val="22"/>
                <w:szCs w:val="22"/>
              </w:rPr>
              <w:t>N</w:t>
            </w:r>
            <w:r w:rsidRPr="00A91B5B">
              <w:rPr>
                <w:rFonts w:ascii="Lato" w:hAnsi="Lato"/>
                <w:b w:val="0"/>
                <w:iCs/>
                <w:sz w:val="22"/>
                <w:szCs w:val="22"/>
              </w:rPr>
              <w:t>on-financial professional and personal interest</w:t>
            </w:r>
          </w:p>
        </w:tc>
        <w:tc>
          <w:tcPr>
            <w:tcW w:w="3118" w:type="dxa"/>
          </w:tcPr>
          <w:p w14:paraId="6B5DCD4D" w14:textId="5BED2080" w:rsidR="007A2769" w:rsidRPr="002979E8" w:rsidRDefault="007A2769" w:rsidP="007A2769">
            <w:pPr>
              <w:pStyle w:val="Title"/>
              <w:rPr>
                <w:rFonts w:ascii="Lato" w:hAnsi="Lato" w:cs="Arial"/>
                <w:b w:val="0"/>
                <w:iCs/>
                <w:sz w:val="22"/>
                <w:szCs w:val="22"/>
              </w:rPr>
            </w:pPr>
            <w:r>
              <w:rPr>
                <w:rFonts w:ascii="Lato" w:hAnsi="Lato" w:cs="Arial"/>
                <w:b w:val="0"/>
                <w:iCs/>
                <w:sz w:val="22"/>
                <w:szCs w:val="22"/>
              </w:rPr>
              <w:t xml:space="preserve">In </w:t>
            </w:r>
            <w:r w:rsidRPr="00A91B5B">
              <w:rPr>
                <w:rFonts w:ascii="Lato" w:hAnsi="Lato" w:cs="Arial"/>
                <w:b w:val="0"/>
                <w:iCs/>
                <w:sz w:val="22"/>
                <w:szCs w:val="22"/>
              </w:rPr>
              <w:t>October 2021 he was paid to give Novartis staff a training session on survival analysis. This was not product or appraisal specific and was about methods. Novartis are listed as a comparator company.</w:t>
            </w:r>
          </w:p>
        </w:tc>
        <w:tc>
          <w:tcPr>
            <w:tcW w:w="1134" w:type="dxa"/>
          </w:tcPr>
          <w:p w14:paraId="0899E6EF" w14:textId="77777777" w:rsidR="007A2769" w:rsidRPr="002979E8" w:rsidRDefault="007A2769" w:rsidP="007A2769">
            <w:pPr>
              <w:pStyle w:val="Title"/>
              <w:rPr>
                <w:rFonts w:ascii="Lato" w:hAnsi="Lato"/>
                <w:b w:val="0"/>
                <w:iCs/>
                <w:sz w:val="22"/>
                <w:szCs w:val="22"/>
              </w:rPr>
            </w:pPr>
          </w:p>
        </w:tc>
        <w:tc>
          <w:tcPr>
            <w:tcW w:w="1425" w:type="dxa"/>
          </w:tcPr>
          <w:p w14:paraId="133D062A" w14:textId="78D325EE" w:rsidR="007A2769" w:rsidRPr="002979E8" w:rsidRDefault="007A2769" w:rsidP="007A2769">
            <w:pPr>
              <w:pStyle w:val="Title"/>
              <w:rPr>
                <w:rFonts w:ascii="Lato" w:hAnsi="Lato"/>
                <w:b w:val="0"/>
                <w:iCs/>
                <w:sz w:val="22"/>
                <w:szCs w:val="22"/>
              </w:rPr>
            </w:pPr>
            <w:r>
              <w:rPr>
                <w:rFonts w:ascii="Lato" w:hAnsi="Lato"/>
                <w:b w:val="0"/>
                <w:iCs/>
                <w:sz w:val="22"/>
                <w:szCs w:val="22"/>
              </w:rPr>
              <w:t>26/09/22</w:t>
            </w:r>
          </w:p>
        </w:tc>
        <w:tc>
          <w:tcPr>
            <w:tcW w:w="1268" w:type="dxa"/>
          </w:tcPr>
          <w:p w14:paraId="27223A99" w14:textId="24ADD71B" w:rsidR="007A2769" w:rsidRPr="002979E8" w:rsidRDefault="003463E9" w:rsidP="007A2769">
            <w:pPr>
              <w:pStyle w:val="Title"/>
              <w:rPr>
                <w:rFonts w:ascii="Lato" w:hAnsi="Lato"/>
                <w:b w:val="0"/>
                <w:iCs/>
                <w:sz w:val="22"/>
                <w:szCs w:val="22"/>
              </w:rPr>
            </w:pPr>
            <w:r w:rsidRPr="003463E9">
              <w:rPr>
                <w:b w:val="0"/>
                <w:bCs w:val="0"/>
                <w:sz w:val="22"/>
                <w:szCs w:val="22"/>
              </w:rPr>
              <w:t>N/A</w:t>
            </w:r>
          </w:p>
        </w:tc>
        <w:tc>
          <w:tcPr>
            <w:tcW w:w="2694" w:type="dxa"/>
          </w:tcPr>
          <w:p w14:paraId="672EC20B" w14:textId="18FB02E8" w:rsidR="007A2769" w:rsidRPr="002979E8" w:rsidRDefault="007A2769" w:rsidP="007A2769">
            <w:pPr>
              <w:pStyle w:val="Title"/>
              <w:rPr>
                <w:rFonts w:ascii="Lato" w:hAnsi="Lato" w:cs="Arial"/>
                <w:b w:val="0"/>
                <w:iCs/>
                <w:sz w:val="22"/>
                <w:szCs w:val="22"/>
              </w:rPr>
            </w:pPr>
            <w:r w:rsidRPr="00143433">
              <w:rPr>
                <w:rFonts w:ascii="Lato" w:hAnsi="Lato" w:cs="Arial"/>
                <w:b w:val="0"/>
                <w:iCs/>
                <w:sz w:val="22"/>
                <w:szCs w:val="22"/>
              </w:rPr>
              <w:t>It was agreed that this declaration would not prevent Professor Latimer from taking part in this discussion.</w:t>
            </w:r>
          </w:p>
        </w:tc>
      </w:tr>
      <w:tr w:rsidR="007A2769" w14:paraId="337FADC7" w14:textId="77777777" w:rsidTr="00360316">
        <w:tc>
          <w:tcPr>
            <w:tcW w:w="2023" w:type="dxa"/>
          </w:tcPr>
          <w:p w14:paraId="2CC78238" w14:textId="26D3E647" w:rsidR="007A2769" w:rsidRPr="002979E8" w:rsidRDefault="007A2769" w:rsidP="007A2769">
            <w:pPr>
              <w:pStyle w:val="Title"/>
              <w:rPr>
                <w:rFonts w:ascii="Lato" w:hAnsi="Lato" w:cs="Arial"/>
                <w:b w:val="0"/>
                <w:iCs/>
                <w:sz w:val="22"/>
                <w:szCs w:val="22"/>
              </w:rPr>
            </w:pPr>
            <w:r w:rsidRPr="00B03E0C">
              <w:rPr>
                <w:rFonts w:ascii="Lato" w:hAnsi="Lato" w:cs="Arial"/>
                <w:b w:val="0"/>
                <w:iCs/>
                <w:sz w:val="22"/>
                <w:szCs w:val="22"/>
              </w:rPr>
              <w:t>Dr Charles Crawley</w:t>
            </w:r>
          </w:p>
        </w:tc>
        <w:tc>
          <w:tcPr>
            <w:tcW w:w="1663" w:type="dxa"/>
          </w:tcPr>
          <w:p w14:paraId="7CDB68F8" w14:textId="1EEABD53" w:rsidR="007A2769" w:rsidRPr="002979E8" w:rsidRDefault="007A2769" w:rsidP="007A2769">
            <w:pPr>
              <w:pStyle w:val="Title"/>
              <w:rPr>
                <w:rFonts w:ascii="Lato" w:hAnsi="Lato" w:cs="Arial"/>
                <w:b w:val="0"/>
                <w:iCs/>
                <w:sz w:val="22"/>
                <w:szCs w:val="22"/>
              </w:rPr>
            </w:pPr>
            <w:r>
              <w:rPr>
                <w:rFonts w:ascii="Lato" w:hAnsi="Lato" w:cs="Arial"/>
                <w:b w:val="0"/>
                <w:iCs/>
                <w:sz w:val="22"/>
                <w:szCs w:val="22"/>
              </w:rPr>
              <w:t>TAC Committee Member</w:t>
            </w:r>
          </w:p>
        </w:tc>
        <w:tc>
          <w:tcPr>
            <w:tcW w:w="1843" w:type="dxa"/>
          </w:tcPr>
          <w:p w14:paraId="0856EF01" w14:textId="4ABB3759" w:rsidR="007A2769" w:rsidRPr="002979E8" w:rsidRDefault="007A2769" w:rsidP="007A2769">
            <w:pPr>
              <w:pStyle w:val="Title"/>
              <w:rPr>
                <w:rFonts w:ascii="Lato" w:hAnsi="Lato"/>
                <w:b w:val="0"/>
                <w:iCs/>
                <w:sz w:val="22"/>
                <w:szCs w:val="22"/>
              </w:rPr>
            </w:pPr>
            <w:r>
              <w:rPr>
                <w:rFonts w:ascii="Lato" w:hAnsi="Lato" w:cs="Arial"/>
                <w:b w:val="0"/>
                <w:iCs/>
                <w:sz w:val="22"/>
                <w:szCs w:val="22"/>
              </w:rPr>
              <w:t>N</w:t>
            </w:r>
            <w:r w:rsidRPr="00B37172">
              <w:rPr>
                <w:rFonts w:ascii="Lato" w:hAnsi="Lato" w:cs="Arial"/>
                <w:b w:val="0"/>
                <w:iCs/>
                <w:sz w:val="22"/>
                <w:szCs w:val="22"/>
              </w:rPr>
              <w:t>on-financial professional and personal interest</w:t>
            </w:r>
          </w:p>
        </w:tc>
        <w:tc>
          <w:tcPr>
            <w:tcW w:w="3118" w:type="dxa"/>
          </w:tcPr>
          <w:p w14:paraId="0A1BA50D" w14:textId="4FC73193" w:rsidR="007A2769" w:rsidRPr="002979E8" w:rsidRDefault="007A2769" w:rsidP="007A2769">
            <w:pPr>
              <w:pStyle w:val="Title"/>
              <w:rPr>
                <w:rFonts w:ascii="Lato" w:hAnsi="Lato" w:cs="Arial"/>
                <w:b w:val="0"/>
                <w:iCs/>
                <w:sz w:val="22"/>
                <w:szCs w:val="22"/>
              </w:rPr>
            </w:pPr>
            <w:r>
              <w:rPr>
                <w:rFonts w:ascii="Lato" w:hAnsi="Lato" w:cs="Arial"/>
                <w:b w:val="0"/>
                <w:iCs/>
                <w:sz w:val="22"/>
                <w:szCs w:val="22"/>
              </w:rPr>
              <w:t>H</w:t>
            </w:r>
            <w:r w:rsidRPr="00B37172">
              <w:rPr>
                <w:rFonts w:ascii="Lato" w:hAnsi="Lato" w:cs="Arial"/>
                <w:b w:val="0"/>
                <w:iCs/>
                <w:sz w:val="22"/>
                <w:szCs w:val="22"/>
              </w:rPr>
              <w:t>is professional practice includes care patients with amyloidosis</w:t>
            </w:r>
          </w:p>
        </w:tc>
        <w:tc>
          <w:tcPr>
            <w:tcW w:w="1134" w:type="dxa"/>
          </w:tcPr>
          <w:p w14:paraId="6197933A" w14:textId="77777777" w:rsidR="007A2769" w:rsidRPr="002979E8" w:rsidRDefault="007A2769" w:rsidP="007A2769">
            <w:pPr>
              <w:pStyle w:val="Title"/>
              <w:rPr>
                <w:rFonts w:ascii="Lato" w:hAnsi="Lato"/>
                <w:b w:val="0"/>
                <w:iCs/>
                <w:sz w:val="22"/>
                <w:szCs w:val="22"/>
              </w:rPr>
            </w:pPr>
          </w:p>
        </w:tc>
        <w:tc>
          <w:tcPr>
            <w:tcW w:w="1425" w:type="dxa"/>
          </w:tcPr>
          <w:p w14:paraId="0EF7F80F" w14:textId="275E9FF4" w:rsidR="007A2769" w:rsidRPr="002979E8" w:rsidRDefault="007A2769" w:rsidP="007A2769">
            <w:pPr>
              <w:pStyle w:val="Title"/>
              <w:rPr>
                <w:rFonts w:ascii="Lato" w:hAnsi="Lato"/>
                <w:b w:val="0"/>
                <w:iCs/>
                <w:sz w:val="22"/>
                <w:szCs w:val="22"/>
              </w:rPr>
            </w:pPr>
            <w:r>
              <w:rPr>
                <w:rFonts w:ascii="Lato" w:hAnsi="Lato"/>
                <w:b w:val="0"/>
                <w:iCs/>
                <w:sz w:val="22"/>
                <w:szCs w:val="22"/>
              </w:rPr>
              <w:t>28/09/22</w:t>
            </w:r>
          </w:p>
        </w:tc>
        <w:tc>
          <w:tcPr>
            <w:tcW w:w="1268" w:type="dxa"/>
          </w:tcPr>
          <w:p w14:paraId="59F3FEB6" w14:textId="3C21F70F" w:rsidR="007A2769" w:rsidRPr="002979E8" w:rsidRDefault="003463E9" w:rsidP="007A2769">
            <w:pPr>
              <w:pStyle w:val="Title"/>
              <w:rPr>
                <w:rFonts w:ascii="Lato" w:hAnsi="Lato"/>
                <w:b w:val="0"/>
                <w:iCs/>
                <w:sz w:val="22"/>
                <w:szCs w:val="22"/>
              </w:rPr>
            </w:pPr>
            <w:r w:rsidRPr="003463E9">
              <w:rPr>
                <w:b w:val="0"/>
                <w:bCs w:val="0"/>
                <w:sz w:val="22"/>
                <w:szCs w:val="22"/>
              </w:rPr>
              <w:t>N/A</w:t>
            </w:r>
          </w:p>
        </w:tc>
        <w:tc>
          <w:tcPr>
            <w:tcW w:w="2694" w:type="dxa"/>
          </w:tcPr>
          <w:p w14:paraId="007F6CDB" w14:textId="64E81CD6" w:rsidR="007A2769" w:rsidRPr="002979E8" w:rsidRDefault="007A2769" w:rsidP="007A2769">
            <w:pPr>
              <w:pStyle w:val="Title"/>
              <w:rPr>
                <w:rFonts w:ascii="Lato" w:hAnsi="Lato" w:cs="Arial"/>
                <w:b w:val="0"/>
                <w:iCs/>
                <w:sz w:val="22"/>
                <w:szCs w:val="22"/>
              </w:rPr>
            </w:pPr>
            <w:r w:rsidRPr="00B37172">
              <w:rPr>
                <w:rFonts w:ascii="Lato" w:hAnsi="Lato" w:cs="Arial"/>
                <w:b w:val="0"/>
                <w:iCs/>
                <w:sz w:val="22"/>
                <w:szCs w:val="22"/>
              </w:rPr>
              <w:t>It was agreed that this declaration would not prevent Dr Crawley from taking part in this discussion.</w:t>
            </w:r>
          </w:p>
        </w:tc>
      </w:tr>
      <w:tr w:rsidR="007A2769" w14:paraId="0FBA0A78" w14:textId="77777777" w:rsidTr="00360316">
        <w:tc>
          <w:tcPr>
            <w:tcW w:w="2023" w:type="dxa"/>
          </w:tcPr>
          <w:p w14:paraId="45F37783" w14:textId="01AC5E47" w:rsidR="007A2769" w:rsidRPr="002979E8" w:rsidRDefault="007A2769" w:rsidP="007A2769">
            <w:pPr>
              <w:pStyle w:val="Title"/>
              <w:rPr>
                <w:rFonts w:ascii="Lato" w:hAnsi="Lato" w:cs="Arial"/>
                <w:b w:val="0"/>
                <w:iCs/>
                <w:sz w:val="22"/>
                <w:szCs w:val="22"/>
              </w:rPr>
            </w:pPr>
            <w:r w:rsidRPr="00425645">
              <w:rPr>
                <w:rFonts w:ascii="Lato" w:hAnsi="Lato" w:cs="Arial"/>
                <w:b w:val="0"/>
                <w:iCs/>
                <w:sz w:val="22"/>
                <w:szCs w:val="22"/>
              </w:rPr>
              <w:t>Peter Wheatley-Price</w:t>
            </w:r>
          </w:p>
        </w:tc>
        <w:tc>
          <w:tcPr>
            <w:tcW w:w="1663" w:type="dxa"/>
          </w:tcPr>
          <w:p w14:paraId="283CA6F5" w14:textId="5E5BEECF" w:rsidR="007A2769" w:rsidRPr="002979E8" w:rsidRDefault="007A2769" w:rsidP="007A2769">
            <w:pPr>
              <w:pStyle w:val="Title"/>
              <w:rPr>
                <w:rFonts w:ascii="Lato" w:hAnsi="Lato" w:cs="Arial"/>
                <w:b w:val="0"/>
                <w:iCs/>
                <w:sz w:val="22"/>
                <w:szCs w:val="22"/>
              </w:rPr>
            </w:pPr>
            <w:r>
              <w:rPr>
                <w:rFonts w:ascii="Lato" w:hAnsi="Lato" w:cs="Arial"/>
                <w:b w:val="0"/>
                <w:iCs/>
                <w:sz w:val="22"/>
                <w:szCs w:val="22"/>
              </w:rPr>
              <w:t>TAC Committee Member</w:t>
            </w:r>
          </w:p>
        </w:tc>
        <w:tc>
          <w:tcPr>
            <w:tcW w:w="1843" w:type="dxa"/>
          </w:tcPr>
          <w:p w14:paraId="39DDBF60" w14:textId="4DE27492" w:rsidR="007A2769" w:rsidRPr="002979E8" w:rsidRDefault="007A2769" w:rsidP="007A2769">
            <w:pPr>
              <w:pStyle w:val="Title"/>
              <w:rPr>
                <w:rFonts w:ascii="Lato" w:hAnsi="Lato"/>
                <w:b w:val="0"/>
                <w:iCs/>
                <w:sz w:val="22"/>
                <w:szCs w:val="22"/>
              </w:rPr>
            </w:pPr>
            <w:r>
              <w:rPr>
                <w:rFonts w:ascii="Lato" w:hAnsi="Lato"/>
                <w:b w:val="0"/>
                <w:iCs/>
                <w:sz w:val="22"/>
                <w:szCs w:val="22"/>
              </w:rPr>
              <w:t>D</w:t>
            </w:r>
            <w:r w:rsidRPr="00E14B67">
              <w:rPr>
                <w:rFonts w:ascii="Lato" w:hAnsi="Lato"/>
                <w:b w:val="0"/>
                <w:iCs/>
                <w:sz w:val="22"/>
                <w:szCs w:val="22"/>
              </w:rPr>
              <w:t>irect financial interest</w:t>
            </w:r>
          </w:p>
        </w:tc>
        <w:tc>
          <w:tcPr>
            <w:tcW w:w="3118" w:type="dxa"/>
          </w:tcPr>
          <w:p w14:paraId="0B038C76" w14:textId="307BDAC9" w:rsidR="007A2769" w:rsidRPr="002979E8" w:rsidRDefault="007A2769" w:rsidP="007A2769">
            <w:pPr>
              <w:pStyle w:val="Title"/>
              <w:rPr>
                <w:rFonts w:ascii="Lato" w:hAnsi="Lato" w:cs="Arial"/>
                <w:b w:val="0"/>
                <w:iCs/>
                <w:sz w:val="22"/>
                <w:szCs w:val="22"/>
              </w:rPr>
            </w:pPr>
            <w:r>
              <w:rPr>
                <w:rFonts w:ascii="Lato" w:hAnsi="Lato" w:cs="Arial"/>
                <w:b w:val="0"/>
                <w:iCs/>
                <w:sz w:val="22"/>
                <w:szCs w:val="22"/>
              </w:rPr>
              <w:t>H</w:t>
            </w:r>
            <w:r w:rsidRPr="003D2CB7">
              <w:rPr>
                <w:rFonts w:ascii="Lato" w:hAnsi="Lato" w:cs="Arial"/>
                <w:b w:val="0"/>
                <w:iCs/>
                <w:sz w:val="22"/>
                <w:szCs w:val="22"/>
              </w:rPr>
              <w:t>is employer – Takeda - manufacture ixazomib which is a direct competitor to daratumumab in various lines of therapy in Multiple Myeloma. There are also trials listed on clinicaltrials.gov investigating ixazomib in amyloidosis.</w:t>
            </w:r>
          </w:p>
        </w:tc>
        <w:tc>
          <w:tcPr>
            <w:tcW w:w="1134" w:type="dxa"/>
          </w:tcPr>
          <w:p w14:paraId="22304264" w14:textId="77777777" w:rsidR="007A2769" w:rsidRPr="002979E8" w:rsidRDefault="007A2769" w:rsidP="007A2769">
            <w:pPr>
              <w:pStyle w:val="Title"/>
              <w:rPr>
                <w:rFonts w:ascii="Lato" w:hAnsi="Lato"/>
                <w:b w:val="0"/>
                <w:iCs/>
                <w:sz w:val="22"/>
                <w:szCs w:val="22"/>
              </w:rPr>
            </w:pPr>
          </w:p>
        </w:tc>
        <w:tc>
          <w:tcPr>
            <w:tcW w:w="1425" w:type="dxa"/>
          </w:tcPr>
          <w:p w14:paraId="306FC0A9" w14:textId="64E784C1" w:rsidR="007A2769" w:rsidRPr="002979E8" w:rsidRDefault="007A2769" w:rsidP="007A2769">
            <w:pPr>
              <w:pStyle w:val="Title"/>
              <w:rPr>
                <w:rFonts w:ascii="Lato" w:hAnsi="Lato"/>
                <w:b w:val="0"/>
                <w:iCs/>
                <w:sz w:val="22"/>
                <w:szCs w:val="22"/>
              </w:rPr>
            </w:pPr>
            <w:r>
              <w:rPr>
                <w:rFonts w:ascii="Lato" w:hAnsi="Lato"/>
                <w:b w:val="0"/>
                <w:iCs/>
                <w:sz w:val="22"/>
                <w:szCs w:val="22"/>
              </w:rPr>
              <w:t>26/09/22</w:t>
            </w:r>
          </w:p>
        </w:tc>
        <w:tc>
          <w:tcPr>
            <w:tcW w:w="1268" w:type="dxa"/>
          </w:tcPr>
          <w:p w14:paraId="4A3ECE10" w14:textId="7E0FC287" w:rsidR="007A2769" w:rsidRPr="002979E8" w:rsidRDefault="003463E9" w:rsidP="007A2769">
            <w:pPr>
              <w:pStyle w:val="Title"/>
              <w:rPr>
                <w:rFonts w:ascii="Lato" w:hAnsi="Lato"/>
                <w:b w:val="0"/>
                <w:iCs/>
                <w:sz w:val="22"/>
                <w:szCs w:val="22"/>
              </w:rPr>
            </w:pPr>
            <w:r w:rsidRPr="003463E9">
              <w:rPr>
                <w:b w:val="0"/>
                <w:bCs w:val="0"/>
                <w:sz w:val="22"/>
                <w:szCs w:val="22"/>
              </w:rPr>
              <w:t>N/A</w:t>
            </w:r>
          </w:p>
        </w:tc>
        <w:tc>
          <w:tcPr>
            <w:tcW w:w="2694" w:type="dxa"/>
          </w:tcPr>
          <w:p w14:paraId="66741E44" w14:textId="36ACCCA6" w:rsidR="007A2769" w:rsidRPr="002979E8" w:rsidRDefault="007A2769" w:rsidP="007A2769">
            <w:pPr>
              <w:pStyle w:val="Title"/>
              <w:rPr>
                <w:rFonts w:ascii="Lato" w:hAnsi="Lato" w:cs="Arial"/>
                <w:b w:val="0"/>
                <w:iCs/>
                <w:sz w:val="22"/>
                <w:szCs w:val="22"/>
              </w:rPr>
            </w:pPr>
            <w:r w:rsidRPr="003D2CB7">
              <w:rPr>
                <w:rFonts w:ascii="Lato" w:hAnsi="Lato" w:cs="Arial"/>
                <w:b w:val="0"/>
                <w:iCs/>
                <w:sz w:val="22"/>
                <w:szCs w:val="22"/>
              </w:rPr>
              <w:t>It was agreed that this declaration would prevent Peter Wheatley-Price from taking part in this discussion.</w:t>
            </w:r>
          </w:p>
        </w:tc>
      </w:tr>
    </w:tbl>
    <w:p w14:paraId="75AEC8F4" w14:textId="77777777" w:rsidR="00A4430C" w:rsidRDefault="00A4430C" w:rsidP="00A4430C">
      <w:pPr>
        <w:pStyle w:val="Paragraphnonumbers"/>
        <w:tabs>
          <w:tab w:val="left" w:pos="8310"/>
        </w:tabs>
        <w:spacing w:before="240"/>
        <w:ind w:hanging="425"/>
        <w:rPr>
          <w:b/>
          <w:sz w:val="22"/>
          <w:szCs w:val="22"/>
        </w:rPr>
      </w:pPr>
      <w:r w:rsidRPr="001978C7">
        <w:rPr>
          <w:b/>
          <w:sz w:val="22"/>
          <w:szCs w:val="22"/>
        </w:rPr>
        <w:lastRenderedPageBreak/>
        <w:t xml:space="preserve">GUIDANCE NOTES FOR </w:t>
      </w:r>
      <w:r>
        <w:rPr>
          <w:b/>
          <w:sz w:val="22"/>
          <w:szCs w:val="22"/>
        </w:rPr>
        <w:t>COMPLETION OF THE INTERESTS REGISTER</w:t>
      </w:r>
      <w:r>
        <w:rPr>
          <w:b/>
          <w:sz w:val="22"/>
          <w:szCs w:val="22"/>
        </w:rPr>
        <w:tab/>
      </w:r>
    </w:p>
    <w:p w14:paraId="5DB2457A" w14:textId="2375F3B7" w:rsidR="00A75341" w:rsidRPr="001978C7" w:rsidRDefault="00A4430C" w:rsidP="003463E9">
      <w:pPr>
        <w:pStyle w:val="Paragraphnonumbers"/>
        <w:spacing w:before="240"/>
        <w:ind w:hanging="425"/>
        <w:rPr>
          <w:b/>
          <w:sz w:val="22"/>
          <w:szCs w:val="22"/>
        </w:rPr>
      </w:pPr>
      <w:r>
        <w:rPr>
          <w:b/>
          <w:sz w:val="22"/>
          <w:szCs w:val="22"/>
        </w:rPr>
        <w:t>Relevant dates:</w:t>
      </w:r>
      <w:r>
        <w:rPr>
          <w:b/>
          <w:sz w:val="22"/>
          <w:szCs w:val="22"/>
        </w:rPr>
        <w:tab/>
      </w:r>
      <w:r>
        <w:rPr>
          <w:rFonts w:cs="Arial"/>
          <w:color w:val="000000"/>
          <w:sz w:val="20"/>
          <w:szCs w:val="20"/>
        </w:rPr>
        <w:t>Detail here the date the interest arose, the date it was first declared and when it ceased, if applicable.  For example, if an individual has ceased to hold shares or undertake relevant private practice.</w:t>
      </w:r>
    </w:p>
    <w:sectPr w:rsidR="00A75341" w:rsidRPr="001978C7" w:rsidSect="009813A0">
      <w:headerReference w:type="default" r:id="rId7"/>
      <w:footerReference w:type="default" r:id="rId8"/>
      <w:pgSz w:w="16838" w:h="11906" w:orient="landscape"/>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CAD8" w14:textId="77777777" w:rsidR="009F66BF" w:rsidRDefault="009F66BF" w:rsidP="00446BEE">
      <w:r>
        <w:separator/>
      </w:r>
    </w:p>
  </w:endnote>
  <w:endnote w:type="continuationSeparator" w:id="0">
    <w:p w14:paraId="1D964235" w14:textId="77777777" w:rsidR="009F66BF" w:rsidRDefault="009F66B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2A93" w14:textId="4B48E7F0" w:rsidR="00446BEE" w:rsidRDefault="0005185C" w:rsidP="009F66BF">
    <w:pPr>
      <w:pStyle w:val="Footer"/>
      <w:ind w:hanging="567"/>
    </w:pPr>
    <w:r>
      <w:t>Technology</w:t>
    </w:r>
    <w:r w:rsidR="009F66BF">
      <w:t xml:space="preserve"> advisory committee</w:t>
    </w:r>
    <w:r>
      <w:t xml:space="preserve"> </w:t>
    </w:r>
    <w:r w:rsidR="007574E6" w:rsidRPr="00050291">
      <w:t>B</w:t>
    </w:r>
    <w:r w:rsidR="00050291">
      <w:t xml:space="preserve"> </w:t>
    </w:r>
    <w:r w:rsidR="00D47BA7">
      <w:t>–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FB795F">
      <w:fldChar w:fldCharType="begin"/>
    </w:r>
    <w:r w:rsidR="00FB795F">
      <w:instrText xml:space="preserve"> NUMPAGES  </w:instrText>
    </w:r>
    <w:r w:rsidR="00FB795F">
      <w:fldChar w:fldCharType="separate"/>
    </w:r>
    <w:r w:rsidR="001946BB">
      <w:rPr>
        <w:noProof/>
      </w:rPr>
      <w:t>2</w:t>
    </w:r>
    <w:r w:rsidR="00FB795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2C14" w14:textId="77777777" w:rsidR="009F66BF" w:rsidRDefault="009F66BF" w:rsidP="00446BEE">
      <w:r>
        <w:separator/>
      </w:r>
    </w:p>
  </w:footnote>
  <w:footnote w:type="continuationSeparator" w:id="0">
    <w:p w14:paraId="371F5E8E" w14:textId="77777777" w:rsidR="009F66BF" w:rsidRDefault="009F66B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9" name="Picture 9"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C634C"/>
    <w:multiLevelType w:val="hybridMultilevel"/>
    <w:tmpl w:val="F56E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533708">
    <w:abstractNumId w:val="13"/>
  </w:num>
  <w:num w:numId="2" w16cid:durableId="1200895870">
    <w:abstractNumId w:val="14"/>
  </w:num>
  <w:num w:numId="3" w16cid:durableId="531304263">
    <w:abstractNumId w:val="14"/>
    <w:lvlOverride w:ilvl="0">
      <w:startOverride w:val="1"/>
    </w:lvlOverride>
  </w:num>
  <w:num w:numId="4" w16cid:durableId="767121060">
    <w:abstractNumId w:val="14"/>
    <w:lvlOverride w:ilvl="0">
      <w:startOverride w:val="1"/>
    </w:lvlOverride>
  </w:num>
  <w:num w:numId="5" w16cid:durableId="1023095345">
    <w:abstractNumId w:val="14"/>
    <w:lvlOverride w:ilvl="0">
      <w:startOverride w:val="1"/>
    </w:lvlOverride>
  </w:num>
  <w:num w:numId="6" w16cid:durableId="438644140">
    <w:abstractNumId w:val="14"/>
    <w:lvlOverride w:ilvl="0">
      <w:startOverride w:val="1"/>
    </w:lvlOverride>
  </w:num>
  <w:num w:numId="7" w16cid:durableId="558437222">
    <w:abstractNumId w:val="14"/>
    <w:lvlOverride w:ilvl="0">
      <w:startOverride w:val="1"/>
    </w:lvlOverride>
  </w:num>
  <w:num w:numId="8" w16cid:durableId="14187433">
    <w:abstractNumId w:val="9"/>
  </w:num>
  <w:num w:numId="9" w16cid:durableId="1820419406">
    <w:abstractNumId w:val="7"/>
  </w:num>
  <w:num w:numId="10" w16cid:durableId="2004431170">
    <w:abstractNumId w:val="6"/>
  </w:num>
  <w:num w:numId="11" w16cid:durableId="619412790">
    <w:abstractNumId w:val="5"/>
  </w:num>
  <w:num w:numId="12" w16cid:durableId="1133407984">
    <w:abstractNumId w:val="4"/>
  </w:num>
  <w:num w:numId="13" w16cid:durableId="851265616">
    <w:abstractNumId w:val="8"/>
  </w:num>
  <w:num w:numId="14" w16cid:durableId="2081320478">
    <w:abstractNumId w:val="3"/>
  </w:num>
  <w:num w:numId="15" w16cid:durableId="1345211471">
    <w:abstractNumId w:val="2"/>
  </w:num>
  <w:num w:numId="16" w16cid:durableId="302151655">
    <w:abstractNumId w:val="1"/>
  </w:num>
  <w:num w:numId="17" w16cid:durableId="1896315543">
    <w:abstractNumId w:val="0"/>
  </w:num>
  <w:num w:numId="18" w16cid:durableId="1914199545">
    <w:abstractNumId w:val="11"/>
  </w:num>
  <w:num w:numId="19" w16cid:durableId="1040204607">
    <w:abstractNumId w:val="11"/>
    <w:lvlOverride w:ilvl="0">
      <w:startOverride w:val="1"/>
    </w:lvlOverride>
  </w:num>
  <w:num w:numId="20" w16cid:durableId="1564177352">
    <w:abstractNumId w:val="10"/>
  </w:num>
  <w:num w:numId="21" w16cid:durableId="440760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472DC"/>
    <w:rsid w:val="00050291"/>
    <w:rsid w:val="0005185C"/>
    <w:rsid w:val="00070065"/>
    <w:rsid w:val="000A4FEE"/>
    <w:rsid w:val="000B5102"/>
    <w:rsid w:val="000B5939"/>
    <w:rsid w:val="000C7F0E"/>
    <w:rsid w:val="00111CCE"/>
    <w:rsid w:val="001134E7"/>
    <w:rsid w:val="00143433"/>
    <w:rsid w:val="0017149E"/>
    <w:rsid w:val="0017169E"/>
    <w:rsid w:val="001811A9"/>
    <w:rsid w:val="00181A4A"/>
    <w:rsid w:val="001946BB"/>
    <w:rsid w:val="0019492D"/>
    <w:rsid w:val="001978C7"/>
    <w:rsid w:val="001B0EE9"/>
    <w:rsid w:val="001B2D62"/>
    <w:rsid w:val="001B65B3"/>
    <w:rsid w:val="002029A6"/>
    <w:rsid w:val="0022538A"/>
    <w:rsid w:val="002408EA"/>
    <w:rsid w:val="002819D7"/>
    <w:rsid w:val="002979E8"/>
    <w:rsid w:val="002C1A7E"/>
    <w:rsid w:val="002D3376"/>
    <w:rsid w:val="00311ED0"/>
    <w:rsid w:val="003404D8"/>
    <w:rsid w:val="003463E9"/>
    <w:rsid w:val="00360316"/>
    <w:rsid w:val="003648C5"/>
    <w:rsid w:val="003722FA"/>
    <w:rsid w:val="003C7AAF"/>
    <w:rsid w:val="003D2CB7"/>
    <w:rsid w:val="003E25CF"/>
    <w:rsid w:val="004075B6"/>
    <w:rsid w:val="00420952"/>
    <w:rsid w:val="00425645"/>
    <w:rsid w:val="00427D84"/>
    <w:rsid w:val="004327C3"/>
    <w:rsid w:val="00433EFF"/>
    <w:rsid w:val="00443081"/>
    <w:rsid w:val="00446BEE"/>
    <w:rsid w:val="004602D6"/>
    <w:rsid w:val="004A241F"/>
    <w:rsid w:val="004A2D1D"/>
    <w:rsid w:val="004E3A84"/>
    <w:rsid w:val="005025A1"/>
    <w:rsid w:val="00557456"/>
    <w:rsid w:val="00590DFA"/>
    <w:rsid w:val="005C624D"/>
    <w:rsid w:val="006921E1"/>
    <w:rsid w:val="006A3196"/>
    <w:rsid w:val="006B31CD"/>
    <w:rsid w:val="006F4B25"/>
    <w:rsid w:val="006F6496"/>
    <w:rsid w:val="00731D82"/>
    <w:rsid w:val="00736348"/>
    <w:rsid w:val="007574E6"/>
    <w:rsid w:val="00760908"/>
    <w:rsid w:val="007A2769"/>
    <w:rsid w:val="007F238D"/>
    <w:rsid w:val="00861B92"/>
    <w:rsid w:val="00866714"/>
    <w:rsid w:val="008814FB"/>
    <w:rsid w:val="008F5E30"/>
    <w:rsid w:val="00914D7F"/>
    <w:rsid w:val="00955EC5"/>
    <w:rsid w:val="00961C9E"/>
    <w:rsid w:val="009767A2"/>
    <w:rsid w:val="009813A0"/>
    <w:rsid w:val="0099111D"/>
    <w:rsid w:val="009C1F2B"/>
    <w:rsid w:val="009E34B4"/>
    <w:rsid w:val="009E680B"/>
    <w:rsid w:val="009F66BF"/>
    <w:rsid w:val="009F74FD"/>
    <w:rsid w:val="00A15A1F"/>
    <w:rsid w:val="00A17C0C"/>
    <w:rsid w:val="00A3114B"/>
    <w:rsid w:val="00A3325A"/>
    <w:rsid w:val="00A43013"/>
    <w:rsid w:val="00A43DA6"/>
    <w:rsid w:val="00A4430C"/>
    <w:rsid w:val="00A636C1"/>
    <w:rsid w:val="00A75341"/>
    <w:rsid w:val="00A91B5B"/>
    <w:rsid w:val="00AF108A"/>
    <w:rsid w:val="00B02E55"/>
    <w:rsid w:val="00B036C1"/>
    <w:rsid w:val="00B03E0C"/>
    <w:rsid w:val="00B37172"/>
    <w:rsid w:val="00B53C35"/>
    <w:rsid w:val="00B5431F"/>
    <w:rsid w:val="00BF7FE0"/>
    <w:rsid w:val="00C81104"/>
    <w:rsid w:val="00C96411"/>
    <w:rsid w:val="00CB5671"/>
    <w:rsid w:val="00CF58B7"/>
    <w:rsid w:val="00D351C1"/>
    <w:rsid w:val="00D35EFB"/>
    <w:rsid w:val="00D47BA7"/>
    <w:rsid w:val="00D504B3"/>
    <w:rsid w:val="00D607D5"/>
    <w:rsid w:val="00D8132E"/>
    <w:rsid w:val="00D86BF0"/>
    <w:rsid w:val="00E04DB5"/>
    <w:rsid w:val="00E14B67"/>
    <w:rsid w:val="00E34A13"/>
    <w:rsid w:val="00E51920"/>
    <w:rsid w:val="00E64120"/>
    <w:rsid w:val="00E660A1"/>
    <w:rsid w:val="00EA3CCF"/>
    <w:rsid w:val="00F055F1"/>
    <w:rsid w:val="00F610AF"/>
    <w:rsid w:val="00F80C14"/>
    <w:rsid w:val="00FA2C5A"/>
    <w:rsid w:val="00FB795F"/>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876F"/>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1C9E"/>
    <w:rPr>
      <w:sz w:val="16"/>
      <w:szCs w:val="16"/>
    </w:rPr>
  </w:style>
  <w:style w:type="paragraph" w:styleId="CommentText">
    <w:name w:val="annotation text"/>
    <w:basedOn w:val="Normal"/>
    <w:link w:val="CommentTextChar"/>
    <w:unhideWhenUsed/>
    <w:rsid w:val="00961C9E"/>
    <w:rPr>
      <w:sz w:val="20"/>
      <w:szCs w:val="20"/>
    </w:rPr>
  </w:style>
  <w:style w:type="character" w:customStyle="1" w:styleId="CommentTextChar">
    <w:name w:val="Comment Text Char"/>
    <w:basedOn w:val="DefaultParagraphFont"/>
    <w:link w:val="CommentText"/>
    <w:rsid w:val="00961C9E"/>
  </w:style>
  <w:style w:type="paragraph" w:styleId="CommentSubject">
    <w:name w:val="annotation subject"/>
    <w:basedOn w:val="CommentText"/>
    <w:next w:val="CommentText"/>
    <w:link w:val="CommentSubjectChar"/>
    <w:semiHidden/>
    <w:unhideWhenUsed/>
    <w:rsid w:val="00961C9E"/>
    <w:rPr>
      <w:b/>
      <w:bCs/>
    </w:rPr>
  </w:style>
  <w:style w:type="character" w:customStyle="1" w:styleId="CommentSubjectChar">
    <w:name w:val="Comment Subject Char"/>
    <w:basedOn w:val="CommentTextChar"/>
    <w:link w:val="CommentSubject"/>
    <w:semiHidden/>
    <w:rsid w:val="00961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473</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Portia Dodds</cp:lastModifiedBy>
  <cp:revision>4</cp:revision>
  <dcterms:created xsi:type="dcterms:W3CDTF">2023-11-08T12:01:00Z</dcterms:created>
  <dcterms:modified xsi:type="dcterms:W3CDTF">2023-11-08T12:06:00Z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2023-11-08T12:01:57Z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06ed7bdc-6e0b-4e63-819c-b812589b2b56</vt:lpwstr>
  </property>
  <property fmtid="{D5CDD505-2E9C-101B-9397-08002B2CF9AE}" pid="8" name="MSIP_Label_c69d85d5-6d9e-4305-a294-1f636ec0f2d6_ContentBits">
    <vt:lpwstr>0</vt:lpwstr>
  </property>
</Properties>
</file>