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266E1" w14:textId="77777777" w:rsidR="00D12B17" w:rsidRDefault="00D12B17" w:rsidP="00D12B17">
      <w:pPr>
        <w:pStyle w:val="Title"/>
      </w:pPr>
      <w:r w:rsidRPr="00D12B17">
        <w:t xml:space="preserve">Indicator development programme </w:t>
      </w:r>
    </w:p>
    <w:p w14:paraId="57A5B641" w14:textId="6A0BB054" w:rsidR="00C358AF" w:rsidRDefault="00935028" w:rsidP="00C358AF">
      <w:pPr>
        <w:pStyle w:val="Title"/>
      </w:pPr>
      <w:r>
        <w:t>Asthma objective tests indicator (IND</w:t>
      </w:r>
      <w:r w:rsidR="00C606D6">
        <w:t>272</w:t>
      </w:r>
      <w:r>
        <w:t>)</w:t>
      </w:r>
      <w:r w:rsidR="00513053">
        <w:t xml:space="preserve"> </w:t>
      </w:r>
    </w:p>
    <w:p w14:paraId="65311296" w14:textId="77777777" w:rsidR="00173793" w:rsidRDefault="00173793" w:rsidP="00173793">
      <w:pPr>
        <w:pStyle w:val="Heading1"/>
      </w:pPr>
      <w:r>
        <w:t>Introduction</w:t>
      </w:r>
    </w:p>
    <w:p w14:paraId="4CE7B5F2" w14:textId="07E28711" w:rsidR="00C358AF" w:rsidRDefault="00513053" w:rsidP="00C358AF">
      <w:pPr>
        <w:pStyle w:val="ParagraphNumbered"/>
      </w:pPr>
      <w:r w:rsidRPr="00513053">
        <w:tab/>
        <w:t xml:space="preserve">This paper </w:t>
      </w:r>
      <w:r w:rsidR="00FB7D49">
        <w:t xml:space="preserve">presents consultation feedback on </w:t>
      </w:r>
      <w:r w:rsidR="00EB5852">
        <w:t>update options for the</w:t>
      </w:r>
      <w:r w:rsidRPr="00513053">
        <w:t xml:space="preserve"> NICE indicator </w:t>
      </w:r>
      <w:r w:rsidR="00EB5852">
        <w:t>on</w:t>
      </w:r>
      <w:r w:rsidRPr="00513053">
        <w:t xml:space="preserve"> asthma diagnosis </w:t>
      </w:r>
      <w:r w:rsidR="00EB5852">
        <w:t xml:space="preserve">that is </w:t>
      </w:r>
      <w:r w:rsidRPr="00513053">
        <w:t>currently included in the Quality and Outcomes Framework (QOF) 2024/25</w:t>
      </w:r>
      <w:r w:rsidR="00EB5852">
        <w:t xml:space="preserve">. The indicator </w:t>
      </w:r>
      <w:r w:rsidR="00530E06">
        <w:t xml:space="preserve">wording </w:t>
      </w:r>
      <w:r w:rsidR="00EB5852">
        <w:t xml:space="preserve">will be </w:t>
      </w:r>
      <w:r w:rsidR="00E03CE1">
        <w:t xml:space="preserve">finalised </w:t>
      </w:r>
      <w:r w:rsidR="00EB5852">
        <w:t xml:space="preserve">when the joint </w:t>
      </w:r>
      <w:r w:rsidR="001E51FD">
        <w:t xml:space="preserve">NICE/ British Thoracic Society/SIGN guideline is published in </w:t>
      </w:r>
      <w:r w:rsidR="000F28A7">
        <w:t>November</w:t>
      </w:r>
      <w:r w:rsidR="001E51FD">
        <w:t xml:space="preserve"> 2024.</w:t>
      </w:r>
    </w:p>
    <w:p w14:paraId="679614E9" w14:textId="21924200" w:rsidR="00C358AF" w:rsidRDefault="00513053" w:rsidP="00C358AF">
      <w:pPr>
        <w:pStyle w:val="Heading2"/>
      </w:pPr>
      <w:r>
        <w:t>Background</w:t>
      </w:r>
    </w:p>
    <w:p w14:paraId="47B2BCE8" w14:textId="713031EF" w:rsidR="00513053" w:rsidRDefault="00513053" w:rsidP="00513053">
      <w:pPr>
        <w:pStyle w:val="ParagraphNumbered"/>
      </w:pPr>
      <w:r w:rsidRPr="00513053">
        <w:t>QOF 2024/25 contains one indicator on asthma diagnosis</w:t>
      </w:r>
      <w:r w:rsidR="00E03CE1">
        <w:t xml:space="preserve"> for adults, children and young people</w:t>
      </w:r>
      <w:r w:rsidRPr="00513053">
        <w:t xml:space="preserve"> (AST011) based on NICE indicator </w:t>
      </w:r>
      <w:r>
        <w:t>IND187</w:t>
      </w:r>
      <w:r w:rsidRPr="00513053">
        <w:t xml:space="preserve">: </w:t>
      </w:r>
    </w:p>
    <w:tbl>
      <w:tblPr>
        <w:tblStyle w:val="TableGridLight"/>
        <w:tblW w:w="0" w:type="auto"/>
        <w:tblInd w:w="425" w:type="dxa"/>
        <w:tblLook w:val="04A0" w:firstRow="1" w:lastRow="0" w:firstColumn="1" w:lastColumn="0" w:noHBand="0" w:noVBand="1"/>
      </w:tblPr>
      <w:tblGrid>
        <w:gridCol w:w="3256"/>
        <w:gridCol w:w="4615"/>
      </w:tblGrid>
      <w:tr w:rsidR="000B2B78" w:rsidRPr="005D7A8B" w14:paraId="6AA38D41" w14:textId="77777777" w:rsidTr="00CF054A">
        <w:tc>
          <w:tcPr>
            <w:tcW w:w="3256" w:type="dxa"/>
          </w:tcPr>
          <w:p w14:paraId="4E7B5FF5" w14:textId="59AA2F1C" w:rsidR="000B2B78" w:rsidRPr="005D7A8B" w:rsidRDefault="00A4264F" w:rsidP="005D7A8B">
            <w:pPr>
              <w:pStyle w:val="Tableheading"/>
            </w:pPr>
            <w:r>
              <w:t xml:space="preserve">NICE indicator </w:t>
            </w:r>
            <w:r w:rsidR="000B2B78" w:rsidRPr="005D7A8B">
              <w:t xml:space="preserve">IND187 </w:t>
            </w:r>
          </w:p>
        </w:tc>
        <w:tc>
          <w:tcPr>
            <w:tcW w:w="4615" w:type="dxa"/>
          </w:tcPr>
          <w:p w14:paraId="6E1D0707" w14:textId="6E52970D" w:rsidR="000B2B78" w:rsidRPr="005D7A8B" w:rsidRDefault="00A4264F" w:rsidP="005D7A8B">
            <w:pPr>
              <w:pStyle w:val="Tableheading"/>
            </w:pPr>
            <w:r>
              <w:t xml:space="preserve">QOF indicator </w:t>
            </w:r>
            <w:r w:rsidR="000B2B78" w:rsidRPr="005D7A8B">
              <w:t>AST011</w:t>
            </w:r>
          </w:p>
        </w:tc>
      </w:tr>
      <w:tr w:rsidR="000B2B78" w:rsidRPr="005D7A8B" w14:paraId="60E3F7D5" w14:textId="77777777" w:rsidTr="00CF054A">
        <w:tc>
          <w:tcPr>
            <w:tcW w:w="3256" w:type="dxa"/>
          </w:tcPr>
          <w:p w14:paraId="1F6EDE3E" w14:textId="43AF0C4B" w:rsidR="000B2B78" w:rsidRPr="005D7A8B" w:rsidRDefault="000B2B78" w:rsidP="005D7A8B">
            <w:pPr>
              <w:pStyle w:val="Tabletext"/>
            </w:pPr>
            <w:r w:rsidRPr="005D7A8B">
              <w:t>The percentage of patients with asthma on the register from (start date) with a record of spirometry and one other objective test (FeNO or reversibility or variability) between 3 months before or 3 months after diagnosis.</w:t>
            </w:r>
          </w:p>
        </w:tc>
        <w:tc>
          <w:tcPr>
            <w:tcW w:w="4615" w:type="dxa"/>
          </w:tcPr>
          <w:p w14:paraId="2693AA32" w14:textId="77777777" w:rsidR="000B2B78" w:rsidRPr="005D7A8B" w:rsidRDefault="000B2B78" w:rsidP="005D7A8B">
            <w:pPr>
              <w:pStyle w:val="Tabletext"/>
            </w:pPr>
            <w:r w:rsidRPr="005D7A8B">
              <w:t>The percentage of patients with a diagnosis of asthma on or after 1 April 2023 with either:</w:t>
            </w:r>
          </w:p>
          <w:p w14:paraId="09F4F478" w14:textId="441B4F7B" w:rsidR="000B2B78" w:rsidRPr="005D7A8B" w:rsidRDefault="000B2B78" w:rsidP="005D7A8B">
            <w:pPr>
              <w:pStyle w:val="Tablebullet"/>
            </w:pPr>
            <w:r w:rsidRPr="005D7A8B">
              <w:t>A record of quality assured spirometry and one other objective test (FeNO or, bronchodilator reversibility or peak flow variability) between 3 months before or 6 months after diagnosis; or</w:t>
            </w:r>
          </w:p>
          <w:p w14:paraId="7B50AC03" w14:textId="552CF291" w:rsidR="000B2B78" w:rsidRPr="005D7A8B" w:rsidRDefault="000B2B78" w:rsidP="005D7A8B">
            <w:pPr>
              <w:pStyle w:val="Tablebullet"/>
            </w:pPr>
            <w:r w:rsidRPr="005D7A8B">
              <w:t>If newly registered in the preceding 12 months with a diagnosis of asthma recorded on or after 1 April 2023 but no record of objective tests being performed at the date of the registration, with a quality assured spirometry and one other objective test (FeNO or bronchodilator reversibility or peak flow variability) recorded within 6 months of the registration.</w:t>
            </w:r>
          </w:p>
        </w:tc>
      </w:tr>
    </w:tbl>
    <w:p w14:paraId="7DA19FC8" w14:textId="77777777" w:rsidR="000B2B78" w:rsidRDefault="000B2B78" w:rsidP="000B2B78">
      <w:pPr>
        <w:pStyle w:val="ParagraphNumbered"/>
        <w:numPr>
          <w:ilvl w:val="0"/>
          <w:numId w:val="0"/>
        </w:numPr>
        <w:ind w:left="425"/>
      </w:pPr>
    </w:p>
    <w:p w14:paraId="7D27ECB7" w14:textId="6F2E8DA8" w:rsidR="000B2B78" w:rsidRDefault="000B2B78" w:rsidP="000B2B78">
      <w:pPr>
        <w:pStyle w:val="ParagraphNumbered"/>
      </w:pPr>
      <w:r>
        <w:t>The indicator</w:t>
      </w:r>
      <w:r w:rsidR="00E03CE1">
        <w:t>s are</w:t>
      </w:r>
      <w:r>
        <w:t xml:space="preserve"> currently underpinned by the </w:t>
      </w:r>
      <w:hyperlink r:id="rId8" w:history="1">
        <w:r w:rsidRPr="00FA3047">
          <w:rPr>
            <w:rStyle w:val="Hyperlink"/>
          </w:rPr>
          <w:t>NICE guideline on asthma: diagnosis, monitoring and chronic asthma management NG80</w:t>
        </w:r>
      </w:hyperlink>
      <w:r>
        <w:t xml:space="preserve"> (2017, updated 2020) sections 1.3 and 1.4.</w:t>
      </w:r>
    </w:p>
    <w:p w14:paraId="313E7AB0" w14:textId="54F07AF7" w:rsidR="00C358AF" w:rsidRDefault="000B2B78" w:rsidP="00FD3D57">
      <w:pPr>
        <w:pStyle w:val="Heading1"/>
      </w:pPr>
      <w:r>
        <w:lastRenderedPageBreak/>
        <w:t>Guideline update</w:t>
      </w:r>
      <w:r w:rsidR="00C358AF">
        <w:t xml:space="preserve"> </w:t>
      </w:r>
    </w:p>
    <w:p w14:paraId="6AFD5025" w14:textId="1417BD97" w:rsidR="000B2B78" w:rsidRPr="000B2B78" w:rsidRDefault="000B2B78" w:rsidP="000B2B78">
      <w:pPr>
        <w:pStyle w:val="ParagraphNumbered"/>
      </w:pPr>
      <w:r w:rsidRPr="000B2B78">
        <w:t xml:space="preserve">NICE, the British Thoracic Society (BTS) and the Scottish Intercollegiate Guideline Network (SIGN) are developing a joint national guideline on asthma. The joint guideline will update the NICE guideline and relevant sections of the SIGN asthma guideline (SIGN 158) which differed in their approach to diagnosis and treatment. </w:t>
      </w:r>
    </w:p>
    <w:p w14:paraId="12F87AAE" w14:textId="67F32D2F" w:rsidR="000B2B78" w:rsidRDefault="000B2B78" w:rsidP="000B2B78">
      <w:pPr>
        <w:pStyle w:val="ParagraphNumbered"/>
      </w:pPr>
      <w:r w:rsidRPr="000B2B78">
        <w:t xml:space="preserve">The joint guideline identifies that a combination of objective tests is needed to diagnose asthma and uses a gradual rule-in approach </w:t>
      </w:r>
      <w:r w:rsidR="00521CCC">
        <w:t xml:space="preserve">(or rule-in-rule-out for children and young people) </w:t>
      </w:r>
      <w:r w:rsidRPr="000B2B78">
        <w:t xml:space="preserve">using relatively inexpensive tests in a broad population and confining the more expensive tests to the end of the sequence. However, it notes that the recommended diagnostic tests are not routinely carried out in current practice, except spirometry and reversibility testing in some adults, and there is variability in the availability of FeNO equipment, although blood tests for eosinophil count and IgE level are widely available. </w:t>
      </w:r>
    </w:p>
    <w:p w14:paraId="1FBF3A89" w14:textId="05113495" w:rsidR="00FB15CA" w:rsidRPr="000B2B78" w:rsidRDefault="005C107F" w:rsidP="00FB15CA">
      <w:pPr>
        <w:pStyle w:val="ParagraphNumbered"/>
      </w:pPr>
      <w:r>
        <w:t>C</w:t>
      </w:r>
      <w:r w:rsidR="00FB15CA" w:rsidRPr="000B2B78">
        <w:t xml:space="preserve">onsultation </w:t>
      </w:r>
      <w:r>
        <w:t xml:space="preserve">on the draft guideline </w:t>
      </w:r>
      <w:r w:rsidR="001E51FD">
        <w:t>was carried out</w:t>
      </w:r>
      <w:r>
        <w:t xml:space="preserve"> from </w:t>
      </w:r>
      <w:r w:rsidR="00FB15CA">
        <w:t xml:space="preserve">June </w:t>
      </w:r>
      <w:r>
        <w:t xml:space="preserve">to July </w:t>
      </w:r>
      <w:r w:rsidR="00FB15CA">
        <w:t xml:space="preserve">2024, </w:t>
      </w:r>
      <w:r w:rsidR="00FB15CA" w:rsidRPr="000B2B78">
        <w:t>and</w:t>
      </w:r>
      <w:r w:rsidR="001E51FD">
        <w:t xml:space="preserve"> the guideline</w:t>
      </w:r>
      <w:r>
        <w:t xml:space="preserve"> </w:t>
      </w:r>
      <w:r w:rsidR="00FB15CA" w:rsidRPr="000B2B78">
        <w:t xml:space="preserve">is expected to publish in </w:t>
      </w:r>
      <w:r w:rsidR="00A4264F">
        <w:t xml:space="preserve">November </w:t>
      </w:r>
      <w:r w:rsidR="00FB15CA" w:rsidRPr="000B2B78">
        <w:t>2024.</w:t>
      </w:r>
      <w:r w:rsidR="00794AF0">
        <w:t xml:space="preserve"> We expect to receive an updated post-consultation version of the guideline on 16</w:t>
      </w:r>
      <w:r w:rsidR="00794AF0" w:rsidRPr="00794AF0">
        <w:rPr>
          <w:vertAlign w:val="superscript"/>
        </w:rPr>
        <w:t>th</w:t>
      </w:r>
      <w:r w:rsidR="00794AF0">
        <w:t xml:space="preserve"> September </w:t>
      </w:r>
      <w:r w:rsidR="00C92153">
        <w:t xml:space="preserve">2024 </w:t>
      </w:r>
      <w:r w:rsidR="00794AF0">
        <w:t xml:space="preserve">and will </w:t>
      </w:r>
      <w:r w:rsidR="000F72C1">
        <w:t>give a verbal update to the committee on</w:t>
      </w:r>
      <w:r w:rsidR="00794AF0">
        <w:t xml:space="preserve"> </w:t>
      </w:r>
      <w:r w:rsidR="000F72C1">
        <w:t xml:space="preserve">any </w:t>
      </w:r>
      <w:r w:rsidR="00794AF0">
        <w:t xml:space="preserve">key changes relevant to the indicator. The </w:t>
      </w:r>
      <w:r w:rsidR="000F72C1">
        <w:t xml:space="preserve">final </w:t>
      </w:r>
      <w:r w:rsidR="00467F57">
        <w:t xml:space="preserve">wording </w:t>
      </w:r>
      <w:r w:rsidR="000F72C1">
        <w:t>of the indicator will reflect the final version of the guideline recommendations.</w:t>
      </w:r>
    </w:p>
    <w:p w14:paraId="0DF6E02D" w14:textId="0C4EDA22" w:rsidR="005527B9" w:rsidRDefault="00950EF7" w:rsidP="00935028">
      <w:pPr>
        <w:pStyle w:val="Heading1"/>
      </w:pPr>
      <w:r>
        <w:t>Options for an updated</w:t>
      </w:r>
      <w:r w:rsidR="005527B9">
        <w:t xml:space="preserve"> indicator</w:t>
      </w:r>
    </w:p>
    <w:p w14:paraId="7E9094FE" w14:textId="049E2596" w:rsidR="00F3549B" w:rsidRDefault="00F3549B" w:rsidP="00323603">
      <w:pPr>
        <w:pStyle w:val="ParagraphNumbered"/>
      </w:pPr>
      <w:r>
        <w:t xml:space="preserve">Two </w:t>
      </w:r>
      <w:r w:rsidRPr="00F3549B">
        <w:t xml:space="preserve">options for an updated indicator </w:t>
      </w:r>
      <w:r>
        <w:t>were identified</w:t>
      </w:r>
      <w:r w:rsidR="00FA34FF">
        <w:t>,</w:t>
      </w:r>
      <w:r>
        <w:t xml:space="preserve"> </w:t>
      </w:r>
      <w:r w:rsidRPr="00F3549B">
        <w:t xml:space="preserve">to focus either on specific initial diagnostic tests or </w:t>
      </w:r>
      <w:r w:rsidR="00577442">
        <w:t xml:space="preserve">to </w:t>
      </w:r>
      <w:r w:rsidRPr="00F3549B">
        <w:t>simply search for a record of any objective test as part of diagnosis</w:t>
      </w:r>
      <w:r>
        <w:t>.</w:t>
      </w:r>
    </w:p>
    <w:p w14:paraId="1BE0CFBF" w14:textId="1602A56A" w:rsidR="00323603" w:rsidRDefault="00323603" w:rsidP="00323603">
      <w:pPr>
        <w:pStyle w:val="ParagraphNumbered"/>
      </w:pPr>
      <w:r>
        <w:t xml:space="preserve">The following consultation question was included within the guideline consultation. </w:t>
      </w:r>
    </w:p>
    <w:p w14:paraId="1A8E8EEE" w14:textId="77777777" w:rsidR="00323603" w:rsidRDefault="00323603" w:rsidP="00323603">
      <w:pPr>
        <w:pStyle w:val="Paragraphindent"/>
      </w:pPr>
      <w:r>
        <w:t>Please indicate whether you would prefer an updated indicator to focus on the initial diagnostic test (option A) or any objective test (option B) around the time of diagnosis, and why:</w:t>
      </w:r>
    </w:p>
    <w:p w14:paraId="6A0E114E" w14:textId="22409AF4" w:rsidR="00323603" w:rsidRDefault="00323603" w:rsidP="00323603">
      <w:pPr>
        <w:pStyle w:val="Paragraphindent"/>
      </w:pPr>
      <w:r>
        <w:lastRenderedPageBreak/>
        <w:t>A. The percentage of patients with asthma on the register from (start date) with a record of fractional exhaled nitric oxide (FeNO) (adults and children) or blood eosinophil count (adults) or spirometry with bronchodilator reversibility (children), between 3 months before or 3 months after diagnosis.</w:t>
      </w:r>
    </w:p>
    <w:p w14:paraId="38BADD2A" w14:textId="0EB7C79D" w:rsidR="00323603" w:rsidRDefault="00323603" w:rsidP="00323603">
      <w:pPr>
        <w:pStyle w:val="Paragraphindent"/>
      </w:pPr>
      <w:r>
        <w:t>B. The percentage of patients with asthma on the register from (start date) with a record of an objective test (eosinophil count, fractional exhaled nitric oxide (FeNO), spirometry, peak flow with bronchodilator reversibility, bronchial responsiveness (in adults), skin prick test or blood IgE level (in children)) between 3 months before or 3 months after diagnosis.</w:t>
      </w:r>
    </w:p>
    <w:p w14:paraId="7E46CD16" w14:textId="693E7268" w:rsidR="00323603" w:rsidRDefault="00323603" w:rsidP="00935028">
      <w:pPr>
        <w:pStyle w:val="Heading2"/>
      </w:pPr>
      <w:r>
        <w:t>Rationale</w:t>
      </w:r>
    </w:p>
    <w:p w14:paraId="7BBF0568" w14:textId="41D3E2F4" w:rsidR="00323603" w:rsidRDefault="00323603" w:rsidP="00E74849">
      <w:pPr>
        <w:pStyle w:val="ParagraphNumbered"/>
      </w:pPr>
      <w:r w:rsidRPr="00323603">
        <w:t>Th</w:t>
      </w:r>
      <w:r w:rsidR="00011B36">
        <w:t xml:space="preserve">e options </w:t>
      </w:r>
      <w:r w:rsidRPr="00323603">
        <w:t>aim to encourage the use of objective tests to confirm asthma diagnosis</w:t>
      </w:r>
      <w:r w:rsidR="00B76597">
        <w:t>, either by focussing on the initial objective test in the diagnostic sequence or any of the objective tests that could be used</w:t>
      </w:r>
      <w:r w:rsidRPr="00323603">
        <w:t xml:space="preserve">. A combination of objective tests is needed to diagnose asthma, with different sequences for adults, and children and young people. Improving the accuracy of diagnosis will reduce incidences of patients with untreated asthma having an asthma attack and patients who do not have asthma receiving unnecessary </w:t>
      </w:r>
      <w:r w:rsidR="00A4264F">
        <w:t>medication</w:t>
      </w:r>
      <w:r w:rsidRPr="00323603">
        <w:t>.</w:t>
      </w:r>
    </w:p>
    <w:p w14:paraId="6CB6892C" w14:textId="50019DC6" w:rsidR="00011B36" w:rsidRDefault="00011B36" w:rsidP="00011B36">
      <w:pPr>
        <w:pStyle w:val="ParagraphNumbered"/>
      </w:pPr>
      <w:r>
        <w:t>Latest data for an objective test indicator in QOF (AST006 2022/23) show a</w:t>
      </w:r>
      <w:r w:rsidRPr="00011B36">
        <w:t xml:space="preserve"> personalised care adjustment (PCA) rate of 56%. The </w:t>
      </w:r>
      <w:r>
        <w:t xml:space="preserve">most commonly used </w:t>
      </w:r>
      <w:r w:rsidRPr="00011B36">
        <w:t>PCAs</w:t>
      </w:r>
      <w:r>
        <w:t xml:space="preserve"> are</w:t>
      </w:r>
      <w:r w:rsidR="00833E7B">
        <w:t>:</w:t>
      </w:r>
      <w:r w:rsidRPr="00011B36">
        <w:t xml:space="preserve"> spirometry service is unavailable; spirometry is clinically unsuitable; FeNO service is unavailable</w:t>
      </w:r>
      <w:r w:rsidR="00833E7B">
        <w:t>;</w:t>
      </w:r>
      <w:r w:rsidRPr="00011B36">
        <w:t xml:space="preserve"> asthma service is unavailable.</w:t>
      </w:r>
      <w:r>
        <w:t xml:space="preserve"> Option B</w:t>
      </w:r>
      <w:r w:rsidR="00320677">
        <w:t xml:space="preserve"> is more likely to </w:t>
      </w:r>
      <w:r w:rsidR="00EA3C50">
        <w:t xml:space="preserve">provide assurance that an objective test was used and </w:t>
      </w:r>
      <w:r>
        <w:t xml:space="preserve">reduce the PCA rate as it includes the range of possible tests </w:t>
      </w:r>
      <w:r w:rsidR="00DD3213">
        <w:t>that might be used locally.</w:t>
      </w:r>
    </w:p>
    <w:p w14:paraId="25591AE7" w14:textId="3149FB9F" w:rsidR="005527B9" w:rsidRDefault="001E51FD" w:rsidP="00935028">
      <w:pPr>
        <w:pStyle w:val="Heading2"/>
      </w:pPr>
      <w:r>
        <w:t>Summary of consultation comments</w:t>
      </w:r>
    </w:p>
    <w:p w14:paraId="000D4042" w14:textId="459F2990" w:rsidR="00323603" w:rsidRDefault="00E74849" w:rsidP="00E74849">
      <w:pPr>
        <w:pStyle w:val="ParagraphNumbered"/>
      </w:pPr>
      <w:r>
        <w:t xml:space="preserve">Responses </w:t>
      </w:r>
      <w:r w:rsidR="001F1FD5">
        <w:t xml:space="preserve">to the indicator consultation question </w:t>
      </w:r>
      <w:r>
        <w:t xml:space="preserve">were received from </w:t>
      </w:r>
      <w:r w:rsidR="001F1FD5">
        <w:t>19</w:t>
      </w:r>
      <w:r>
        <w:t xml:space="preserve"> stakeholders</w:t>
      </w:r>
      <w:r w:rsidR="002229C4">
        <w:t xml:space="preserve"> (2 responses from NHSE)</w:t>
      </w:r>
      <w:r>
        <w:t>.</w:t>
      </w:r>
      <w:r w:rsidR="004720AD">
        <w:t xml:space="preserve"> The full list of responses is included in </w:t>
      </w:r>
      <w:hyperlink w:anchor="_Appendix_A:_Consultation" w:history="1">
        <w:r w:rsidR="004720AD" w:rsidRPr="00011B36">
          <w:rPr>
            <w:rStyle w:val="Hyperlink"/>
          </w:rPr>
          <w:t>Appendix A</w:t>
        </w:r>
      </w:hyperlink>
      <w:r w:rsidR="004720AD">
        <w:t>.</w:t>
      </w:r>
    </w:p>
    <w:p w14:paraId="0A990172" w14:textId="69102575" w:rsidR="00E74849" w:rsidRDefault="001F1FD5" w:rsidP="00E74849">
      <w:pPr>
        <w:pStyle w:val="ParagraphNumbered"/>
      </w:pPr>
      <w:r>
        <w:t>7</w:t>
      </w:r>
      <w:r w:rsidR="00E74849">
        <w:t xml:space="preserve"> stakeholders indicated </w:t>
      </w:r>
      <w:r w:rsidR="0011256C">
        <w:t xml:space="preserve">a preference for </w:t>
      </w:r>
      <w:r w:rsidR="00E74849">
        <w:t>option A</w:t>
      </w:r>
      <w:r w:rsidR="00460EF4">
        <w:t>,</w:t>
      </w:r>
      <w:r w:rsidR="00E74849">
        <w:t xml:space="preserve"> </w:t>
      </w:r>
      <w:r>
        <w:t>with a focus on the initial diagnostic test</w:t>
      </w:r>
      <w:r w:rsidR="00E74849">
        <w:t>, for the following reasons:</w:t>
      </w:r>
    </w:p>
    <w:p w14:paraId="1256D332" w14:textId="04293982" w:rsidR="001F1FD5" w:rsidRDefault="00A866E4" w:rsidP="001F1FD5">
      <w:pPr>
        <w:pStyle w:val="Bullets"/>
      </w:pPr>
      <w:r>
        <w:lastRenderedPageBreak/>
        <w:t>The tests included are more deliverable in primary care</w:t>
      </w:r>
      <w:r w:rsidR="00F90BEC">
        <w:t>.</w:t>
      </w:r>
    </w:p>
    <w:p w14:paraId="34A513CC" w14:textId="0A83351A" w:rsidR="00A866E4" w:rsidRDefault="00A866E4" w:rsidP="001F1FD5">
      <w:pPr>
        <w:pStyle w:val="Bullets"/>
      </w:pPr>
      <w:r>
        <w:t>The tests included have the strongest evidence base for the diagnosis of asthma</w:t>
      </w:r>
    </w:p>
    <w:p w14:paraId="268EB13E" w14:textId="620F3D87" w:rsidR="00A866E4" w:rsidRDefault="00F90BEC" w:rsidP="00D80F21">
      <w:pPr>
        <w:pStyle w:val="Bullets"/>
        <w:spacing w:after="240"/>
        <w:ind w:left="992" w:hanging="425"/>
      </w:pPr>
      <w:r>
        <w:t>It is</w:t>
      </w:r>
      <w:r w:rsidR="0042587F">
        <w:t xml:space="preserve"> simpler and therefore more likely to be implemented.</w:t>
      </w:r>
    </w:p>
    <w:p w14:paraId="0714F1F8" w14:textId="46836C96" w:rsidR="003C4CA1" w:rsidRDefault="00577442" w:rsidP="00EA7FFB">
      <w:pPr>
        <w:pStyle w:val="ParagraphNumbered"/>
      </w:pPr>
      <w:r>
        <w:t>A stakeholder raised a concern about o</w:t>
      </w:r>
      <w:r w:rsidR="00EA7FFB">
        <w:t xml:space="preserve">ption A </w:t>
      </w:r>
      <w:r>
        <w:t xml:space="preserve">because </w:t>
      </w:r>
      <w:r w:rsidR="003C4CA1">
        <w:t>spirometry is not included as the initial test for adults</w:t>
      </w:r>
      <w:r>
        <w:t xml:space="preserve">. It was suggested that </w:t>
      </w:r>
      <w:r w:rsidR="003C4CA1">
        <w:t>there could be implications for the commissioning of services if it is not covered with funding via QOF.</w:t>
      </w:r>
    </w:p>
    <w:p w14:paraId="6D14B1FE" w14:textId="56BFDE58" w:rsidR="00E74849" w:rsidRDefault="00D80F21" w:rsidP="00E74849">
      <w:pPr>
        <w:pStyle w:val="ParagraphNumbered"/>
      </w:pPr>
      <w:r>
        <w:t>1</w:t>
      </w:r>
      <w:r w:rsidR="002229C4">
        <w:t>3</w:t>
      </w:r>
      <w:r w:rsidR="00E74849">
        <w:t xml:space="preserve"> stakeholders indicated </w:t>
      </w:r>
      <w:r>
        <w:t xml:space="preserve">a preference for </w:t>
      </w:r>
      <w:r w:rsidR="00E74849">
        <w:t>option B</w:t>
      </w:r>
      <w:r>
        <w:t>, with a focus on any objective test,</w:t>
      </w:r>
      <w:r w:rsidR="00E74849">
        <w:t xml:space="preserve"> for the following reasons:</w:t>
      </w:r>
    </w:p>
    <w:p w14:paraId="28F5D7E4" w14:textId="67FF741E" w:rsidR="00D80F21" w:rsidRDefault="00603DFA" w:rsidP="00D80F21">
      <w:pPr>
        <w:pStyle w:val="Bullets"/>
      </w:pPr>
      <w:r>
        <w:t>It gives more flexibility in the use of tests</w:t>
      </w:r>
      <w:r w:rsidR="00833E7B">
        <w:t>,</w:t>
      </w:r>
      <w:r>
        <w:t xml:space="preserve"> given the availability of local services and patient factors.</w:t>
      </w:r>
    </w:p>
    <w:p w14:paraId="700CA27D" w14:textId="4E169C5B" w:rsidR="00603DFA" w:rsidRDefault="00603DFA" w:rsidP="00D80F21">
      <w:pPr>
        <w:pStyle w:val="Bullets"/>
      </w:pPr>
      <w:r>
        <w:t xml:space="preserve">It includes more </w:t>
      </w:r>
      <w:r w:rsidR="00F8621F">
        <w:t xml:space="preserve">objective </w:t>
      </w:r>
      <w:r>
        <w:t>tests</w:t>
      </w:r>
      <w:r w:rsidR="00F8621F">
        <w:t>,</w:t>
      </w:r>
      <w:r>
        <w:t xml:space="preserve"> including peak flow</w:t>
      </w:r>
      <w:r w:rsidR="00833E7B">
        <w:t>,</w:t>
      </w:r>
      <w:r w:rsidR="004D51B6">
        <w:t xml:space="preserve"> which may be the only test available locally.</w:t>
      </w:r>
    </w:p>
    <w:p w14:paraId="3A1D205C" w14:textId="0CBFA4A9" w:rsidR="002229C4" w:rsidRDefault="002229C4" w:rsidP="00D80F21">
      <w:pPr>
        <w:pStyle w:val="Bullets"/>
      </w:pPr>
      <w:r>
        <w:t>It makes it more likely that a test will be coded rather than a PCA.</w:t>
      </w:r>
    </w:p>
    <w:p w14:paraId="45203C63" w14:textId="4C8541E7" w:rsidR="00603DFA" w:rsidRDefault="00577442" w:rsidP="00577442">
      <w:pPr>
        <w:pStyle w:val="Bullets"/>
        <w:spacing w:after="240"/>
        <w:ind w:left="992" w:hanging="425"/>
      </w:pPr>
      <w:r>
        <w:t xml:space="preserve">It </w:t>
      </w:r>
      <w:r w:rsidR="004736B0">
        <w:t xml:space="preserve">reflects the </w:t>
      </w:r>
      <w:r w:rsidR="00D23384">
        <w:t>approach in</w:t>
      </w:r>
      <w:r w:rsidR="00F8621F">
        <w:t xml:space="preserve"> the </w:t>
      </w:r>
      <w:r w:rsidR="004D51B6">
        <w:t>updated guideline.</w:t>
      </w:r>
    </w:p>
    <w:p w14:paraId="352C7499" w14:textId="66BCC3FD" w:rsidR="00E74849" w:rsidRDefault="00F90BEC" w:rsidP="00E74849">
      <w:pPr>
        <w:pStyle w:val="ParagraphNumbered"/>
      </w:pPr>
      <w:r>
        <w:t xml:space="preserve">Stakeholders raised some </w:t>
      </w:r>
      <w:r w:rsidR="002A5C7B">
        <w:t>concerns</w:t>
      </w:r>
      <w:r>
        <w:t xml:space="preserve"> about </w:t>
      </w:r>
      <w:r w:rsidR="003C4CA1">
        <w:t>o</w:t>
      </w:r>
      <w:r>
        <w:t>ption B as follows:</w:t>
      </w:r>
    </w:p>
    <w:p w14:paraId="13DF2D18" w14:textId="178E0C14" w:rsidR="003C4CA1" w:rsidRDefault="00EA7FFB" w:rsidP="00F90BEC">
      <w:pPr>
        <w:pStyle w:val="Bullets"/>
      </w:pPr>
      <w:r>
        <w:t>Some of the tests would be a burden on resources in primary care</w:t>
      </w:r>
      <w:r w:rsidR="002A5C7B">
        <w:t xml:space="preserve"> and </w:t>
      </w:r>
      <w:r w:rsidR="00622C51">
        <w:t xml:space="preserve">it </w:t>
      </w:r>
      <w:r w:rsidR="003C4CA1">
        <w:t xml:space="preserve">could lead to an increase in referrals </w:t>
      </w:r>
      <w:r w:rsidR="006874BA">
        <w:t>to secondary care</w:t>
      </w:r>
      <w:r w:rsidR="002A5C7B">
        <w:t>.</w:t>
      </w:r>
    </w:p>
    <w:p w14:paraId="7B4ABDEE" w14:textId="71A959AE" w:rsidR="00F90BEC" w:rsidRDefault="00F90BEC" w:rsidP="002A5C7B">
      <w:pPr>
        <w:pStyle w:val="Bullets"/>
        <w:spacing w:after="240"/>
        <w:ind w:left="992" w:hanging="425"/>
      </w:pPr>
      <w:r>
        <w:t xml:space="preserve">It </w:t>
      </w:r>
      <w:r w:rsidR="002D4C12">
        <w:t xml:space="preserve">is complicated and </w:t>
      </w:r>
      <w:r w:rsidR="00266A7C">
        <w:t>may be</w:t>
      </w:r>
      <w:r>
        <w:t xml:space="preserve"> vulnerable to misreporting.</w:t>
      </w:r>
    </w:p>
    <w:p w14:paraId="516C2074" w14:textId="69F242C4" w:rsidR="008419D1" w:rsidRDefault="008419D1" w:rsidP="008419D1">
      <w:pPr>
        <w:pStyle w:val="ParagraphNumbered"/>
      </w:pPr>
      <w:r>
        <w:t xml:space="preserve">Stakeholders </w:t>
      </w:r>
      <w:r w:rsidR="006A5016">
        <w:t xml:space="preserve">also </w:t>
      </w:r>
      <w:r>
        <w:t xml:space="preserve">raised some </w:t>
      </w:r>
      <w:r w:rsidR="00622C51">
        <w:t>concerns</w:t>
      </w:r>
      <w:r>
        <w:t xml:space="preserve"> </w:t>
      </w:r>
      <w:r w:rsidR="006A5016">
        <w:t>that apply to both</w:t>
      </w:r>
      <w:r>
        <w:t xml:space="preserve"> indicator options as follows:</w:t>
      </w:r>
    </w:p>
    <w:p w14:paraId="0CB7413D" w14:textId="072F6EA3" w:rsidR="008419D1" w:rsidRDefault="00622C51" w:rsidP="008419D1">
      <w:pPr>
        <w:pStyle w:val="Bullets"/>
      </w:pPr>
      <w:r>
        <w:t>The differences between adults and children need to be clear</w:t>
      </w:r>
      <w:r w:rsidR="006A5016">
        <w:t>er</w:t>
      </w:r>
      <w:r>
        <w:t>. It was suggested that it may be better</w:t>
      </w:r>
      <w:r w:rsidR="008419D1">
        <w:t xml:space="preserve"> to have separate indicators for adults and children given the differences in the recommendations and evidence base</w:t>
      </w:r>
      <w:r>
        <w:t>.</w:t>
      </w:r>
    </w:p>
    <w:p w14:paraId="757027CC" w14:textId="0C9EED09" w:rsidR="008419D1" w:rsidRDefault="008419D1" w:rsidP="008419D1">
      <w:pPr>
        <w:pStyle w:val="Bullets"/>
      </w:pPr>
      <w:r>
        <w:t xml:space="preserve">It </w:t>
      </w:r>
      <w:r w:rsidRPr="008419D1">
        <w:t>was</w:t>
      </w:r>
      <w:r>
        <w:t xml:space="preserve"> suggested that the timescale should be changed to 6 months before or after diagnosis due to ongoing backlog issues with </w:t>
      </w:r>
      <w:r w:rsidR="001F6AC4">
        <w:t xml:space="preserve">local </w:t>
      </w:r>
      <w:r>
        <w:t>access to spirometry and FeNO testing.</w:t>
      </w:r>
    </w:p>
    <w:p w14:paraId="293E6F69" w14:textId="72D947E0" w:rsidR="008419D1" w:rsidRDefault="008419D1" w:rsidP="008419D1">
      <w:pPr>
        <w:pStyle w:val="Bullets"/>
      </w:pPr>
      <w:r>
        <w:lastRenderedPageBreak/>
        <w:t xml:space="preserve">The indicator wording should reflect the standards for objective tests by including test thresholds and more consistency with QOF wording </w:t>
      </w:r>
      <w:r w:rsidR="006D2A45">
        <w:t>such as</w:t>
      </w:r>
      <w:r>
        <w:t xml:space="preserve"> ‘quality assured spirometry’.</w:t>
      </w:r>
    </w:p>
    <w:p w14:paraId="4FABB9A1" w14:textId="18A01C58" w:rsidR="00935028" w:rsidRDefault="00935028" w:rsidP="00935028">
      <w:pPr>
        <w:pStyle w:val="Heading2"/>
      </w:pPr>
      <w:r>
        <w:t xml:space="preserve">Validity </w:t>
      </w:r>
      <w:r w:rsidR="001E51FD">
        <w:t>considerations</w:t>
      </w:r>
    </w:p>
    <w:p w14:paraId="7F42D024" w14:textId="6E42ED5E" w:rsidR="005C107F" w:rsidRDefault="00EC19B2" w:rsidP="001F6AC4">
      <w:pPr>
        <w:pStyle w:val="ParagraphNumbered"/>
      </w:pPr>
      <w:r>
        <w:t>T</w:t>
      </w:r>
      <w:r w:rsidR="008A5EC7">
        <w:t xml:space="preserve">he QOF indicator </w:t>
      </w:r>
      <w:r>
        <w:t xml:space="preserve">is focussed on new diagnoses of </w:t>
      </w:r>
      <w:r w:rsidR="000F29DF">
        <w:t>asthma,</w:t>
      </w:r>
      <w:r>
        <w:t xml:space="preserve"> and we propose that the wording of the NICE indicator should be amended to match this as follows: </w:t>
      </w:r>
      <w:r w:rsidRPr="00EC19B2">
        <w:t xml:space="preserve">The percentage of patients with </w:t>
      </w:r>
      <w:r>
        <w:t xml:space="preserve">a new diagnosis of </w:t>
      </w:r>
      <w:r w:rsidRPr="00EC19B2">
        <w:t xml:space="preserve">asthma on </w:t>
      </w:r>
      <w:r w:rsidR="000F29DF">
        <w:t>or after (start date).</w:t>
      </w:r>
    </w:p>
    <w:p w14:paraId="2133AD5B" w14:textId="5E372A1F" w:rsidR="001F6AC4" w:rsidRDefault="00557BCF" w:rsidP="001F6AC4">
      <w:pPr>
        <w:pStyle w:val="ParagraphNumbered"/>
      </w:pPr>
      <w:r>
        <w:t xml:space="preserve">NHS England has </w:t>
      </w:r>
      <w:r w:rsidRPr="00557BCF">
        <w:t>provide</w:t>
      </w:r>
      <w:r>
        <w:t>d</w:t>
      </w:r>
      <w:r w:rsidRPr="00557BCF">
        <w:t xml:space="preserve"> advice on the availability and use of codes for the range of tests</w:t>
      </w:r>
      <w:r w:rsidR="00956805">
        <w:t xml:space="preserve"> that may be </w:t>
      </w:r>
      <w:r>
        <w:t>included in the updated indicator</w:t>
      </w:r>
      <w:r w:rsidR="00956805">
        <w:t xml:space="preserve">. NICE has added to this with internal clinical </w:t>
      </w:r>
      <w:r w:rsidR="00F66C36">
        <w:t xml:space="preserve">advice </w:t>
      </w:r>
      <w:r w:rsidR="00956805">
        <w:t xml:space="preserve">and the list of relevant codes is included </w:t>
      </w:r>
      <w:r>
        <w:t xml:space="preserve">in the table </w:t>
      </w:r>
      <w:r w:rsidR="00F937A4">
        <w:t xml:space="preserve">in </w:t>
      </w:r>
      <w:hyperlink w:anchor="_Appendix_B:_SNOMED" w:history="1">
        <w:r w:rsidR="004720AD" w:rsidRPr="00011B36">
          <w:rPr>
            <w:rStyle w:val="Hyperlink"/>
          </w:rPr>
          <w:t>A</w:t>
        </w:r>
        <w:r w:rsidR="00F937A4" w:rsidRPr="00011B36">
          <w:rPr>
            <w:rStyle w:val="Hyperlink"/>
          </w:rPr>
          <w:t>ppendix</w:t>
        </w:r>
        <w:r w:rsidR="004720AD" w:rsidRPr="00011B36">
          <w:rPr>
            <w:rStyle w:val="Hyperlink"/>
          </w:rPr>
          <w:t xml:space="preserve"> B</w:t>
        </w:r>
      </w:hyperlink>
      <w:r w:rsidR="00F937A4">
        <w:t>.</w:t>
      </w:r>
      <w:r w:rsidR="00F570D7">
        <w:t xml:space="preserve"> </w:t>
      </w:r>
      <w:r w:rsidR="00A66CD6">
        <w:t xml:space="preserve">This confirms that </w:t>
      </w:r>
      <w:r w:rsidR="00011B36">
        <w:t xml:space="preserve">SNOMED </w:t>
      </w:r>
      <w:r w:rsidR="00A66CD6">
        <w:t xml:space="preserve">codes are available for all </w:t>
      </w:r>
      <w:r w:rsidR="00EF4C38">
        <w:t xml:space="preserve">objective </w:t>
      </w:r>
      <w:r w:rsidR="00A66CD6">
        <w:t>tests</w:t>
      </w:r>
      <w:r w:rsidR="00EF4C38">
        <w:t>.</w:t>
      </w:r>
      <w:r w:rsidR="00E41CF6">
        <w:t xml:space="preserve"> </w:t>
      </w:r>
    </w:p>
    <w:p w14:paraId="32527C03" w14:textId="7E6F169E" w:rsidR="005C107F" w:rsidRPr="005C107F" w:rsidRDefault="003F7DA5" w:rsidP="001F6AC4">
      <w:pPr>
        <w:pStyle w:val="ParagraphNumbered"/>
      </w:pPr>
      <w:r>
        <w:t xml:space="preserve">Personalised care adjustments (PCAs) </w:t>
      </w:r>
      <w:r w:rsidR="009F08B4">
        <w:t xml:space="preserve">(formerly known as </w:t>
      </w:r>
      <w:r>
        <w:t>exception reporting</w:t>
      </w:r>
      <w:r w:rsidR="009F08B4">
        <w:t>)</w:t>
      </w:r>
      <w:r>
        <w:t xml:space="preserve"> should be considered to account for situations where the patient declines, does not attend or if objective tests are not appropriate. </w:t>
      </w:r>
      <w:r w:rsidR="007E6BF4">
        <w:t xml:space="preserve">The current QOF indicator </w:t>
      </w:r>
      <w:r>
        <w:t xml:space="preserve">also includes </w:t>
      </w:r>
      <w:r w:rsidR="005C107F">
        <w:t>PCAs</w:t>
      </w:r>
      <w:r>
        <w:t xml:space="preserve"> </w:t>
      </w:r>
      <w:r w:rsidR="00827560">
        <w:t xml:space="preserve">to account for situations where spirometry and FeNO services are unavailable. PCAs for the updated indicator may also need to reflect the availability of services unless the test options included </w:t>
      </w:r>
      <w:r w:rsidR="004575A1">
        <w:t>are sufficient to ensure that at least one test will be available</w:t>
      </w:r>
      <w:r w:rsidR="002D61F7">
        <w:t xml:space="preserve"> (option B)</w:t>
      </w:r>
      <w:r w:rsidR="004575A1">
        <w:t>.</w:t>
      </w:r>
    </w:p>
    <w:p w14:paraId="5AAEA81B" w14:textId="280CFF17" w:rsidR="00C358AF" w:rsidRDefault="003A786B" w:rsidP="001E51FD">
      <w:pPr>
        <w:pStyle w:val="Heading2"/>
      </w:pPr>
      <w:r>
        <w:t>C</w:t>
      </w:r>
      <w:r w:rsidR="001E51FD">
        <w:t>ommittee</w:t>
      </w:r>
      <w:r w:rsidR="00C358AF">
        <w:t xml:space="preserve"> </w:t>
      </w:r>
      <w:r>
        <w:t>decision</w:t>
      </w:r>
    </w:p>
    <w:p w14:paraId="25D92D2F" w14:textId="232060C7" w:rsidR="003A786B" w:rsidRDefault="00B93D8F" w:rsidP="00B93D8F">
      <w:pPr>
        <w:pStyle w:val="ParagraphNumbered"/>
      </w:pPr>
      <w:r w:rsidRPr="00B93D8F">
        <w:t xml:space="preserve">The committee is asked to </w:t>
      </w:r>
      <w:r w:rsidR="004102EE">
        <w:t xml:space="preserve">consider the consultation results and </w:t>
      </w:r>
      <w:r>
        <w:t>decide</w:t>
      </w:r>
      <w:r w:rsidRPr="00B93D8F">
        <w:t xml:space="preserve"> whether</w:t>
      </w:r>
      <w:r>
        <w:t xml:space="preserve"> the</w:t>
      </w:r>
      <w:r w:rsidRPr="00B93D8F">
        <w:t xml:space="preserve"> </w:t>
      </w:r>
      <w:r w:rsidR="004102EE">
        <w:t xml:space="preserve">updated </w:t>
      </w:r>
      <w:r w:rsidRPr="00B93D8F">
        <w:t>indicator should focus on specific initial diagnostic tests or a record of any objective test</w:t>
      </w:r>
      <w:r>
        <w:t>.</w:t>
      </w:r>
      <w:r w:rsidR="004102EE">
        <w:t xml:space="preserve"> </w:t>
      </w:r>
      <w:r w:rsidR="002D61F7">
        <w:t>The committee should note that t</w:t>
      </w:r>
      <w:r w:rsidR="00A64520">
        <w:t xml:space="preserve">he final wording </w:t>
      </w:r>
      <w:r w:rsidR="00EA3C50">
        <w:t xml:space="preserve">and specific tests </w:t>
      </w:r>
      <w:r w:rsidR="00A64520">
        <w:t>will reflect the final recommendations</w:t>
      </w:r>
      <w:r w:rsidR="00EA3C50">
        <w:t xml:space="preserve"> in the updated guideline</w:t>
      </w:r>
      <w:r w:rsidR="00A64520">
        <w:t xml:space="preserve">. </w:t>
      </w:r>
      <w:r w:rsidR="004102EE">
        <w:t xml:space="preserve">The committee is asked to </w:t>
      </w:r>
      <w:r w:rsidR="00BF1633">
        <w:t>agree</w:t>
      </w:r>
      <w:r w:rsidR="004102EE">
        <w:t xml:space="preserve"> if amendments are </w:t>
      </w:r>
      <w:r w:rsidR="0040278D">
        <w:t>needed</w:t>
      </w:r>
      <w:r w:rsidR="004102EE">
        <w:t xml:space="preserve"> to</w:t>
      </w:r>
      <w:r w:rsidR="0040278D">
        <w:t>:</w:t>
      </w:r>
    </w:p>
    <w:p w14:paraId="42B6981A" w14:textId="20FE4A30" w:rsidR="0040278D" w:rsidRDefault="0040278D" w:rsidP="0040278D">
      <w:pPr>
        <w:pStyle w:val="Bullets"/>
      </w:pPr>
      <w:r>
        <w:t>Make it clear that the focus is on new diagnoses</w:t>
      </w:r>
      <w:r w:rsidR="00D23384">
        <w:t>.</w:t>
      </w:r>
    </w:p>
    <w:p w14:paraId="0B580DDB" w14:textId="2C2D6D30" w:rsidR="0040278D" w:rsidRPr="003A786B" w:rsidRDefault="00EA3C50" w:rsidP="0040278D">
      <w:pPr>
        <w:pStyle w:val="Bullets"/>
      </w:pPr>
      <w:r>
        <w:t>Address s</w:t>
      </w:r>
      <w:r w:rsidR="00BF1633">
        <w:t>uggestions made during consultation: adding test standards, amending the timescale to 6 months, clarifying differences between children and adults.</w:t>
      </w:r>
    </w:p>
    <w:p w14:paraId="28611C39" w14:textId="77777777" w:rsidR="00323603" w:rsidRDefault="00323603" w:rsidP="00C358AF">
      <w:pPr>
        <w:pStyle w:val="Paragraph"/>
        <w:sectPr w:rsidR="00323603" w:rsidSect="007F1AF9">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28053C40" w14:textId="77777777" w:rsidR="00323603" w:rsidRDefault="00323603" w:rsidP="00323603">
      <w:pPr>
        <w:pStyle w:val="Heading1"/>
      </w:pPr>
      <w:bookmarkStart w:id="0" w:name="_Appendix_A:_Consultation"/>
      <w:bookmarkStart w:id="1" w:name="_Toc118099457"/>
      <w:bookmarkEnd w:id="0"/>
      <w:r>
        <w:lastRenderedPageBreak/>
        <w:t>Appendix A: Consultation comments</w:t>
      </w:r>
      <w:bookmarkEnd w:id="1"/>
    </w:p>
    <w:p w14:paraId="6EA6BE2D" w14:textId="6A5CD7AD" w:rsidR="00C16D99" w:rsidRDefault="00323603" w:rsidP="00C16D99">
      <w:pPr>
        <w:pStyle w:val="Paragraph"/>
      </w:pPr>
      <w:r>
        <w:t xml:space="preserve">Question </w:t>
      </w:r>
      <w:r w:rsidR="00C16D99">
        <w:t xml:space="preserve">3: The updated recommendations in this guideline will require the NICE indicator on asthma diagnosis (NM166), currently included in NHS England’s Quality and Outcomes Framework (QOF AST011), to be amended. The current wording for NICE indicator NM166 is: </w:t>
      </w:r>
    </w:p>
    <w:p w14:paraId="198E4B2F" w14:textId="77777777" w:rsidR="00C16D99" w:rsidRPr="00C16D99" w:rsidRDefault="00C16D99" w:rsidP="00C16D99">
      <w:pPr>
        <w:pStyle w:val="Paragraph"/>
        <w:rPr>
          <w:i/>
          <w:iCs/>
        </w:rPr>
      </w:pPr>
      <w:r w:rsidRPr="00C16D99">
        <w:rPr>
          <w:i/>
          <w:iCs/>
        </w:rPr>
        <w:t>The percentage of patients with asthma on the register from (start date) with a record of spirometry and one other objective test (FeNO or reversibility or variability) between 3 months before or 3 months after diagnosis.</w:t>
      </w:r>
    </w:p>
    <w:p w14:paraId="7406EB78" w14:textId="77777777" w:rsidR="00C16D99" w:rsidRDefault="00C16D99" w:rsidP="00C16D99">
      <w:pPr>
        <w:pStyle w:val="Paragraph"/>
      </w:pPr>
      <w:r>
        <w:t>Please indicate whether you would prefer an updated indicator to focus on the initial diagnostic test (option A) or any objective test (option B) around the time of diagnosis, and why:</w:t>
      </w:r>
    </w:p>
    <w:p w14:paraId="14D93830" w14:textId="34CF8FA3" w:rsidR="00C16D99" w:rsidRDefault="00C16D99" w:rsidP="00C16D99">
      <w:pPr>
        <w:pStyle w:val="Paragraph"/>
      </w:pPr>
      <w:r>
        <w:t>A. The percentage of patients with asthma on the register from (start date) with a record of fractional exhaled nitric oxide (FeNO) (adults and children) or blood eosinophil count (adults) or spirometry with bronchodilator reversibility (children), between 3 months before or 3 months after diagnosis.</w:t>
      </w:r>
    </w:p>
    <w:p w14:paraId="6BE53C1D" w14:textId="13DD654D" w:rsidR="00323603" w:rsidRDefault="00C16D99" w:rsidP="00C16D99">
      <w:pPr>
        <w:pStyle w:val="Paragraph"/>
      </w:pPr>
      <w:r>
        <w:t>B. The percentage of patients with asthma on the register from (start date) with a record of an objective test (eosinophil count, fractional exhaled nitric oxide (FeNO), spirometry, peak flow with bronchodilator reversibility, bronchial responsiveness (in adults), skin prick test or blood IgE level (in children)) between 3 months before or 3 months after diagnosis.</w:t>
      </w:r>
    </w:p>
    <w:tbl>
      <w:tblPr>
        <w:tblStyle w:val="TableGrid"/>
        <w:tblW w:w="5000" w:type="pct"/>
        <w:tblLook w:val="04A0" w:firstRow="1" w:lastRow="0" w:firstColumn="1" w:lastColumn="0" w:noHBand="0" w:noVBand="1"/>
      </w:tblPr>
      <w:tblGrid>
        <w:gridCol w:w="461"/>
        <w:gridCol w:w="1224"/>
        <w:gridCol w:w="2960"/>
        <w:gridCol w:w="4653"/>
        <w:gridCol w:w="4650"/>
      </w:tblGrid>
      <w:tr w:rsidR="002B053D" w:rsidRPr="0090218E" w14:paraId="4C2F51B7" w14:textId="2B2E315A" w:rsidTr="002B053D">
        <w:trPr>
          <w:tblHeader/>
        </w:trPr>
        <w:tc>
          <w:tcPr>
            <w:tcW w:w="165" w:type="pct"/>
            <w:noWrap/>
            <w:hideMark/>
          </w:tcPr>
          <w:p w14:paraId="54400EB5" w14:textId="77777777" w:rsidR="002B053D" w:rsidRPr="0090218E" w:rsidRDefault="002B053D" w:rsidP="0024359E">
            <w:pPr>
              <w:pStyle w:val="Tabletext"/>
              <w:rPr>
                <w:rFonts w:cs="Arial"/>
                <w:b/>
                <w:bCs/>
                <w:szCs w:val="22"/>
              </w:rPr>
            </w:pPr>
            <w:r w:rsidRPr="0090218E">
              <w:rPr>
                <w:rFonts w:cs="Arial"/>
                <w:b/>
                <w:bCs/>
                <w:szCs w:val="22"/>
              </w:rPr>
              <w:t>ID</w:t>
            </w:r>
          </w:p>
        </w:tc>
        <w:tc>
          <w:tcPr>
            <w:tcW w:w="439" w:type="pct"/>
          </w:tcPr>
          <w:p w14:paraId="38811E6E" w14:textId="77777777" w:rsidR="002B053D" w:rsidRPr="0090218E" w:rsidRDefault="002B053D" w:rsidP="0024359E">
            <w:pPr>
              <w:pStyle w:val="Tabletext"/>
              <w:rPr>
                <w:rFonts w:cs="Arial"/>
                <w:b/>
                <w:bCs/>
                <w:szCs w:val="22"/>
              </w:rPr>
            </w:pPr>
            <w:r w:rsidRPr="0090218E">
              <w:rPr>
                <w:rFonts w:cs="Arial"/>
                <w:b/>
                <w:bCs/>
                <w:szCs w:val="22"/>
              </w:rPr>
              <w:t>Proforma question no.</w:t>
            </w:r>
          </w:p>
        </w:tc>
        <w:tc>
          <w:tcPr>
            <w:tcW w:w="1061" w:type="pct"/>
            <w:noWrap/>
            <w:hideMark/>
          </w:tcPr>
          <w:p w14:paraId="4C793249" w14:textId="77777777" w:rsidR="002B053D" w:rsidRPr="0090218E" w:rsidRDefault="002B053D" w:rsidP="0024359E">
            <w:pPr>
              <w:pStyle w:val="Tabletext"/>
              <w:rPr>
                <w:rFonts w:cs="Arial"/>
                <w:b/>
                <w:bCs/>
                <w:szCs w:val="22"/>
              </w:rPr>
            </w:pPr>
            <w:r w:rsidRPr="0090218E">
              <w:rPr>
                <w:rFonts w:cs="Arial"/>
                <w:b/>
                <w:bCs/>
                <w:szCs w:val="22"/>
              </w:rPr>
              <w:t>Stakeholder organisation</w:t>
            </w:r>
          </w:p>
        </w:tc>
        <w:tc>
          <w:tcPr>
            <w:tcW w:w="1668" w:type="pct"/>
            <w:hideMark/>
          </w:tcPr>
          <w:p w14:paraId="608AE991" w14:textId="77777777" w:rsidR="002B053D" w:rsidRPr="0090218E" w:rsidRDefault="002B053D" w:rsidP="0024359E">
            <w:pPr>
              <w:pStyle w:val="Tabletext"/>
              <w:rPr>
                <w:rFonts w:cs="Arial"/>
                <w:b/>
                <w:bCs/>
                <w:szCs w:val="22"/>
              </w:rPr>
            </w:pPr>
            <w:r w:rsidRPr="0090218E">
              <w:rPr>
                <w:rFonts w:cs="Arial"/>
                <w:b/>
                <w:bCs/>
                <w:szCs w:val="22"/>
              </w:rPr>
              <w:t>Comment</w:t>
            </w:r>
          </w:p>
        </w:tc>
        <w:tc>
          <w:tcPr>
            <w:tcW w:w="1667" w:type="pct"/>
          </w:tcPr>
          <w:p w14:paraId="26280C75" w14:textId="40B583C7" w:rsidR="002B053D" w:rsidRPr="0090218E" w:rsidRDefault="002B053D" w:rsidP="0024359E">
            <w:pPr>
              <w:pStyle w:val="Tabletext"/>
              <w:rPr>
                <w:rFonts w:cs="Arial"/>
                <w:b/>
                <w:bCs/>
                <w:szCs w:val="22"/>
              </w:rPr>
            </w:pPr>
            <w:r>
              <w:rPr>
                <w:rFonts w:cs="Arial"/>
                <w:b/>
                <w:bCs/>
                <w:szCs w:val="22"/>
              </w:rPr>
              <w:t>Responses</w:t>
            </w:r>
          </w:p>
        </w:tc>
      </w:tr>
      <w:tr w:rsidR="002B053D" w:rsidRPr="00A5168C" w14:paraId="3D1EEC31" w14:textId="6972B846" w:rsidTr="002B053D">
        <w:tc>
          <w:tcPr>
            <w:tcW w:w="3333" w:type="pct"/>
            <w:gridSpan w:val="4"/>
          </w:tcPr>
          <w:p w14:paraId="7059B919" w14:textId="23024635" w:rsidR="002B053D" w:rsidRPr="00A5168C" w:rsidRDefault="002B053D" w:rsidP="0029786A">
            <w:pPr>
              <w:rPr>
                <w:rFonts w:ascii="Arial" w:hAnsi="Arial" w:cs="Arial"/>
                <w:b/>
                <w:bCs/>
                <w:sz w:val="22"/>
                <w:szCs w:val="22"/>
              </w:rPr>
            </w:pPr>
            <w:r w:rsidRPr="00A5168C">
              <w:rPr>
                <w:rFonts w:ascii="Arial" w:hAnsi="Arial" w:cs="Arial"/>
                <w:b/>
                <w:bCs/>
                <w:sz w:val="22"/>
                <w:szCs w:val="22"/>
              </w:rPr>
              <w:t>Prefer Option A</w:t>
            </w:r>
          </w:p>
        </w:tc>
        <w:tc>
          <w:tcPr>
            <w:tcW w:w="1667" w:type="pct"/>
          </w:tcPr>
          <w:p w14:paraId="7114321D" w14:textId="77777777" w:rsidR="002B053D" w:rsidRPr="00A5168C" w:rsidRDefault="002B053D" w:rsidP="0029786A">
            <w:pPr>
              <w:rPr>
                <w:rFonts w:ascii="Arial" w:hAnsi="Arial" w:cs="Arial"/>
                <w:b/>
                <w:bCs/>
                <w:sz w:val="22"/>
                <w:szCs w:val="22"/>
              </w:rPr>
            </w:pPr>
          </w:p>
        </w:tc>
      </w:tr>
      <w:tr w:rsidR="002B053D" w:rsidRPr="0090218E" w14:paraId="608DB347" w14:textId="2ED376D3" w:rsidTr="002B053D">
        <w:tc>
          <w:tcPr>
            <w:tcW w:w="165" w:type="pct"/>
          </w:tcPr>
          <w:p w14:paraId="35A5B1D0" w14:textId="5488A055" w:rsidR="002B053D" w:rsidRPr="0090218E" w:rsidRDefault="002B053D" w:rsidP="0029786A">
            <w:pPr>
              <w:rPr>
                <w:rFonts w:ascii="Arial" w:hAnsi="Arial" w:cs="Arial"/>
                <w:sz w:val="22"/>
                <w:szCs w:val="22"/>
              </w:rPr>
            </w:pPr>
            <w:r>
              <w:rPr>
                <w:rFonts w:ascii="Arial" w:hAnsi="Arial" w:cs="Arial"/>
                <w:sz w:val="22"/>
                <w:szCs w:val="22"/>
              </w:rPr>
              <w:t>1</w:t>
            </w:r>
          </w:p>
        </w:tc>
        <w:tc>
          <w:tcPr>
            <w:tcW w:w="439" w:type="pct"/>
          </w:tcPr>
          <w:p w14:paraId="30A359AC" w14:textId="112BA0B0" w:rsidR="002B053D" w:rsidRPr="0090218E" w:rsidRDefault="002B053D" w:rsidP="0029786A">
            <w:pPr>
              <w:rPr>
                <w:rFonts w:ascii="Arial" w:hAnsi="Arial" w:cs="Arial"/>
                <w:sz w:val="22"/>
                <w:szCs w:val="22"/>
              </w:rPr>
            </w:pPr>
            <w:r w:rsidRPr="0090218E">
              <w:rPr>
                <w:rFonts w:ascii="Arial" w:hAnsi="Arial" w:cs="Arial"/>
                <w:sz w:val="22"/>
                <w:szCs w:val="22"/>
              </w:rPr>
              <w:t>3</w:t>
            </w:r>
          </w:p>
        </w:tc>
        <w:tc>
          <w:tcPr>
            <w:tcW w:w="1061" w:type="pct"/>
          </w:tcPr>
          <w:p w14:paraId="05B3DE8D" w14:textId="77777777" w:rsidR="002B053D" w:rsidRPr="0090218E" w:rsidRDefault="002B053D" w:rsidP="0029786A">
            <w:pPr>
              <w:rPr>
                <w:rFonts w:ascii="Arial" w:hAnsi="Arial" w:cs="Arial"/>
                <w:bCs/>
                <w:iCs/>
                <w:sz w:val="22"/>
                <w:szCs w:val="22"/>
              </w:rPr>
            </w:pPr>
            <w:r w:rsidRPr="0090218E">
              <w:rPr>
                <w:rFonts w:ascii="Arial" w:hAnsi="Arial" w:cs="Arial"/>
                <w:sz w:val="22"/>
                <w:szCs w:val="22"/>
              </w:rPr>
              <w:t xml:space="preserve">Association for Respiratory Technology &amp; Physiology </w:t>
            </w:r>
          </w:p>
        </w:tc>
        <w:tc>
          <w:tcPr>
            <w:tcW w:w="1668" w:type="pct"/>
          </w:tcPr>
          <w:p w14:paraId="606D6A23" w14:textId="77777777" w:rsidR="002B053D" w:rsidRPr="0090218E" w:rsidRDefault="002B053D" w:rsidP="0029786A">
            <w:pPr>
              <w:rPr>
                <w:rFonts w:ascii="Arial" w:hAnsi="Arial" w:cs="Arial"/>
                <w:sz w:val="22"/>
                <w:szCs w:val="22"/>
              </w:rPr>
            </w:pPr>
            <w:r w:rsidRPr="0090218E">
              <w:rPr>
                <w:rFonts w:ascii="Arial" w:hAnsi="Arial" w:cs="Arial"/>
                <w:sz w:val="22"/>
                <w:szCs w:val="22"/>
              </w:rPr>
              <w:t xml:space="preserve">We would prefer the updated indicator to focus on the initial diagnostic test (option A) </w:t>
            </w:r>
            <w:r w:rsidRPr="0090218E">
              <w:rPr>
                <w:rFonts w:ascii="Arial" w:hAnsi="Arial" w:cs="Arial"/>
                <w:sz w:val="22"/>
                <w:szCs w:val="22"/>
              </w:rPr>
              <w:lastRenderedPageBreak/>
              <w:t>as the diagnostic tests described in option A are more deliverable in a Primary Care setting and have the strongest evidence base for the diagnosis of asthma.</w:t>
            </w:r>
          </w:p>
        </w:tc>
        <w:tc>
          <w:tcPr>
            <w:tcW w:w="1667" w:type="pct"/>
          </w:tcPr>
          <w:p w14:paraId="018252E6" w14:textId="6C777C24" w:rsidR="002B053D" w:rsidRPr="0090218E" w:rsidRDefault="00B40D7E" w:rsidP="0029786A">
            <w:pPr>
              <w:rPr>
                <w:rFonts w:ascii="Arial" w:hAnsi="Arial" w:cs="Arial"/>
                <w:sz w:val="22"/>
                <w:szCs w:val="22"/>
              </w:rPr>
            </w:pPr>
            <w:r>
              <w:rPr>
                <w:rFonts w:ascii="Arial" w:hAnsi="Arial" w:cs="Arial"/>
                <w:sz w:val="22"/>
                <w:szCs w:val="22"/>
              </w:rPr>
              <w:lastRenderedPageBreak/>
              <w:t xml:space="preserve">Thank you for your </w:t>
            </w:r>
            <w:r w:rsidR="007D4BCD">
              <w:rPr>
                <w:rFonts w:ascii="Arial" w:hAnsi="Arial" w:cs="Arial"/>
                <w:sz w:val="22"/>
                <w:szCs w:val="22"/>
              </w:rPr>
              <w:t>feedback</w:t>
            </w:r>
            <w:r>
              <w:rPr>
                <w:rFonts w:ascii="Arial" w:hAnsi="Arial" w:cs="Arial"/>
                <w:sz w:val="22"/>
                <w:szCs w:val="22"/>
              </w:rPr>
              <w:t xml:space="preserve">. The 2 options for an updated indicator were discussed by </w:t>
            </w:r>
            <w:r>
              <w:rPr>
                <w:rFonts w:ascii="Arial" w:hAnsi="Arial" w:cs="Arial"/>
                <w:sz w:val="22"/>
                <w:szCs w:val="22"/>
              </w:rPr>
              <w:lastRenderedPageBreak/>
              <w:t xml:space="preserve">the indicator advisory committee. They decided that option A is </w:t>
            </w:r>
            <w:r w:rsidR="008C14C9">
              <w:rPr>
                <w:rFonts w:ascii="Arial" w:hAnsi="Arial" w:cs="Arial"/>
                <w:sz w:val="22"/>
                <w:szCs w:val="22"/>
              </w:rPr>
              <w:t xml:space="preserve">similar to </w:t>
            </w:r>
            <w:r>
              <w:rPr>
                <w:rFonts w:ascii="Arial" w:hAnsi="Arial" w:cs="Arial"/>
                <w:sz w:val="22"/>
                <w:szCs w:val="22"/>
              </w:rPr>
              <w:t>the existing indicator in QOF which has a high per</w:t>
            </w:r>
            <w:r w:rsidR="00DA2FB6">
              <w:rPr>
                <w:rFonts w:ascii="Arial" w:hAnsi="Arial" w:cs="Arial"/>
                <w:sz w:val="22"/>
                <w:szCs w:val="22"/>
              </w:rPr>
              <w:t>sonalised care adjustment (PCA) rate due to variation in the availability of spirometry and FeNO testing locally. They therefore decided that Option B</w:t>
            </w:r>
            <w:r w:rsidR="00931C28">
              <w:rPr>
                <w:rFonts w:ascii="Arial" w:hAnsi="Arial" w:cs="Arial"/>
                <w:sz w:val="22"/>
                <w:szCs w:val="22"/>
              </w:rPr>
              <w:t>,</w:t>
            </w:r>
            <w:r w:rsidR="00DA2FB6">
              <w:rPr>
                <w:rFonts w:ascii="Arial" w:hAnsi="Arial" w:cs="Arial"/>
                <w:sz w:val="22"/>
                <w:szCs w:val="22"/>
              </w:rPr>
              <w:t xml:space="preserve"> with a focus on any objective test</w:t>
            </w:r>
            <w:r w:rsidR="00931C28">
              <w:rPr>
                <w:rFonts w:ascii="Arial" w:hAnsi="Arial" w:cs="Arial"/>
                <w:sz w:val="22"/>
                <w:szCs w:val="22"/>
              </w:rPr>
              <w:t>,</w:t>
            </w:r>
            <w:r w:rsidR="00DA2FB6">
              <w:rPr>
                <w:rFonts w:ascii="Arial" w:hAnsi="Arial" w:cs="Arial"/>
                <w:sz w:val="22"/>
                <w:szCs w:val="22"/>
              </w:rPr>
              <w:t xml:space="preserve"> </w:t>
            </w:r>
            <w:r w:rsidR="00971526">
              <w:rPr>
                <w:rFonts w:ascii="Arial" w:hAnsi="Arial" w:cs="Arial"/>
                <w:sz w:val="22"/>
                <w:szCs w:val="22"/>
              </w:rPr>
              <w:t xml:space="preserve">was the preferred option for an updated indicator as it provides more flexibility </w:t>
            </w:r>
            <w:r w:rsidR="00931C28">
              <w:rPr>
                <w:rFonts w:ascii="Arial" w:hAnsi="Arial" w:cs="Arial"/>
                <w:sz w:val="22"/>
                <w:szCs w:val="22"/>
              </w:rPr>
              <w:t xml:space="preserve">given local service availability and patient characteristics </w:t>
            </w:r>
            <w:r w:rsidR="00971526">
              <w:rPr>
                <w:rFonts w:ascii="Arial" w:hAnsi="Arial" w:cs="Arial"/>
                <w:sz w:val="22"/>
                <w:szCs w:val="22"/>
              </w:rPr>
              <w:t xml:space="preserve">and is </w:t>
            </w:r>
            <w:r w:rsidR="00931C28">
              <w:rPr>
                <w:rFonts w:ascii="Arial" w:hAnsi="Arial" w:cs="Arial"/>
                <w:sz w:val="22"/>
                <w:szCs w:val="22"/>
              </w:rPr>
              <w:t xml:space="preserve">more </w:t>
            </w:r>
            <w:r w:rsidR="00971526">
              <w:rPr>
                <w:rFonts w:ascii="Arial" w:hAnsi="Arial" w:cs="Arial"/>
                <w:sz w:val="22"/>
                <w:szCs w:val="22"/>
              </w:rPr>
              <w:t>likely to reduce the PCA rate.</w:t>
            </w:r>
          </w:p>
        </w:tc>
      </w:tr>
      <w:tr w:rsidR="002B053D" w:rsidRPr="0090218E" w14:paraId="2C505155" w14:textId="7FB2F7A6" w:rsidTr="002B053D">
        <w:tc>
          <w:tcPr>
            <w:tcW w:w="165" w:type="pct"/>
          </w:tcPr>
          <w:p w14:paraId="3723A095" w14:textId="286BE99E" w:rsidR="002B053D" w:rsidRPr="0090218E" w:rsidRDefault="002B053D" w:rsidP="0029786A">
            <w:pPr>
              <w:rPr>
                <w:rFonts w:ascii="Arial" w:hAnsi="Arial" w:cs="Arial"/>
                <w:sz w:val="22"/>
                <w:szCs w:val="22"/>
              </w:rPr>
            </w:pPr>
            <w:r>
              <w:rPr>
                <w:rFonts w:ascii="Arial" w:hAnsi="Arial" w:cs="Arial"/>
                <w:sz w:val="22"/>
                <w:szCs w:val="22"/>
              </w:rPr>
              <w:lastRenderedPageBreak/>
              <w:t>2</w:t>
            </w:r>
          </w:p>
        </w:tc>
        <w:tc>
          <w:tcPr>
            <w:tcW w:w="439" w:type="pct"/>
          </w:tcPr>
          <w:p w14:paraId="6CD43C48" w14:textId="51C0337D" w:rsidR="002B053D" w:rsidRPr="0090218E" w:rsidRDefault="002B053D" w:rsidP="0029786A">
            <w:pPr>
              <w:rPr>
                <w:rFonts w:ascii="Arial" w:hAnsi="Arial" w:cs="Arial"/>
                <w:sz w:val="22"/>
                <w:szCs w:val="22"/>
              </w:rPr>
            </w:pPr>
            <w:r w:rsidRPr="0090218E">
              <w:rPr>
                <w:rFonts w:ascii="Arial" w:hAnsi="Arial" w:cs="Arial"/>
                <w:sz w:val="22"/>
                <w:szCs w:val="22"/>
              </w:rPr>
              <w:t>3</w:t>
            </w:r>
          </w:p>
        </w:tc>
        <w:tc>
          <w:tcPr>
            <w:tcW w:w="1061" w:type="pct"/>
          </w:tcPr>
          <w:p w14:paraId="2519934A" w14:textId="77777777" w:rsidR="002B053D" w:rsidRPr="0090218E" w:rsidRDefault="002B053D" w:rsidP="0029786A">
            <w:pPr>
              <w:rPr>
                <w:rFonts w:ascii="Arial" w:hAnsi="Arial" w:cs="Arial"/>
                <w:bCs/>
                <w:iCs/>
                <w:sz w:val="22"/>
                <w:szCs w:val="22"/>
              </w:rPr>
            </w:pPr>
            <w:r w:rsidRPr="0090218E">
              <w:rPr>
                <w:rFonts w:ascii="Arial" w:hAnsi="Arial" w:cs="Arial"/>
                <w:sz w:val="22"/>
                <w:szCs w:val="22"/>
              </w:rPr>
              <w:t>Bedfont Scientific Ltd</w:t>
            </w:r>
          </w:p>
        </w:tc>
        <w:tc>
          <w:tcPr>
            <w:tcW w:w="1668" w:type="pct"/>
          </w:tcPr>
          <w:p w14:paraId="61343E8B" w14:textId="77777777" w:rsidR="002B053D" w:rsidRPr="0090218E" w:rsidRDefault="002B053D" w:rsidP="0029786A">
            <w:pPr>
              <w:rPr>
                <w:rFonts w:ascii="Arial" w:hAnsi="Arial" w:cs="Arial"/>
                <w:sz w:val="22"/>
                <w:szCs w:val="22"/>
              </w:rPr>
            </w:pPr>
            <w:r w:rsidRPr="0090218E">
              <w:rPr>
                <w:rFonts w:ascii="Arial" w:hAnsi="Arial" w:cs="Arial"/>
                <w:sz w:val="22"/>
                <w:szCs w:val="22"/>
              </w:rPr>
              <w:t xml:space="preserve">We would prefer an updated indicator to focus on the initial diagnostic test, </w:t>
            </w:r>
            <w:r w:rsidRPr="0090218E">
              <w:rPr>
                <w:rFonts w:ascii="Arial" w:hAnsi="Arial" w:cs="Arial"/>
                <w:b/>
                <w:bCs/>
                <w:sz w:val="22"/>
                <w:szCs w:val="22"/>
              </w:rPr>
              <w:t>option A</w:t>
            </w:r>
            <w:r w:rsidRPr="0090218E">
              <w:rPr>
                <w:rFonts w:ascii="Arial" w:hAnsi="Arial" w:cs="Arial"/>
                <w:sz w:val="22"/>
                <w:szCs w:val="22"/>
              </w:rPr>
              <w:t xml:space="preserve">. This is because some of the tests listed-on option B would be very burdensome on resource and financially. The evidence base for blood IgE is also not strong. Skin prick testing is a scant resource in primary care, and bronchodilator reversibility, bronchial responsiveness (in adults) is time consuming.  </w:t>
            </w:r>
          </w:p>
        </w:tc>
        <w:tc>
          <w:tcPr>
            <w:tcW w:w="1667" w:type="pct"/>
          </w:tcPr>
          <w:p w14:paraId="0FD3A10E" w14:textId="3C218392" w:rsidR="002B053D" w:rsidRPr="0090218E" w:rsidRDefault="007D4BCD" w:rsidP="0029786A">
            <w:pPr>
              <w:rPr>
                <w:rFonts w:ascii="Arial" w:hAnsi="Arial" w:cs="Arial"/>
                <w:sz w:val="22"/>
                <w:szCs w:val="22"/>
              </w:rPr>
            </w:pPr>
            <w:r>
              <w:rPr>
                <w:rFonts w:ascii="Arial" w:hAnsi="Arial" w:cs="Arial"/>
                <w:sz w:val="22"/>
                <w:szCs w:val="22"/>
              </w:rPr>
              <w:t xml:space="preserve">Thank you for your feedback. The 2 options for an updated indicator were discussed by the indicator advisory committee. They decided that option A is similar to the existing indicator in QOF which has a high personalised care adjustment (PCA) rate due to variation in the availability of spirometry and FeNO testing locally. They therefore decided that Option B, with a focus on any objective test, was the preferred option for an updated indicator as it provides more flexibility given local service availability and patient characteristics and is more likely to reduce the PCA rate. </w:t>
            </w:r>
            <w:r w:rsidR="00A9794F">
              <w:rPr>
                <w:rFonts w:ascii="Arial" w:hAnsi="Arial" w:cs="Arial"/>
                <w:sz w:val="22"/>
                <w:szCs w:val="22"/>
              </w:rPr>
              <w:t>They recognised that some tests included in Option B may require referral to secondary care, but it was expected this will be a minority</w:t>
            </w:r>
            <w:r w:rsidR="00D4436E">
              <w:rPr>
                <w:rFonts w:ascii="Arial" w:hAnsi="Arial" w:cs="Arial"/>
                <w:sz w:val="22"/>
                <w:szCs w:val="22"/>
              </w:rPr>
              <w:t xml:space="preserve"> </w:t>
            </w:r>
            <w:r w:rsidR="00D4436E" w:rsidRPr="00D4436E">
              <w:rPr>
                <w:rFonts w:ascii="Arial" w:hAnsi="Arial" w:cs="Arial"/>
                <w:sz w:val="22"/>
                <w:szCs w:val="22"/>
              </w:rPr>
              <w:t>and may be required to meet the person’s needs</w:t>
            </w:r>
            <w:r w:rsidR="00A9794F">
              <w:rPr>
                <w:rFonts w:ascii="Arial" w:hAnsi="Arial" w:cs="Arial"/>
                <w:sz w:val="22"/>
                <w:szCs w:val="22"/>
              </w:rPr>
              <w:t xml:space="preserve">. It was not the role of the indicator committee to </w:t>
            </w:r>
            <w:r w:rsidR="00A9794F">
              <w:rPr>
                <w:rFonts w:ascii="Arial" w:hAnsi="Arial" w:cs="Arial"/>
                <w:sz w:val="22"/>
                <w:szCs w:val="22"/>
              </w:rPr>
              <w:lastRenderedPageBreak/>
              <w:t>review the evidence for the inclusion of tests in the diagnostic algorithm</w:t>
            </w:r>
            <w:r w:rsidR="00661A28">
              <w:rPr>
                <w:rFonts w:ascii="Arial" w:hAnsi="Arial" w:cs="Arial"/>
                <w:sz w:val="22"/>
                <w:szCs w:val="22"/>
              </w:rPr>
              <w:t>s</w:t>
            </w:r>
            <w:r w:rsidR="00A9794F">
              <w:rPr>
                <w:rFonts w:ascii="Arial" w:hAnsi="Arial" w:cs="Arial"/>
                <w:sz w:val="22"/>
                <w:szCs w:val="22"/>
              </w:rPr>
              <w:t>.</w:t>
            </w:r>
          </w:p>
        </w:tc>
      </w:tr>
      <w:tr w:rsidR="002B053D" w:rsidRPr="0090218E" w14:paraId="2516B56B" w14:textId="44D65DF1" w:rsidTr="002B053D">
        <w:tc>
          <w:tcPr>
            <w:tcW w:w="165" w:type="pct"/>
          </w:tcPr>
          <w:p w14:paraId="204D06DE" w14:textId="21B0F702" w:rsidR="002B053D" w:rsidRPr="0090218E" w:rsidRDefault="002B053D" w:rsidP="0029786A">
            <w:pPr>
              <w:rPr>
                <w:rFonts w:ascii="Arial" w:hAnsi="Arial" w:cs="Arial"/>
                <w:sz w:val="22"/>
                <w:szCs w:val="22"/>
              </w:rPr>
            </w:pPr>
            <w:r>
              <w:rPr>
                <w:rFonts w:ascii="Arial" w:hAnsi="Arial" w:cs="Arial"/>
                <w:sz w:val="22"/>
                <w:szCs w:val="22"/>
              </w:rPr>
              <w:lastRenderedPageBreak/>
              <w:t>3</w:t>
            </w:r>
          </w:p>
        </w:tc>
        <w:tc>
          <w:tcPr>
            <w:tcW w:w="439" w:type="pct"/>
          </w:tcPr>
          <w:p w14:paraId="460D3615" w14:textId="55841B0D" w:rsidR="002B053D" w:rsidRPr="0090218E" w:rsidRDefault="002B053D" w:rsidP="0029786A">
            <w:pPr>
              <w:rPr>
                <w:rFonts w:ascii="Arial" w:hAnsi="Arial" w:cs="Arial"/>
                <w:sz w:val="22"/>
                <w:szCs w:val="22"/>
              </w:rPr>
            </w:pPr>
            <w:r w:rsidRPr="0090218E">
              <w:rPr>
                <w:rFonts w:ascii="Arial" w:hAnsi="Arial" w:cs="Arial"/>
                <w:sz w:val="22"/>
                <w:szCs w:val="22"/>
              </w:rPr>
              <w:t>3</w:t>
            </w:r>
          </w:p>
        </w:tc>
        <w:tc>
          <w:tcPr>
            <w:tcW w:w="1061" w:type="pct"/>
          </w:tcPr>
          <w:p w14:paraId="03E0AFC1" w14:textId="77777777" w:rsidR="002B053D" w:rsidRPr="0090218E" w:rsidRDefault="002B053D" w:rsidP="0029786A">
            <w:pPr>
              <w:rPr>
                <w:rFonts w:ascii="Arial" w:hAnsi="Arial" w:cs="Arial"/>
                <w:bCs/>
                <w:iCs/>
                <w:sz w:val="22"/>
                <w:szCs w:val="22"/>
              </w:rPr>
            </w:pPr>
            <w:r w:rsidRPr="0090218E">
              <w:rPr>
                <w:rFonts w:ascii="Arial" w:hAnsi="Arial" w:cs="Arial"/>
                <w:sz w:val="22"/>
                <w:szCs w:val="22"/>
              </w:rPr>
              <w:t xml:space="preserve">British Paediatric Respiratory Society </w:t>
            </w:r>
          </w:p>
        </w:tc>
        <w:tc>
          <w:tcPr>
            <w:tcW w:w="1668" w:type="pct"/>
          </w:tcPr>
          <w:p w14:paraId="5DC336B5" w14:textId="77777777" w:rsidR="002B053D" w:rsidRPr="0090218E" w:rsidRDefault="002B053D" w:rsidP="0029786A">
            <w:pPr>
              <w:rPr>
                <w:rFonts w:ascii="Arial" w:hAnsi="Arial" w:cs="Arial"/>
                <w:sz w:val="22"/>
                <w:szCs w:val="22"/>
              </w:rPr>
            </w:pPr>
            <w:r w:rsidRPr="0090218E">
              <w:rPr>
                <w:rFonts w:ascii="Arial" w:hAnsi="Arial" w:cs="Arial"/>
                <w:sz w:val="22"/>
                <w:szCs w:val="22"/>
              </w:rPr>
              <w:t xml:space="preserve">We agree this should be updated and would recommend option A. Option B is complicated, does not clearly differentiate the differences between adults and children and is vulnerable to misreporting. We would suggest putting spirometry with reversibility first as this is the key identifier of the underlying airway problem (smooth muscle bronchial constriction). Should it not be adults and children for this measure? Perhaps it would be clearer to have separate impact assessment statements for adults and children given the differences in the recommendations and the differences in the evidence base for different age groups.  </w:t>
            </w:r>
          </w:p>
        </w:tc>
        <w:tc>
          <w:tcPr>
            <w:tcW w:w="1667" w:type="pct"/>
          </w:tcPr>
          <w:p w14:paraId="301AD81B" w14:textId="77777777" w:rsidR="00661A28" w:rsidRDefault="00661A28" w:rsidP="0029786A">
            <w:r w:rsidRPr="00661A28">
              <w:rPr>
                <w:rFonts w:ascii="Arial" w:hAnsi="Arial" w:cs="Arial"/>
                <w:sz w:val="22"/>
                <w:szCs w:val="22"/>
              </w:rPr>
              <w:t>Thank you for your feedback. The 2 options for an updated indicator were discussed by the indicator advisory committee. They decided that option A is similar to the existing indicator in QOF which has a high personalised care adjustment (PCA) rate due to variation in the availability of spirometry and FeNO testing locally. They therefore decided that Option B, with a focus on any objective test, was the preferred option for an updated indicator as it provides more flexibility given local service availability and patient characteristics and is more likely to reduce the PCA rate.</w:t>
            </w:r>
            <w:r>
              <w:t xml:space="preserve"> </w:t>
            </w:r>
          </w:p>
          <w:p w14:paraId="2DAD9F30" w14:textId="77777777" w:rsidR="00661A28" w:rsidRDefault="00661A28" w:rsidP="0029786A"/>
          <w:p w14:paraId="25A677D7" w14:textId="4EBBF4E8" w:rsidR="00661A28" w:rsidRPr="00661A28" w:rsidRDefault="00661A28" w:rsidP="0029786A">
            <w:pPr>
              <w:rPr>
                <w:rFonts w:ascii="Arial" w:hAnsi="Arial" w:cs="Arial"/>
                <w:sz w:val="22"/>
                <w:szCs w:val="22"/>
              </w:rPr>
            </w:pPr>
            <w:r w:rsidRPr="00661A28">
              <w:rPr>
                <w:rFonts w:ascii="Arial" w:hAnsi="Arial" w:cs="Arial"/>
                <w:sz w:val="22"/>
                <w:szCs w:val="22"/>
              </w:rPr>
              <w:t xml:space="preserve">The committee </w:t>
            </w:r>
            <w:r>
              <w:rPr>
                <w:rFonts w:ascii="Arial" w:hAnsi="Arial" w:cs="Arial"/>
                <w:sz w:val="22"/>
                <w:szCs w:val="22"/>
              </w:rPr>
              <w:t>discussed the importance of reflecting the differences in the diagnostic sequence between adults and children and decided that the tests should not be included within the indicator wording</w:t>
            </w:r>
            <w:r w:rsidR="0039763F">
              <w:rPr>
                <w:rFonts w:ascii="Arial" w:hAnsi="Arial" w:cs="Arial"/>
                <w:sz w:val="22"/>
                <w:szCs w:val="22"/>
              </w:rPr>
              <w:t>,</w:t>
            </w:r>
            <w:r>
              <w:rPr>
                <w:rFonts w:ascii="Arial" w:hAnsi="Arial" w:cs="Arial"/>
                <w:sz w:val="22"/>
                <w:szCs w:val="22"/>
              </w:rPr>
              <w:t xml:space="preserve"> but instead should be included in a separate definition which clearly identifies the sequences for adults and children.</w:t>
            </w:r>
            <w:r w:rsidR="0039763F">
              <w:rPr>
                <w:rFonts w:ascii="Arial" w:hAnsi="Arial" w:cs="Arial"/>
                <w:sz w:val="22"/>
                <w:szCs w:val="22"/>
              </w:rPr>
              <w:t xml:space="preserve"> They agreed that this would be sufficient to allow adults and children </w:t>
            </w:r>
            <w:r w:rsidR="00772730">
              <w:rPr>
                <w:rFonts w:ascii="Arial" w:hAnsi="Arial" w:cs="Arial"/>
                <w:sz w:val="22"/>
                <w:szCs w:val="22"/>
              </w:rPr>
              <w:t xml:space="preserve">to </w:t>
            </w:r>
            <w:r w:rsidR="0039763F">
              <w:rPr>
                <w:rFonts w:ascii="Arial" w:hAnsi="Arial" w:cs="Arial"/>
                <w:sz w:val="22"/>
                <w:szCs w:val="22"/>
              </w:rPr>
              <w:t>be combined within a single indicator.</w:t>
            </w:r>
          </w:p>
          <w:p w14:paraId="15B14B2A" w14:textId="77777777" w:rsidR="00661A28" w:rsidRDefault="00661A28" w:rsidP="0029786A"/>
          <w:p w14:paraId="6EDEC7CE" w14:textId="4E5F57CA" w:rsidR="002B053D" w:rsidRPr="0090218E" w:rsidRDefault="00661A28" w:rsidP="0029786A">
            <w:pPr>
              <w:rPr>
                <w:rFonts w:ascii="Arial" w:hAnsi="Arial" w:cs="Arial"/>
                <w:sz w:val="22"/>
                <w:szCs w:val="22"/>
              </w:rPr>
            </w:pPr>
            <w:r w:rsidRPr="00661A28">
              <w:rPr>
                <w:rFonts w:ascii="Arial" w:hAnsi="Arial" w:cs="Arial"/>
                <w:sz w:val="22"/>
                <w:szCs w:val="22"/>
              </w:rPr>
              <w:lastRenderedPageBreak/>
              <w:t xml:space="preserve">It was not the role of the indicator committee to review the evidence for the </w:t>
            </w:r>
            <w:r>
              <w:rPr>
                <w:rFonts w:ascii="Arial" w:hAnsi="Arial" w:cs="Arial"/>
                <w:sz w:val="22"/>
                <w:szCs w:val="22"/>
              </w:rPr>
              <w:t>ordering</w:t>
            </w:r>
            <w:r w:rsidRPr="00661A28">
              <w:rPr>
                <w:rFonts w:ascii="Arial" w:hAnsi="Arial" w:cs="Arial"/>
                <w:sz w:val="22"/>
                <w:szCs w:val="22"/>
              </w:rPr>
              <w:t xml:space="preserve"> of tests </w:t>
            </w:r>
            <w:r w:rsidR="0039763F">
              <w:rPr>
                <w:rFonts w:ascii="Arial" w:hAnsi="Arial" w:cs="Arial"/>
                <w:sz w:val="22"/>
                <w:szCs w:val="22"/>
              </w:rPr>
              <w:t>with</w:t>
            </w:r>
            <w:r w:rsidRPr="00661A28">
              <w:rPr>
                <w:rFonts w:ascii="Arial" w:hAnsi="Arial" w:cs="Arial"/>
                <w:sz w:val="22"/>
                <w:szCs w:val="22"/>
              </w:rPr>
              <w:t>in the diagnostic algorithm</w:t>
            </w:r>
            <w:r>
              <w:rPr>
                <w:rFonts w:ascii="Arial" w:hAnsi="Arial" w:cs="Arial"/>
                <w:sz w:val="22"/>
                <w:szCs w:val="22"/>
              </w:rPr>
              <w:t>s</w:t>
            </w:r>
            <w:r w:rsidRPr="00661A28">
              <w:rPr>
                <w:rFonts w:ascii="Arial" w:hAnsi="Arial" w:cs="Arial"/>
                <w:sz w:val="22"/>
                <w:szCs w:val="22"/>
              </w:rPr>
              <w:t>.</w:t>
            </w:r>
          </w:p>
        </w:tc>
      </w:tr>
      <w:tr w:rsidR="007653D2" w:rsidRPr="0090218E" w14:paraId="692C5B60" w14:textId="73A42132" w:rsidTr="002B053D">
        <w:tc>
          <w:tcPr>
            <w:tcW w:w="165" w:type="pct"/>
          </w:tcPr>
          <w:p w14:paraId="733A806B" w14:textId="41BE38AE" w:rsidR="007653D2" w:rsidRPr="0090218E" w:rsidRDefault="007653D2" w:rsidP="007653D2">
            <w:pPr>
              <w:rPr>
                <w:rFonts w:ascii="Arial" w:hAnsi="Arial" w:cs="Arial"/>
                <w:sz w:val="22"/>
                <w:szCs w:val="22"/>
              </w:rPr>
            </w:pPr>
            <w:r>
              <w:rPr>
                <w:rFonts w:ascii="Arial" w:hAnsi="Arial" w:cs="Arial"/>
                <w:sz w:val="22"/>
                <w:szCs w:val="22"/>
              </w:rPr>
              <w:lastRenderedPageBreak/>
              <w:t>4</w:t>
            </w:r>
          </w:p>
        </w:tc>
        <w:tc>
          <w:tcPr>
            <w:tcW w:w="439" w:type="pct"/>
          </w:tcPr>
          <w:p w14:paraId="265D6BB4" w14:textId="480E96FE"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68F9A258" w14:textId="6D7C9B5B" w:rsidR="007653D2" w:rsidRPr="0090218E" w:rsidRDefault="007653D2" w:rsidP="007653D2">
            <w:pPr>
              <w:rPr>
                <w:rFonts w:ascii="Arial" w:hAnsi="Arial" w:cs="Arial"/>
                <w:bCs/>
                <w:iCs/>
                <w:sz w:val="22"/>
                <w:szCs w:val="22"/>
              </w:rPr>
            </w:pPr>
            <w:r w:rsidRPr="0090218E">
              <w:rPr>
                <w:rFonts w:ascii="Arial" w:hAnsi="Arial" w:cs="Arial"/>
                <w:sz w:val="22"/>
                <w:szCs w:val="22"/>
              </w:rPr>
              <w:t>NHS England</w:t>
            </w:r>
            <w:r>
              <w:rPr>
                <w:rFonts w:ascii="Arial" w:hAnsi="Arial" w:cs="Arial"/>
                <w:sz w:val="22"/>
                <w:szCs w:val="22"/>
              </w:rPr>
              <w:t xml:space="preserve"> - </w:t>
            </w:r>
            <w:r w:rsidRPr="00494C56">
              <w:rPr>
                <w:rFonts w:ascii="Arial" w:hAnsi="Arial" w:cs="Arial"/>
                <w:sz w:val="22"/>
                <w:szCs w:val="22"/>
              </w:rPr>
              <w:t>CYP Transformation programme, CYP Asthma workstream and stakeholders</w:t>
            </w:r>
          </w:p>
        </w:tc>
        <w:tc>
          <w:tcPr>
            <w:tcW w:w="1668" w:type="pct"/>
          </w:tcPr>
          <w:p w14:paraId="4BD5EE86" w14:textId="77777777" w:rsidR="007653D2" w:rsidRPr="0090218E" w:rsidRDefault="007653D2" w:rsidP="007653D2">
            <w:pPr>
              <w:rPr>
                <w:rFonts w:ascii="Arial" w:hAnsi="Arial" w:cs="Arial"/>
                <w:sz w:val="22"/>
                <w:szCs w:val="22"/>
              </w:rPr>
            </w:pPr>
            <w:r w:rsidRPr="0090218E">
              <w:rPr>
                <w:rFonts w:ascii="Arial" w:hAnsi="Arial" w:cs="Arial"/>
                <w:sz w:val="22"/>
                <w:szCs w:val="22"/>
              </w:rPr>
              <w:t>We agree this should be updated and would recommend option A. Option B is complicated, does not clearly differentiate the differences between adults and children and is vulnerable to mis-reporting. We would suggest putting spirometry with reversibility first as this is the key identifier of the underlying airway problem (smooth muscle bronchial constriction). Should it not be adults and children for this measure? Perhaps it would be clearer to have separate impact assessment statements for adults and children given the differences in the recommendations and the differences in the evidence base for different age groups.</w:t>
            </w:r>
          </w:p>
        </w:tc>
        <w:tc>
          <w:tcPr>
            <w:tcW w:w="1667" w:type="pct"/>
          </w:tcPr>
          <w:p w14:paraId="69CED564" w14:textId="77777777" w:rsidR="007653D2" w:rsidRDefault="007653D2" w:rsidP="007653D2">
            <w:r w:rsidRPr="00661A28">
              <w:rPr>
                <w:rFonts w:ascii="Arial" w:hAnsi="Arial" w:cs="Arial"/>
                <w:sz w:val="22"/>
                <w:szCs w:val="22"/>
              </w:rPr>
              <w:t>Thank you for your feedback. The 2 options for an updated indicator were discussed by the indicator advisory committee. They decided that option A is similar to the existing indicator in QOF which has a high personalised care adjustment (PCA) rate due to variation in the availability of spirometry and FeNO testing locally. They therefore decided that Option B, with a focus on any objective test, was the preferred option for an updated indicator as it provides more flexibility given local service availability and patient characteristics and is more likely to reduce the PCA rate.</w:t>
            </w:r>
            <w:r>
              <w:t xml:space="preserve"> </w:t>
            </w:r>
          </w:p>
          <w:p w14:paraId="3EDD5DE8" w14:textId="77777777" w:rsidR="007653D2" w:rsidRDefault="007653D2" w:rsidP="007653D2"/>
          <w:p w14:paraId="4D685B6E" w14:textId="77777777" w:rsidR="007653D2" w:rsidRPr="00661A28" w:rsidRDefault="007653D2" w:rsidP="007653D2">
            <w:pPr>
              <w:rPr>
                <w:rFonts w:ascii="Arial" w:hAnsi="Arial" w:cs="Arial"/>
                <w:sz w:val="22"/>
                <w:szCs w:val="22"/>
              </w:rPr>
            </w:pPr>
            <w:r w:rsidRPr="00661A28">
              <w:rPr>
                <w:rFonts w:ascii="Arial" w:hAnsi="Arial" w:cs="Arial"/>
                <w:sz w:val="22"/>
                <w:szCs w:val="22"/>
              </w:rPr>
              <w:t xml:space="preserve">The committee </w:t>
            </w:r>
            <w:r>
              <w:rPr>
                <w:rFonts w:ascii="Arial" w:hAnsi="Arial" w:cs="Arial"/>
                <w:sz w:val="22"/>
                <w:szCs w:val="22"/>
              </w:rPr>
              <w:t>discussed the importance of reflecting the differences in the diagnostic sequence between adults and children and decided that the tests should not be included within the indicator wording, but instead should be included in a separate definition which clearly identifies the sequences for adults and children. They agreed that this would be sufficient to allow adults and children to be combined within a single indicator.</w:t>
            </w:r>
          </w:p>
          <w:p w14:paraId="3788761C" w14:textId="77777777" w:rsidR="007653D2" w:rsidRDefault="007653D2" w:rsidP="007653D2"/>
          <w:p w14:paraId="7A9A62A3" w14:textId="0927E046" w:rsidR="007653D2" w:rsidRPr="0090218E" w:rsidRDefault="007653D2" w:rsidP="007653D2">
            <w:pPr>
              <w:rPr>
                <w:rFonts w:ascii="Arial" w:hAnsi="Arial" w:cs="Arial"/>
                <w:sz w:val="22"/>
                <w:szCs w:val="22"/>
              </w:rPr>
            </w:pPr>
            <w:r w:rsidRPr="00661A28">
              <w:rPr>
                <w:rFonts w:ascii="Arial" w:hAnsi="Arial" w:cs="Arial"/>
                <w:sz w:val="22"/>
                <w:szCs w:val="22"/>
              </w:rPr>
              <w:lastRenderedPageBreak/>
              <w:t xml:space="preserve">It was not the role of the indicator committee to review the evidence for the </w:t>
            </w:r>
            <w:r>
              <w:rPr>
                <w:rFonts w:ascii="Arial" w:hAnsi="Arial" w:cs="Arial"/>
                <w:sz w:val="22"/>
                <w:szCs w:val="22"/>
              </w:rPr>
              <w:t>ordering</w:t>
            </w:r>
            <w:r w:rsidRPr="00661A28">
              <w:rPr>
                <w:rFonts w:ascii="Arial" w:hAnsi="Arial" w:cs="Arial"/>
                <w:sz w:val="22"/>
                <w:szCs w:val="22"/>
              </w:rPr>
              <w:t xml:space="preserve"> of tests </w:t>
            </w:r>
            <w:r>
              <w:rPr>
                <w:rFonts w:ascii="Arial" w:hAnsi="Arial" w:cs="Arial"/>
                <w:sz w:val="22"/>
                <w:szCs w:val="22"/>
              </w:rPr>
              <w:t>with</w:t>
            </w:r>
            <w:r w:rsidRPr="00661A28">
              <w:rPr>
                <w:rFonts w:ascii="Arial" w:hAnsi="Arial" w:cs="Arial"/>
                <w:sz w:val="22"/>
                <w:szCs w:val="22"/>
              </w:rPr>
              <w:t>in the diagnostic algorithm</w:t>
            </w:r>
            <w:r>
              <w:rPr>
                <w:rFonts w:ascii="Arial" w:hAnsi="Arial" w:cs="Arial"/>
                <w:sz w:val="22"/>
                <w:szCs w:val="22"/>
              </w:rPr>
              <w:t>s</w:t>
            </w:r>
            <w:r w:rsidRPr="00661A28">
              <w:rPr>
                <w:rFonts w:ascii="Arial" w:hAnsi="Arial" w:cs="Arial"/>
                <w:sz w:val="22"/>
                <w:szCs w:val="22"/>
              </w:rPr>
              <w:t>.</w:t>
            </w:r>
          </w:p>
        </w:tc>
      </w:tr>
      <w:tr w:rsidR="007653D2" w:rsidRPr="0090218E" w14:paraId="100A5665" w14:textId="0FC70193" w:rsidTr="002B053D">
        <w:tc>
          <w:tcPr>
            <w:tcW w:w="165" w:type="pct"/>
          </w:tcPr>
          <w:p w14:paraId="65BA63C4" w14:textId="16D34139" w:rsidR="007653D2" w:rsidRPr="0090218E" w:rsidRDefault="007653D2" w:rsidP="007653D2">
            <w:pPr>
              <w:rPr>
                <w:rFonts w:ascii="Arial" w:hAnsi="Arial" w:cs="Arial"/>
                <w:sz w:val="22"/>
                <w:szCs w:val="22"/>
              </w:rPr>
            </w:pPr>
            <w:r>
              <w:rPr>
                <w:rFonts w:ascii="Arial" w:hAnsi="Arial" w:cs="Arial"/>
                <w:sz w:val="22"/>
                <w:szCs w:val="22"/>
              </w:rPr>
              <w:lastRenderedPageBreak/>
              <w:t>5</w:t>
            </w:r>
          </w:p>
        </w:tc>
        <w:tc>
          <w:tcPr>
            <w:tcW w:w="439" w:type="pct"/>
          </w:tcPr>
          <w:p w14:paraId="3A9233A4" w14:textId="77777777" w:rsidR="007653D2" w:rsidRPr="0090218E" w:rsidRDefault="007653D2" w:rsidP="007653D2">
            <w:pPr>
              <w:rPr>
                <w:rFonts w:ascii="Arial" w:hAnsi="Arial" w:cs="Arial"/>
                <w:sz w:val="22"/>
                <w:szCs w:val="22"/>
              </w:rPr>
            </w:pPr>
            <w:r w:rsidRPr="0090218E">
              <w:rPr>
                <w:rFonts w:ascii="Arial" w:hAnsi="Arial" w:cs="Arial"/>
                <w:sz w:val="22"/>
                <w:szCs w:val="22"/>
              </w:rPr>
              <w:t>3a</w:t>
            </w:r>
          </w:p>
        </w:tc>
        <w:tc>
          <w:tcPr>
            <w:tcW w:w="1061" w:type="pct"/>
          </w:tcPr>
          <w:p w14:paraId="15D3E177"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 xml:space="preserve">Niox Healthcare Ltd </w:t>
            </w:r>
          </w:p>
        </w:tc>
        <w:tc>
          <w:tcPr>
            <w:tcW w:w="1668" w:type="pct"/>
          </w:tcPr>
          <w:p w14:paraId="7C7D3F42" w14:textId="77777777" w:rsidR="007653D2" w:rsidRPr="0090218E" w:rsidRDefault="007653D2" w:rsidP="007653D2">
            <w:pPr>
              <w:pStyle w:val="Paragraphnonumbers"/>
              <w:spacing w:after="0"/>
              <w:rPr>
                <w:rFonts w:cs="Arial"/>
                <w:bCs/>
                <w:sz w:val="22"/>
                <w:szCs w:val="22"/>
              </w:rPr>
            </w:pPr>
            <w:r w:rsidRPr="0090218E">
              <w:rPr>
                <w:rFonts w:cs="Arial"/>
                <w:bCs/>
                <w:sz w:val="22"/>
                <w:szCs w:val="22"/>
              </w:rPr>
              <w:t xml:space="preserve">NIOX prefer option A. </w:t>
            </w:r>
          </w:p>
          <w:p w14:paraId="6BF0CD8C" w14:textId="77777777" w:rsidR="007653D2" w:rsidRPr="0090218E" w:rsidRDefault="007653D2" w:rsidP="007653D2">
            <w:pPr>
              <w:pStyle w:val="Paragraphnonumbers"/>
              <w:numPr>
                <w:ilvl w:val="0"/>
                <w:numId w:val="30"/>
              </w:numPr>
              <w:spacing w:after="0"/>
              <w:rPr>
                <w:rFonts w:cs="Arial"/>
                <w:bCs/>
                <w:sz w:val="22"/>
                <w:szCs w:val="22"/>
              </w:rPr>
            </w:pPr>
            <w:r w:rsidRPr="0090218E">
              <w:rPr>
                <w:rFonts w:cs="Arial"/>
                <w:bCs/>
                <w:sz w:val="22"/>
                <w:szCs w:val="22"/>
              </w:rPr>
              <w:t>The refined number of tests in option A, excluding blood count (for reasons already explained), compared to multiple tests in option B, some of which may not be available in Primary Care (i.e. Skin prick test), would create a far simplified approach for the HCP and patient resulting in a higher likelihood of the guidelines being implemented.</w:t>
            </w:r>
          </w:p>
        </w:tc>
        <w:tc>
          <w:tcPr>
            <w:tcW w:w="1667" w:type="pct"/>
          </w:tcPr>
          <w:p w14:paraId="60942FB4" w14:textId="48440C20" w:rsidR="007653D2" w:rsidRPr="0090218E" w:rsidRDefault="00F004FA" w:rsidP="007653D2">
            <w:pPr>
              <w:pStyle w:val="Paragraphnonumbers"/>
              <w:spacing w:after="0"/>
              <w:rPr>
                <w:rFonts w:cs="Arial"/>
                <w:bCs/>
                <w:sz w:val="22"/>
                <w:szCs w:val="22"/>
              </w:rPr>
            </w:pPr>
            <w:r w:rsidRPr="00F004FA">
              <w:rPr>
                <w:rFonts w:cs="Arial"/>
                <w:bCs/>
                <w:sz w:val="22"/>
                <w:szCs w:val="22"/>
              </w:rPr>
              <w:t>Thank you for your feedback. The 2 options for an updated indicator were discussed by the indicator advisory committee. They decided that option A is similar to the existing indicator in QOF which has a high personalised care adjustment (PCA) rate due to variation in the availability of spirometry and FeNO testing locally. They therefore decided that Option B, with a focus on any objective test, was the preferred option for an updated indicator as it provides more flexibility given local service availability and patient characteristics and is more likely to reduce the PCA rate.</w:t>
            </w:r>
            <w:r w:rsidR="0004287D">
              <w:rPr>
                <w:rFonts w:cs="Arial"/>
                <w:bCs/>
                <w:sz w:val="22"/>
                <w:szCs w:val="22"/>
              </w:rPr>
              <w:t xml:space="preserve"> </w:t>
            </w:r>
            <w:r w:rsidR="0004287D" w:rsidRPr="0004287D">
              <w:rPr>
                <w:rFonts w:cs="Arial"/>
                <w:bCs/>
                <w:sz w:val="22"/>
                <w:szCs w:val="22"/>
              </w:rPr>
              <w:t>They recognised that some tests included in Option B may require referral to secondary care, but it was expected this will be a minority</w:t>
            </w:r>
            <w:r w:rsidR="00D4436E">
              <w:rPr>
                <w:rFonts w:cs="Arial"/>
                <w:bCs/>
                <w:sz w:val="22"/>
                <w:szCs w:val="22"/>
              </w:rPr>
              <w:t xml:space="preserve"> </w:t>
            </w:r>
            <w:r w:rsidR="00D4436E" w:rsidRPr="00D4436E">
              <w:rPr>
                <w:rFonts w:cs="Arial"/>
                <w:bCs/>
                <w:sz w:val="22"/>
                <w:szCs w:val="22"/>
              </w:rPr>
              <w:t>and may be required to meet the person’s needs</w:t>
            </w:r>
            <w:r w:rsidR="0004287D" w:rsidRPr="0004287D">
              <w:rPr>
                <w:rFonts w:cs="Arial"/>
                <w:bCs/>
                <w:sz w:val="22"/>
                <w:szCs w:val="22"/>
              </w:rPr>
              <w:t>.</w:t>
            </w:r>
          </w:p>
        </w:tc>
      </w:tr>
      <w:tr w:rsidR="007653D2" w:rsidRPr="0090218E" w14:paraId="6BFFE443" w14:textId="2FF6FB49" w:rsidTr="002B053D">
        <w:tc>
          <w:tcPr>
            <w:tcW w:w="165" w:type="pct"/>
          </w:tcPr>
          <w:p w14:paraId="77A10EC5" w14:textId="7C2D9C7B" w:rsidR="007653D2" w:rsidRPr="0090218E" w:rsidRDefault="007653D2" w:rsidP="007653D2">
            <w:pPr>
              <w:rPr>
                <w:rFonts w:ascii="Arial" w:hAnsi="Arial" w:cs="Arial"/>
                <w:sz w:val="22"/>
                <w:szCs w:val="22"/>
              </w:rPr>
            </w:pPr>
            <w:r>
              <w:rPr>
                <w:rFonts w:ascii="Arial" w:hAnsi="Arial" w:cs="Arial"/>
                <w:sz w:val="22"/>
                <w:szCs w:val="22"/>
              </w:rPr>
              <w:t>6</w:t>
            </w:r>
          </w:p>
        </w:tc>
        <w:tc>
          <w:tcPr>
            <w:tcW w:w="439" w:type="pct"/>
          </w:tcPr>
          <w:p w14:paraId="78C0909A" w14:textId="77777777" w:rsidR="007653D2" w:rsidRPr="0090218E" w:rsidRDefault="007653D2" w:rsidP="007653D2">
            <w:pPr>
              <w:rPr>
                <w:rFonts w:ascii="Arial" w:hAnsi="Arial" w:cs="Arial"/>
                <w:sz w:val="22"/>
                <w:szCs w:val="22"/>
              </w:rPr>
            </w:pPr>
            <w:r w:rsidRPr="0090218E">
              <w:rPr>
                <w:rFonts w:ascii="Arial" w:hAnsi="Arial" w:cs="Arial"/>
                <w:sz w:val="22"/>
                <w:szCs w:val="22"/>
              </w:rPr>
              <w:t>3a</w:t>
            </w:r>
          </w:p>
        </w:tc>
        <w:tc>
          <w:tcPr>
            <w:tcW w:w="1061" w:type="pct"/>
          </w:tcPr>
          <w:p w14:paraId="0E7859A9"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North-East and North Cumbria ICB</w:t>
            </w:r>
          </w:p>
        </w:tc>
        <w:tc>
          <w:tcPr>
            <w:tcW w:w="1668" w:type="pct"/>
          </w:tcPr>
          <w:p w14:paraId="3A1469A8" w14:textId="77777777" w:rsidR="007653D2" w:rsidRPr="0090218E" w:rsidRDefault="007653D2" w:rsidP="007653D2">
            <w:pPr>
              <w:rPr>
                <w:rFonts w:ascii="Arial" w:hAnsi="Arial" w:cs="Arial"/>
                <w:sz w:val="22"/>
                <w:szCs w:val="22"/>
              </w:rPr>
            </w:pPr>
            <w:r w:rsidRPr="0090218E">
              <w:rPr>
                <w:rFonts w:ascii="Arial" w:hAnsi="Arial" w:cs="Arial"/>
                <w:sz w:val="22"/>
                <w:szCs w:val="22"/>
              </w:rPr>
              <w:t>Option A</w:t>
            </w:r>
            <w:r w:rsidRPr="0090218E">
              <w:rPr>
                <w:rFonts w:ascii="Arial" w:hAnsi="Arial" w:cs="Arial"/>
                <w:color w:val="FFFFFF" w:themeColor="background1"/>
                <w:sz w:val="22"/>
                <w:szCs w:val="22"/>
              </w:rPr>
              <w:t xml:space="preserve"> </w:t>
            </w:r>
            <w:r w:rsidRPr="0090218E">
              <w:rPr>
                <w:rFonts w:ascii="Arial" w:hAnsi="Arial" w:cs="Arial"/>
                <w:sz w:val="22"/>
                <w:szCs w:val="22"/>
              </w:rPr>
              <w:t xml:space="preserve">is preferred, although this does not align with the draft diagnostic algorithm in adults.  The diagnostic algorithm suggests Spirometry as the second test of choice, however the new suggested QoF indication does not include spirometry.  Therefore, there will be issues associated with </w:t>
            </w:r>
            <w:r w:rsidRPr="0090218E">
              <w:rPr>
                <w:rFonts w:ascii="Arial" w:hAnsi="Arial" w:cs="Arial"/>
                <w:sz w:val="22"/>
                <w:szCs w:val="22"/>
              </w:rPr>
              <w:lastRenderedPageBreak/>
              <w:t>commissioning of services if this element is not covered with funding via QoF.</w:t>
            </w:r>
          </w:p>
          <w:p w14:paraId="3C2633E3" w14:textId="77777777" w:rsidR="007653D2" w:rsidRPr="0090218E" w:rsidRDefault="007653D2" w:rsidP="007653D2">
            <w:pPr>
              <w:rPr>
                <w:rFonts w:ascii="Arial" w:hAnsi="Arial" w:cs="Arial"/>
                <w:sz w:val="22"/>
                <w:szCs w:val="22"/>
              </w:rPr>
            </w:pPr>
            <w:r w:rsidRPr="0090218E">
              <w:rPr>
                <w:rFonts w:ascii="Arial" w:hAnsi="Arial" w:cs="Arial"/>
                <w:sz w:val="22"/>
                <w:szCs w:val="22"/>
              </w:rPr>
              <w:t>Option B is not an option, as this would result in significant increase in referrals to secondary care due to lack of availability of testing for skin prick and bronchial challenge in primary care, with the additional point that it is not feasible for primary care to be reliant on secondary care activity to achieve QoF.</w:t>
            </w:r>
          </w:p>
          <w:p w14:paraId="20A16DD9" w14:textId="77777777" w:rsidR="007653D2" w:rsidRPr="0090218E" w:rsidRDefault="007653D2" w:rsidP="007653D2">
            <w:pPr>
              <w:pStyle w:val="Paragraphnonumbers"/>
              <w:spacing w:after="0"/>
              <w:rPr>
                <w:rFonts w:cs="Arial"/>
                <w:sz w:val="22"/>
                <w:szCs w:val="22"/>
              </w:rPr>
            </w:pPr>
            <w:r w:rsidRPr="0090218E">
              <w:rPr>
                <w:rFonts w:cs="Arial"/>
                <w:sz w:val="22"/>
                <w:szCs w:val="22"/>
              </w:rPr>
              <w:t xml:space="preserve">Neither option is ideal: Consider - </w:t>
            </w:r>
            <w:r w:rsidRPr="0090218E">
              <w:rPr>
                <w:rFonts w:cs="Arial"/>
                <w:bCs/>
                <w:i/>
                <w:iCs/>
                <w:sz w:val="22"/>
                <w:szCs w:val="22"/>
              </w:rPr>
              <w:t>The percentage of patients with asthma on the register from (start date) with a record of fractional exhaled nitric oxide (FeNO) (adults and children) or blood eosinophil count (adults) or spirometry with bronchodilator reversibility (</w:t>
            </w:r>
            <w:r w:rsidRPr="0090218E">
              <w:rPr>
                <w:rFonts w:cs="Arial"/>
                <w:b/>
                <w:i/>
                <w:iCs/>
                <w:sz w:val="22"/>
                <w:szCs w:val="22"/>
              </w:rPr>
              <w:t>adults</w:t>
            </w:r>
            <w:r w:rsidRPr="0090218E">
              <w:rPr>
                <w:rFonts w:cs="Arial"/>
                <w:bCs/>
                <w:i/>
                <w:iCs/>
                <w:sz w:val="22"/>
                <w:szCs w:val="22"/>
              </w:rPr>
              <w:t xml:space="preserve"> and children) between </w:t>
            </w:r>
            <w:r w:rsidRPr="0090218E">
              <w:rPr>
                <w:rFonts w:cs="Arial"/>
                <w:b/>
                <w:i/>
                <w:iCs/>
                <w:sz w:val="22"/>
                <w:szCs w:val="22"/>
              </w:rPr>
              <w:t>6</w:t>
            </w:r>
            <w:r w:rsidRPr="0090218E">
              <w:rPr>
                <w:rFonts w:cs="Arial"/>
                <w:bCs/>
                <w:i/>
                <w:iCs/>
                <w:sz w:val="22"/>
                <w:szCs w:val="22"/>
              </w:rPr>
              <w:t xml:space="preserve"> months before or </w:t>
            </w:r>
            <w:r w:rsidRPr="0090218E">
              <w:rPr>
                <w:rFonts w:cs="Arial"/>
                <w:b/>
                <w:i/>
                <w:iCs/>
                <w:sz w:val="22"/>
                <w:szCs w:val="22"/>
              </w:rPr>
              <w:t>6</w:t>
            </w:r>
            <w:r w:rsidRPr="0090218E">
              <w:rPr>
                <w:rFonts w:cs="Arial"/>
                <w:bCs/>
                <w:i/>
                <w:iCs/>
                <w:sz w:val="22"/>
                <w:szCs w:val="22"/>
              </w:rPr>
              <w:t xml:space="preserve"> months after diagnosis.  (suggest extended timeframes due to ongoing back log issues with access to spirometry/FeNO).</w:t>
            </w:r>
          </w:p>
        </w:tc>
        <w:tc>
          <w:tcPr>
            <w:tcW w:w="1667" w:type="pct"/>
          </w:tcPr>
          <w:p w14:paraId="08B5B467" w14:textId="053E4A9E" w:rsidR="0004287D" w:rsidRDefault="0004287D" w:rsidP="007653D2">
            <w:pPr>
              <w:rPr>
                <w:rFonts w:ascii="Arial" w:hAnsi="Arial" w:cs="Arial"/>
                <w:sz w:val="22"/>
                <w:szCs w:val="22"/>
              </w:rPr>
            </w:pPr>
            <w:r w:rsidRPr="0004287D">
              <w:rPr>
                <w:rFonts w:ascii="Arial" w:hAnsi="Arial" w:cs="Arial"/>
                <w:sz w:val="22"/>
                <w:szCs w:val="22"/>
              </w:rPr>
              <w:lastRenderedPageBreak/>
              <w:t xml:space="preserve">Thank you for your feedback. The 2 options for an updated indicator were discussed by the indicator advisory committee. They decided that option A is similar to the existing indicator in QOF which has a high personalised care adjustment (PCA) rate due to variation in the availability of spirometry and FeNO testing locally. </w:t>
            </w:r>
            <w:r>
              <w:rPr>
                <w:rFonts w:ascii="Arial" w:hAnsi="Arial" w:cs="Arial"/>
                <w:sz w:val="22"/>
                <w:szCs w:val="22"/>
              </w:rPr>
              <w:t xml:space="preserve">As Option A is only </w:t>
            </w:r>
            <w:r>
              <w:rPr>
                <w:rFonts w:ascii="Arial" w:hAnsi="Arial" w:cs="Arial"/>
                <w:sz w:val="22"/>
                <w:szCs w:val="22"/>
              </w:rPr>
              <w:lastRenderedPageBreak/>
              <w:t>focussed on the initial diagnostic test in the sequence</w:t>
            </w:r>
            <w:r w:rsidR="00AA7866">
              <w:rPr>
                <w:rFonts w:ascii="Arial" w:hAnsi="Arial" w:cs="Arial"/>
                <w:sz w:val="22"/>
                <w:szCs w:val="22"/>
              </w:rPr>
              <w:t>,</w:t>
            </w:r>
            <w:r>
              <w:rPr>
                <w:rFonts w:ascii="Arial" w:hAnsi="Arial" w:cs="Arial"/>
                <w:sz w:val="22"/>
                <w:szCs w:val="22"/>
              </w:rPr>
              <w:t xml:space="preserve"> spirometry is not included for adults as it is the </w:t>
            </w:r>
            <w:r w:rsidR="003975D4">
              <w:rPr>
                <w:rFonts w:ascii="Arial" w:hAnsi="Arial" w:cs="Arial"/>
                <w:sz w:val="22"/>
                <w:szCs w:val="22"/>
              </w:rPr>
              <w:t xml:space="preserve">second rather than the first test. The committee </w:t>
            </w:r>
            <w:r w:rsidR="00AA7866">
              <w:rPr>
                <w:rFonts w:ascii="Arial" w:hAnsi="Arial" w:cs="Arial"/>
                <w:sz w:val="22"/>
                <w:szCs w:val="22"/>
              </w:rPr>
              <w:t>took your concern about the potential impact of Option A on the commissioning of spirometry services for adults into consideration when deciding which option to progress.</w:t>
            </w:r>
          </w:p>
          <w:p w14:paraId="1DC63E1D" w14:textId="77777777" w:rsidR="0004287D" w:rsidRDefault="0004287D" w:rsidP="007653D2">
            <w:pPr>
              <w:rPr>
                <w:rFonts w:ascii="Arial" w:hAnsi="Arial" w:cs="Arial"/>
                <w:sz w:val="22"/>
                <w:szCs w:val="22"/>
              </w:rPr>
            </w:pPr>
          </w:p>
          <w:p w14:paraId="28A43F6F" w14:textId="77777777" w:rsidR="007653D2" w:rsidRDefault="0004287D" w:rsidP="007653D2">
            <w:pPr>
              <w:rPr>
                <w:rFonts w:ascii="Arial" w:hAnsi="Arial" w:cs="Arial"/>
                <w:sz w:val="22"/>
                <w:szCs w:val="22"/>
              </w:rPr>
            </w:pPr>
            <w:r w:rsidRPr="0004287D">
              <w:rPr>
                <w:rFonts w:ascii="Arial" w:hAnsi="Arial" w:cs="Arial"/>
                <w:sz w:val="22"/>
                <w:szCs w:val="22"/>
              </w:rPr>
              <w:t>They decided that Option B, with a focus on any objective test, was the preferred option for an updated indicator as it provides more flexibility given local service availability and patient characteristics and is more likely to reduce the PCA rate. They recognised that some tests included in Option B may require referral to secondary care, but it was expected this will be a minority</w:t>
            </w:r>
            <w:r w:rsidR="00D4436E">
              <w:rPr>
                <w:rFonts w:ascii="Arial" w:hAnsi="Arial" w:cs="Arial"/>
                <w:sz w:val="22"/>
                <w:szCs w:val="22"/>
              </w:rPr>
              <w:t xml:space="preserve"> and may be required to meet the person’s needs</w:t>
            </w:r>
            <w:r w:rsidRPr="0004287D">
              <w:rPr>
                <w:rFonts w:ascii="Arial" w:hAnsi="Arial" w:cs="Arial"/>
                <w:sz w:val="22"/>
                <w:szCs w:val="22"/>
              </w:rPr>
              <w:t>.</w:t>
            </w:r>
          </w:p>
          <w:p w14:paraId="7F0BDE0F" w14:textId="77777777" w:rsidR="007679F7" w:rsidRDefault="007679F7" w:rsidP="007653D2">
            <w:pPr>
              <w:rPr>
                <w:rFonts w:ascii="Arial" w:hAnsi="Arial" w:cs="Arial"/>
                <w:sz w:val="22"/>
                <w:szCs w:val="22"/>
              </w:rPr>
            </w:pPr>
          </w:p>
          <w:p w14:paraId="3112F2C4" w14:textId="10BCEC91" w:rsidR="007679F7" w:rsidRPr="0090218E" w:rsidRDefault="007679F7" w:rsidP="007653D2">
            <w:pPr>
              <w:rPr>
                <w:rFonts w:ascii="Arial" w:hAnsi="Arial" w:cs="Arial"/>
                <w:sz w:val="22"/>
                <w:szCs w:val="22"/>
              </w:rPr>
            </w:pPr>
            <w:r w:rsidRPr="007679F7">
              <w:rPr>
                <w:rFonts w:ascii="Arial" w:hAnsi="Arial" w:cs="Arial"/>
                <w:sz w:val="22"/>
                <w:szCs w:val="22"/>
              </w:rPr>
              <w:t xml:space="preserve">The committee discussed the suggestion that the timeframe within the indicator should be extended to 6 months.  It was recognised that there may can be delays but the committee felt it was important to keep the </w:t>
            </w:r>
            <w:r w:rsidR="00C77F69" w:rsidRPr="007679F7">
              <w:rPr>
                <w:rFonts w:ascii="Arial" w:hAnsi="Arial" w:cs="Arial"/>
                <w:sz w:val="22"/>
                <w:szCs w:val="22"/>
              </w:rPr>
              <w:t>3-month</w:t>
            </w:r>
            <w:r w:rsidRPr="007679F7">
              <w:rPr>
                <w:rFonts w:ascii="Arial" w:hAnsi="Arial" w:cs="Arial"/>
                <w:sz w:val="22"/>
                <w:szCs w:val="22"/>
              </w:rPr>
              <w:t xml:space="preserve"> timescale in order to drive improved availability of testing and coding</w:t>
            </w:r>
            <w:r>
              <w:rPr>
                <w:rFonts w:ascii="Arial" w:hAnsi="Arial" w:cs="Arial"/>
                <w:sz w:val="22"/>
                <w:szCs w:val="22"/>
              </w:rPr>
              <w:t>.</w:t>
            </w:r>
          </w:p>
        </w:tc>
      </w:tr>
      <w:tr w:rsidR="007653D2" w:rsidRPr="0090218E" w14:paraId="19F52EAD" w14:textId="3EF81B7A" w:rsidTr="002B053D">
        <w:tc>
          <w:tcPr>
            <w:tcW w:w="165" w:type="pct"/>
          </w:tcPr>
          <w:p w14:paraId="52E4D4A7" w14:textId="31B53385" w:rsidR="007653D2" w:rsidRPr="0090218E" w:rsidRDefault="007653D2" w:rsidP="007653D2">
            <w:pPr>
              <w:rPr>
                <w:rFonts w:ascii="Arial" w:hAnsi="Arial" w:cs="Arial"/>
                <w:sz w:val="22"/>
                <w:szCs w:val="22"/>
              </w:rPr>
            </w:pPr>
            <w:r>
              <w:rPr>
                <w:rFonts w:ascii="Arial" w:hAnsi="Arial" w:cs="Arial"/>
                <w:sz w:val="22"/>
                <w:szCs w:val="22"/>
              </w:rPr>
              <w:lastRenderedPageBreak/>
              <w:t>7</w:t>
            </w:r>
          </w:p>
        </w:tc>
        <w:tc>
          <w:tcPr>
            <w:tcW w:w="439" w:type="pct"/>
          </w:tcPr>
          <w:p w14:paraId="2FBEDD51" w14:textId="363EE9D8"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483D2D50"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Orion Pharma (UK) Ltd</w:t>
            </w:r>
          </w:p>
        </w:tc>
        <w:tc>
          <w:tcPr>
            <w:tcW w:w="1668" w:type="pct"/>
          </w:tcPr>
          <w:p w14:paraId="6E003B70" w14:textId="77777777" w:rsidR="007653D2" w:rsidRPr="0090218E" w:rsidRDefault="007653D2" w:rsidP="007653D2">
            <w:pPr>
              <w:rPr>
                <w:rFonts w:ascii="Arial" w:hAnsi="Arial" w:cs="Arial"/>
                <w:sz w:val="22"/>
                <w:szCs w:val="22"/>
              </w:rPr>
            </w:pPr>
            <w:r w:rsidRPr="0090218E">
              <w:rPr>
                <w:rFonts w:ascii="Arial" w:hAnsi="Arial" w:cs="Arial"/>
                <w:sz w:val="22"/>
                <w:szCs w:val="22"/>
              </w:rPr>
              <w:t xml:space="preserve">Our preference for this indicator is Option A. We believe this is aligned to the current proposed guidance and will therefore reflect implementation of it. </w:t>
            </w:r>
          </w:p>
        </w:tc>
        <w:tc>
          <w:tcPr>
            <w:tcW w:w="1667" w:type="pct"/>
          </w:tcPr>
          <w:p w14:paraId="4F42DBBB" w14:textId="3C1FD549" w:rsidR="007653D2" w:rsidRPr="0090218E" w:rsidRDefault="00565BE3" w:rsidP="007653D2">
            <w:pPr>
              <w:rPr>
                <w:rFonts w:ascii="Arial" w:hAnsi="Arial" w:cs="Arial"/>
                <w:sz w:val="22"/>
                <w:szCs w:val="22"/>
              </w:rPr>
            </w:pPr>
            <w:r w:rsidRPr="00565BE3">
              <w:rPr>
                <w:rFonts w:ascii="Arial" w:hAnsi="Arial" w:cs="Arial"/>
                <w:sz w:val="22"/>
                <w:szCs w:val="22"/>
              </w:rPr>
              <w:t xml:space="preserve">Thank you for your feedback. The 2 options for an updated indicator were discussed by the indicator advisory committee. They decided that option A is similar to the existing </w:t>
            </w:r>
            <w:r w:rsidRPr="00565BE3">
              <w:rPr>
                <w:rFonts w:ascii="Arial" w:hAnsi="Arial" w:cs="Arial"/>
                <w:sz w:val="22"/>
                <w:szCs w:val="22"/>
              </w:rPr>
              <w:lastRenderedPageBreak/>
              <w:t>indicator in QOF which has a high personalised care adjustment (PCA) rate due to variation in the availability of spirometry and FeNO testing locally. They therefore decided that Option B, with a focus on any objective test, was the preferred option for an updated indicator as it provides more flexibility given local service availability and patient characteristics and is more likely to reduce the PCA rate.</w:t>
            </w:r>
          </w:p>
        </w:tc>
      </w:tr>
      <w:tr w:rsidR="00F004FA" w:rsidRPr="0090218E" w14:paraId="4724A1CB" w14:textId="77777777" w:rsidTr="00F004FA">
        <w:tc>
          <w:tcPr>
            <w:tcW w:w="5000" w:type="pct"/>
            <w:gridSpan w:val="5"/>
          </w:tcPr>
          <w:p w14:paraId="452F6AE5" w14:textId="69066ADF" w:rsidR="00F004FA" w:rsidRPr="0090218E" w:rsidRDefault="00F004FA" w:rsidP="007653D2">
            <w:pPr>
              <w:rPr>
                <w:rFonts w:ascii="Arial" w:hAnsi="Arial" w:cs="Arial"/>
                <w:sz w:val="22"/>
                <w:szCs w:val="22"/>
              </w:rPr>
            </w:pPr>
            <w:r w:rsidRPr="00A5168C">
              <w:rPr>
                <w:rFonts w:ascii="Arial" w:hAnsi="Arial" w:cs="Arial"/>
                <w:b/>
                <w:bCs/>
                <w:sz w:val="22"/>
                <w:szCs w:val="22"/>
              </w:rPr>
              <w:lastRenderedPageBreak/>
              <w:t>Prefer Option B</w:t>
            </w:r>
          </w:p>
        </w:tc>
      </w:tr>
      <w:tr w:rsidR="007653D2" w:rsidRPr="0090218E" w14:paraId="6ED1B13D" w14:textId="52F4688E" w:rsidTr="002B053D">
        <w:tc>
          <w:tcPr>
            <w:tcW w:w="165" w:type="pct"/>
          </w:tcPr>
          <w:p w14:paraId="6E0C6768" w14:textId="2E80843D" w:rsidR="007653D2" w:rsidRPr="0090218E" w:rsidRDefault="007653D2" w:rsidP="007653D2">
            <w:pPr>
              <w:rPr>
                <w:rFonts w:ascii="Arial" w:hAnsi="Arial" w:cs="Arial"/>
                <w:sz w:val="22"/>
                <w:szCs w:val="22"/>
              </w:rPr>
            </w:pPr>
            <w:r>
              <w:rPr>
                <w:rFonts w:ascii="Arial" w:hAnsi="Arial" w:cs="Arial"/>
                <w:sz w:val="22"/>
                <w:szCs w:val="22"/>
              </w:rPr>
              <w:t>8</w:t>
            </w:r>
          </w:p>
        </w:tc>
        <w:tc>
          <w:tcPr>
            <w:tcW w:w="439" w:type="pct"/>
          </w:tcPr>
          <w:p w14:paraId="6CE7E256" w14:textId="269DCE79"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16E2EA44"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Association of Respiratory Nurses</w:t>
            </w:r>
          </w:p>
        </w:tc>
        <w:tc>
          <w:tcPr>
            <w:tcW w:w="1668" w:type="pct"/>
          </w:tcPr>
          <w:p w14:paraId="1A41F145" w14:textId="77777777" w:rsidR="007653D2" w:rsidRPr="0090218E" w:rsidRDefault="007653D2" w:rsidP="007653D2">
            <w:pPr>
              <w:rPr>
                <w:rFonts w:ascii="Arial" w:hAnsi="Arial" w:cs="Arial"/>
                <w:sz w:val="22"/>
                <w:szCs w:val="22"/>
              </w:rPr>
            </w:pPr>
            <w:r w:rsidRPr="0090218E">
              <w:rPr>
                <w:rFonts w:ascii="Arial" w:hAnsi="Arial" w:cs="Arial"/>
                <w:sz w:val="22"/>
                <w:szCs w:val="22"/>
              </w:rPr>
              <w:t xml:space="preserve">Option B as if the patient has required steroids when first presenting with symptoms FeNO cannot be relied upon. Some areas may not have access to FeNO / spiro. </w:t>
            </w:r>
          </w:p>
        </w:tc>
        <w:tc>
          <w:tcPr>
            <w:tcW w:w="1667" w:type="pct"/>
          </w:tcPr>
          <w:p w14:paraId="055BDE57" w14:textId="5A32A252" w:rsidR="007653D2" w:rsidRPr="0090218E" w:rsidRDefault="00D847D0" w:rsidP="007653D2">
            <w:pPr>
              <w:rPr>
                <w:rFonts w:ascii="Arial" w:hAnsi="Arial" w:cs="Arial"/>
                <w:sz w:val="22"/>
                <w:szCs w:val="22"/>
              </w:rPr>
            </w:pPr>
            <w:r>
              <w:rPr>
                <w:rFonts w:ascii="Arial" w:hAnsi="Arial" w:cs="Arial"/>
                <w:sz w:val="22"/>
                <w:szCs w:val="22"/>
              </w:rPr>
              <w:t xml:space="preserve">Thank you for your feedback. </w:t>
            </w:r>
            <w:r w:rsidRPr="00D847D0">
              <w:rPr>
                <w:rFonts w:ascii="Arial" w:hAnsi="Arial" w:cs="Arial"/>
                <w:sz w:val="22"/>
                <w:szCs w:val="22"/>
              </w:rPr>
              <w:t>The</w:t>
            </w:r>
            <w:r>
              <w:rPr>
                <w:rFonts w:ascii="Arial" w:hAnsi="Arial" w:cs="Arial"/>
                <w:sz w:val="22"/>
                <w:szCs w:val="22"/>
              </w:rPr>
              <w:t xml:space="preserve"> indicator advisory committee agreed </w:t>
            </w:r>
            <w:r w:rsidRPr="00D847D0">
              <w:rPr>
                <w:rFonts w:ascii="Arial" w:hAnsi="Arial" w:cs="Arial"/>
                <w:sz w:val="22"/>
                <w:szCs w:val="22"/>
              </w:rPr>
              <w:t xml:space="preserve">that Option B, with a focus on any objective test, was the preferred option for an updated indicator as it provides more flexibility given local service availability and patient characteristics </w:t>
            </w:r>
            <w:r>
              <w:rPr>
                <w:rFonts w:ascii="Arial" w:hAnsi="Arial" w:cs="Arial"/>
                <w:sz w:val="22"/>
                <w:szCs w:val="22"/>
              </w:rPr>
              <w:t xml:space="preserve">(including those who receive treatment at presentation) </w:t>
            </w:r>
            <w:r w:rsidRPr="00D847D0">
              <w:rPr>
                <w:rFonts w:ascii="Arial" w:hAnsi="Arial" w:cs="Arial"/>
                <w:sz w:val="22"/>
                <w:szCs w:val="22"/>
              </w:rPr>
              <w:t xml:space="preserve">and is more likely to reduce the </w:t>
            </w:r>
            <w:r>
              <w:rPr>
                <w:rFonts w:ascii="Arial" w:hAnsi="Arial" w:cs="Arial"/>
                <w:sz w:val="22"/>
                <w:szCs w:val="22"/>
              </w:rPr>
              <w:t xml:space="preserve">personalised care adjustment (PCA) </w:t>
            </w:r>
            <w:r w:rsidRPr="00D847D0">
              <w:rPr>
                <w:rFonts w:ascii="Arial" w:hAnsi="Arial" w:cs="Arial"/>
                <w:sz w:val="22"/>
                <w:szCs w:val="22"/>
              </w:rPr>
              <w:t>rate.</w:t>
            </w:r>
          </w:p>
        </w:tc>
      </w:tr>
      <w:tr w:rsidR="007653D2" w:rsidRPr="0090218E" w14:paraId="08702B95" w14:textId="580E94B8" w:rsidTr="002B053D">
        <w:tc>
          <w:tcPr>
            <w:tcW w:w="165" w:type="pct"/>
          </w:tcPr>
          <w:p w14:paraId="7D8974CE" w14:textId="153985C3" w:rsidR="007653D2" w:rsidRPr="0090218E" w:rsidRDefault="007653D2" w:rsidP="007653D2">
            <w:pPr>
              <w:rPr>
                <w:rFonts w:ascii="Arial" w:hAnsi="Arial" w:cs="Arial"/>
                <w:sz w:val="22"/>
                <w:szCs w:val="22"/>
              </w:rPr>
            </w:pPr>
            <w:r>
              <w:rPr>
                <w:rFonts w:ascii="Arial" w:hAnsi="Arial" w:cs="Arial"/>
                <w:sz w:val="22"/>
                <w:szCs w:val="22"/>
              </w:rPr>
              <w:t>9</w:t>
            </w:r>
          </w:p>
        </w:tc>
        <w:tc>
          <w:tcPr>
            <w:tcW w:w="439" w:type="pct"/>
          </w:tcPr>
          <w:p w14:paraId="1D530896" w14:textId="0F06CAFB"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157D1ED0"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Asthma + Lung UK</w:t>
            </w:r>
          </w:p>
        </w:tc>
        <w:tc>
          <w:tcPr>
            <w:tcW w:w="1668" w:type="pct"/>
          </w:tcPr>
          <w:p w14:paraId="7C13CD80" w14:textId="77777777" w:rsidR="007653D2" w:rsidRPr="0090218E" w:rsidRDefault="007653D2" w:rsidP="007653D2">
            <w:pPr>
              <w:textAlignment w:val="center"/>
              <w:rPr>
                <w:rFonts w:ascii="Arial" w:hAnsi="Arial" w:cs="Arial"/>
                <w:sz w:val="22"/>
                <w:szCs w:val="22"/>
              </w:rPr>
            </w:pPr>
            <w:r w:rsidRPr="0090218E">
              <w:rPr>
                <w:rFonts w:ascii="Arial" w:hAnsi="Arial" w:cs="Arial"/>
                <w:sz w:val="22"/>
                <w:szCs w:val="22"/>
              </w:rPr>
              <w:t>Asthma + Lung UK recommend the amended wording for NM166 should follow option B due to the inclusion of more objective tests and the continued inclusion of peak flow. While peak flow’s inclusion in option B is welcome, its absence from much of the draft guideline and from the diagnostic pathways is concerning given its utility for monitoring asthma control over time.</w:t>
            </w:r>
            <w:r w:rsidRPr="0090218E">
              <w:rPr>
                <w:rStyle w:val="EndnoteReference"/>
                <w:rFonts w:ascii="Arial" w:hAnsi="Arial" w:cs="Arial"/>
                <w:sz w:val="22"/>
                <w:szCs w:val="22"/>
              </w:rPr>
              <w:endnoteReference w:id="1"/>
            </w:r>
            <w:r w:rsidRPr="0090218E">
              <w:rPr>
                <w:rFonts w:ascii="Arial" w:hAnsi="Arial" w:cs="Arial"/>
                <w:sz w:val="22"/>
                <w:szCs w:val="22"/>
              </w:rPr>
              <w:t xml:space="preserve"> </w:t>
            </w:r>
          </w:p>
          <w:p w14:paraId="1EBFB3B1" w14:textId="77777777" w:rsidR="007653D2" w:rsidRPr="0090218E" w:rsidRDefault="007653D2" w:rsidP="007653D2">
            <w:pPr>
              <w:textAlignment w:val="center"/>
              <w:rPr>
                <w:rFonts w:ascii="Arial" w:hAnsi="Arial" w:cs="Arial"/>
                <w:sz w:val="22"/>
                <w:szCs w:val="22"/>
              </w:rPr>
            </w:pPr>
          </w:p>
          <w:p w14:paraId="3B5D6172" w14:textId="77777777" w:rsidR="007653D2" w:rsidRPr="0090218E" w:rsidRDefault="007653D2" w:rsidP="007653D2">
            <w:pPr>
              <w:textAlignment w:val="center"/>
              <w:rPr>
                <w:rFonts w:ascii="Arial" w:hAnsi="Arial" w:cs="Arial"/>
                <w:sz w:val="22"/>
                <w:szCs w:val="22"/>
              </w:rPr>
            </w:pPr>
            <w:r w:rsidRPr="0090218E">
              <w:rPr>
                <w:rFonts w:ascii="Arial" w:hAnsi="Arial" w:cs="Arial"/>
                <w:sz w:val="22"/>
                <w:szCs w:val="22"/>
              </w:rPr>
              <w:lastRenderedPageBreak/>
              <w:t>The wording for either option should be amended to better reflect the step-wise nature of the diagnostic pathway by including the objective test thresholds decided upon within the final version of this draft guideline. Similarly, wording of either option should be amended for consistency with current QOF wording: at present, AST011 (which is based on NM166) specifies “quality assured spirometry,”</w:t>
            </w:r>
            <w:r w:rsidRPr="0090218E">
              <w:rPr>
                <w:rStyle w:val="EndnoteReference"/>
                <w:rFonts w:ascii="Arial" w:hAnsi="Arial" w:cs="Arial"/>
                <w:sz w:val="22"/>
                <w:szCs w:val="22"/>
              </w:rPr>
              <w:endnoteReference w:id="2"/>
            </w:r>
            <w:r w:rsidRPr="0090218E">
              <w:rPr>
                <w:rFonts w:ascii="Arial" w:hAnsi="Arial" w:cs="Arial"/>
                <w:sz w:val="22"/>
                <w:szCs w:val="22"/>
              </w:rPr>
              <w:t xml:space="preserve"> whereas both options here just reference “spirometry.” The importance of rigor within objective diagnostic tests is paramount, and spirometry must be accessible and deliverable at the highest standards to ensure optimum test reliability and benefit to people with asthma.</w:t>
            </w:r>
          </w:p>
        </w:tc>
        <w:tc>
          <w:tcPr>
            <w:tcW w:w="1667" w:type="pct"/>
          </w:tcPr>
          <w:p w14:paraId="2FC9A34B" w14:textId="77777777" w:rsidR="007653D2" w:rsidRDefault="004573F8" w:rsidP="007653D2">
            <w:pPr>
              <w:textAlignment w:val="center"/>
              <w:rPr>
                <w:rFonts w:ascii="Arial" w:hAnsi="Arial" w:cs="Arial"/>
                <w:sz w:val="22"/>
                <w:szCs w:val="22"/>
              </w:rPr>
            </w:pPr>
            <w:r w:rsidRPr="004573F8">
              <w:rPr>
                <w:rFonts w:ascii="Arial" w:hAnsi="Arial" w:cs="Arial"/>
                <w:sz w:val="22"/>
                <w:szCs w:val="22"/>
              </w:rPr>
              <w:lastRenderedPageBreak/>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p w14:paraId="01E321B5" w14:textId="77777777" w:rsidR="004573F8" w:rsidRDefault="004573F8" w:rsidP="007653D2">
            <w:pPr>
              <w:textAlignment w:val="center"/>
              <w:rPr>
                <w:rFonts w:ascii="Arial" w:hAnsi="Arial" w:cs="Arial"/>
                <w:sz w:val="22"/>
                <w:szCs w:val="22"/>
              </w:rPr>
            </w:pPr>
          </w:p>
          <w:p w14:paraId="3FCB647E" w14:textId="12E13407" w:rsidR="004573F8" w:rsidRDefault="008A19CF" w:rsidP="007653D2">
            <w:pPr>
              <w:textAlignment w:val="center"/>
              <w:rPr>
                <w:rFonts w:ascii="Arial" w:hAnsi="Arial" w:cs="Arial"/>
                <w:sz w:val="22"/>
                <w:szCs w:val="22"/>
              </w:rPr>
            </w:pPr>
            <w:r w:rsidRPr="008A19CF">
              <w:rPr>
                <w:rFonts w:ascii="Arial" w:hAnsi="Arial" w:cs="Arial"/>
                <w:sz w:val="22"/>
                <w:szCs w:val="22"/>
              </w:rPr>
              <w:t xml:space="preserve">The </w:t>
            </w:r>
            <w:r w:rsidR="00841FC4">
              <w:rPr>
                <w:rFonts w:ascii="Arial" w:hAnsi="Arial" w:cs="Arial"/>
                <w:sz w:val="22"/>
                <w:szCs w:val="22"/>
              </w:rPr>
              <w:t xml:space="preserve">indicator advisory </w:t>
            </w:r>
            <w:r w:rsidRPr="008A19CF">
              <w:rPr>
                <w:rFonts w:ascii="Arial" w:hAnsi="Arial" w:cs="Arial"/>
                <w:sz w:val="22"/>
                <w:szCs w:val="22"/>
              </w:rPr>
              <w:t xml:space="preserve">committee </w:t>
            </w:r>
            <w:r>
              <w:rPr>
                <w:rFonts w:ascii="Arial" w:hAnsi="Arial" w:cs="Arial"/>
                <w:sz w:val="22"/>
                <w:szCs w:val="22"/>
              </w:rPr>
              <w:t xml:space="preserve">agreed with your suggestion that it is important to reflect </w:t>
            </w:r>
            <w:r>
              <w:rPr>
                <w:rFonts w:ascii="Arial" w:hAnsi="Arial" w:cs="Arial"/>
                <w:sz w:val="22"/>
                <w:szCs w:val="22"/>
              </w:rPr>
              <w:lastRenderedPageBreak/>
              <w:t>the diagnostic sequence within the indicator</w:t>
            </w:r>
            <w:r w:rsidRPr="008A19CF">
              <w:rPr>
                <w:rFonts w:ascii="Arial" w:hAnsi="Arial" w:cs="Arial"/>
                <w:sz w:val="22"/>
                <w:szCs w:val="22"/>
              </w:rPr>
              <w:t xml:space="preserve"> and </w:t>
            </w:r>
            <w:r>
              <w:rPr>
                <w:rFonts w:ascii="Arial" w:hAnsi="Arial" w:cs="Arial"/>
                <w:sz w:val="22"/>
                <w:szCs w:val="22"/>
              </w:rPr>
              <w:t xml:space="preserve">therefore </w:t>
            </w:r>
            <w:r w:rsidRPr="008A19CF">
              <w:rPr>
                <w:rFonts w:ascii="Arial" w:hAnsi="Arial" w:cs="Arial"/>
                <w:sz w:val="22"/>
                <w:szCs w:val="22"/>
              </w:rPr>
              <w:t>decided that the tests should not be included within the indicator wording, but instead should be included in a separate definition which clearly identifies the sequences for adults and children.</w:t>
            </w:r>
          </w:p>
          <w:p w14:paraId="05889C02" w14:textId="77777777" w:rsidR="00841FC4" w:rsidRDefault="00841FC4" w:rsidP="007653D2">
            <w:pPr>
              <w:textAlignment w:val="center"/>
              <w:rPr>
                <w:rFonts w:ascii="Arial" w:hAnsi="Arial" w:cs="Arial"/>
                <w:sz w:val="22"/>
                <w:szCs w:val="22"/>
              </w:rPr>
            </w:pPr>
          </w:p>
          <w:p w14:paraId="426C3913" w14:textId="202B3B1D" w:rsidR="00841FC4" w:rsidRPr="0090218E" w:rsidRDefault="00841FC4" w:rsidP="007653D2">
            <w:pPr>
              <w:textAlignment w:val="center"/>
              <w:rPr>
                <w:rFonts w:ascii="Arial" w:hAnsi="Arial" w:cs="Arial"/>
                <w:sz w:val="22"/>
                <w:szCs w:val="22"/>
              </w:rPr>
            </w:pPr>
            <w:r>
              <w:rPr>
                <w:rFonts w:ascii="Arial" w:hAnsi="Arial" w:cs="Arial"/>
                <w:sz w:val="22"/>
                <w:szCs w:val="22"/>
              </w:rPr>
              <w:t xml:space="preserve">The committee considered your suggestion that the indicator should include test thresholds and standards. </w:t>
            </w:r>
            <w:r w:rsidR="00594FB3">
              <w:rPr>
                <w:rFonts w:ascii="Arial" w:hAnsi="Arial" w:cs="Arial"/>
                <w:sz w:val="22"/>
                <w:szCs w:val="22"/>
              </w:rPr>
              <w:t xml:space="preserve">Although NICE has not reviewed evidence on standards for spirometry, we are aware that QOF has highlighted specific standards in its guidance. </w:t>
            </w:r>
            <w:r>
              <w:rPr>
                <w:rFonts w:ascii="Arial" w:hAnsi="Arial" w:cs="Arial"/>
                <w:sz w:val="22"/>
                <w:szCs w:val="22"/>
              </w:rPr>
              <w:t>The</w:t>
            </w:r>
            <w:r w:rsidR="00594FB3">
              <w:rPr>
                <w:rFonts w:ascii="Arial" w:hAnsi="Arial" w:cs="Arial"/>
                <w:sz w:val="22"/>
                <w:szCs w:val="22"/>
              </w:rPr>
              <w:t xml:space="preserve"> committee </w:t>
            </w:r>
            <w:r>
              <w:rPr>
                <w:rFonts w:ascii="Arial" w:hAnsi="Arial" w:cs="Arial"/>
                <w:sz w:val="22"/>
                <w:szCs w:val="22"/>
              </w:rPr>
              <w:t xml:space="preserve">agreed that </w:t>
            </w:r>
            <w:r w:rsidR="00594FB3">
              <w:rPr>
                <w:rFonts w:ascii="Arial" w:hAnsi="Arial" w:cs="Arial"/>
                <w:sz w:val="22"/>
                <w:szCs w:val="22"/>
              </w:rPr>
              <w:t>test thresholds</w:t>
            </w:r>
            <w:r>
              <w:rPr>
                <w:rFonts w:ascii="Arial" w:hAnsi="Arial" w:cs="Arial"/>
                <w:sz w:val="22"/>
                <w:szCs w:val="22"/>
              </w:rPr>
              <w:t xml:space="preserve"> </w:t>
            </w:r>
            <w:r w:rsidR="00F92AE2">
              <w:rPr>
                <w:rFonts w:ascii="Arial" w:hAnsi="Arial" w:cs="Arial"/>
                <w:sz w:val="22"/>
                <w:szCs w:val="22"/>
              </w:rPr>
              <w:t>should be included within the definition of objective tests. Links have been added from the definition in the indicator to the diagnostic algorithms in the new BTS, NICE and SIGN guideline where this information is presented clearly.</w:t>
            </w:r>
          </w:p>
        </w:tc>
      </w:tr>
      <w:tr w:rsidR="007653D2" w:rsidRPr="0090218E" w14:paraId="174A4F06" w14:textId="4CD66CC3" w:rsidTr="002B053D">
        <w:tc>
          <w:tcPr>
            <w:tcW w:w="165" w:type="pct"/>
          </w:tcPr>
          <w:p w14:paraId="5244AC73" w14:textId="776341EA" w:rsidR="007653D2" w:rsidRPr="0090218E" w:rsidRDefault="007653D2" w:rsidP="007653D2">
            <w:pPr>
              <w:rPr>
                <w:rFonts w:ascii="Arial" w:hAnsi="Arial" w:cs="Arial"/>
                <w:sz w:val="22"/>
                <w:szCs w:val="22"/>
              </w:rPr>
            </w:pPr>
            <w:r>
              <w:rPr>
                <w:rFonts w:ascii="Arial" w:hAnsi="Arial" w:cs="Arial"/>
                <w:sz w:val="22"/>
                <w:szCs w:val="22"/>
              </w:rPr>
              <w:lastRenderedPageBreak/>
              <w:t>10</w:t>
            </w:r>
          </w:p>
        </w:tc>
        <w:tc>
          <w:tcPr>
            <w:tcW w:w="439" w:type="pct"/>
          </w:tcPr>
          <w:p w14:paraId="2F988FE5" w14:textId="12A5BC8E"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0AD50F0C" w14:textId="77777777" w:rsidR="007653D2" w:rsidRPr="0090218E" w:rsidRDefault="007653D2" w:rsidP="007653D2">
            <w:pPr>
              <w:rPr>
                <w:rFonts w:ascii="Arial" w:hAnsi="Arial" w:cs="Arial"/>
                <w:bCs/>
                <w:iCs/>
                <w:sz w:val="22"/>
                <w:szCs w:val="22"/>
              </w:rPr>
            </w:pPr>
            <w:r w:rsidRPr="0090218E">
              <w:rPr>
                <w:rFonts w:ascii="Arial" w:hAnsi="Arial" w:cs="Arial"/>
                <w:bCs/>
                <w:iCs/>
                <w:sz w:val="22"/>
                <w:szCs w:val="22"/>
              </w:rPr>
              <w:t>British Society for Allergy and Clinical Immunology</w:t>
            </w:r>
          </w:p>
        </w:tc>
        <w:tc>
          <w:tcPr>
            <w:tcW w:w="1668" w:type="pct"/>
          </w:tcPr>
          <w:p w14:paraId="2AAF0472" w14:textId="77777777" w:rsidR="007653D2" w:rsidRPr="0090218E" w:rsidRDefault="007653D2" w:rsidP="007653D2">
            <w:pPr>
              <w:rPr>
                <w:rFonts w:ascii="Arial" w:hAnsi="Arial" w:cs="Arial"/>
                <w:sz w:val="22"/>
                <w:szCs w:val="22"/>
              </w:rPr>
            </w:pPr>
            <w:r w:rsidRPr="0090218E">
              <w:rPr>
                <w:rFonts w:ascii="Arial" w:hAnsi="Arial" w:cs="Arial"/>
                <w:sz w:val="22"/>
                <w:szCs w:val="22"/>
              </w:rPr>
              <w:t>Peak flow with or without bronchodilator reversibility, with bronchial hyperresponsiveness measured rarely when variability is still equivocal. However, option 2 may provide greater flexibility to GPs to target objective measures depending on presenting history.</w:t>
            </w:r>
          </w:p>
        </w:tc>
        <w:tc>
          <w:tcPr>
            <w:tcW w:w="1667" w:type="pct"/>
          </w:tcPr>
          <w:p w14:paraId="59174D07" w14:textId="0286F3B2" w:rsidR="007653D2" w:rsidRPr="0090218E" w:rsidRDefault="004A50AD" w:rsidP="007653D2">
            <w:pPr>
              <w:rPr>
                <w:rFonts w:ascii="Arial" w:hAnsi="Arial" w:cs="Arial"/>
                <w:sz w:val="22"/>
                <w:szCs w:val="22"/>
              </w:rPr>
            </w:pPr>
            <w:r w:rsidRPr="004A50AD">
              <w:rPr>
                <w:rFonts w:ascii="Arial" w:hAnsi="Arial" w:cs="Arial"/>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tc>
      </w:tr>
      <w:tr w:rsidR="007653D2" w:rsidRPr="0090218E" w14:paraId="6F9DDFE3" w14:textId="6DF2FDBA" w:rsidTr="002B053D">
        <w:tc>
          <w:tcPr>
            <w:tcW w:w="165" w:type="pct"/>
          </w:tcPr>
          <w:p w14:paraId="18C66935" w14:textId="0F8C5768" w:rsidR="007653D2" w:rsidRPr="0090218E" w:rsidRDefault="007653D2" w:rsidP="007653D2">
            <w:pPr>
              <w:rPr>
                <w:rFonts w:ascii="Arial" w:hAnsi="Arial" w:cs="Arial"/>
                <w:sz w:val="22"/>
                <w:szCs w:val="22"/>
              </w:rPr>
            </w:pPr>
            <w:r>
              <w:rPr>
                <w:rFonts w:ascii="Arial" w:hAnsi="Arial" w:cs="Arial"/>
                <w:sz w:val="22"/>
                <w:szCs w:val="22"/>
              </w:rPr>
              <w:t>11</w:t>
            </w:r>
          </w:p>
        </w:tc>
        <w:tc>
          <w:tcPr>
            <w:tcW w:w="439" w:type="pct"/>
          </w:tcPr>
          <w:p w14:paraId="0EBEC96F" w14:textId="7B3F3DFE"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48425D1F"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British Thoracic Society</w:t>
            </w:r>
          </w:p>
        </w:tc>
        <w:tc>
          <w:tcPr>
            <w:tcW w:w="1668" w:type="pct"/>
          </w:tcPr>
          <w:p w14:paraId="29710371" w14:textId="0E3FAFC3" w:rsidR="007653D2" w:rsidRPr="0090218E" w:rsidRDefault="007653D2" w:rsidP="004A50AD">
            <w:pPr>
              <w:rPr>
                <w:rFonts w:ascii="Arial" w:hAnsi="Arial" w:cs="Arial"/>
                <w:sz w:val="22"/>
                <w:szCs w:val="22"/>
              </w:rPr>
            </w:pPr>
            <w:r w:rsidRPr="0090218E">
              <w:rPr>
                <w:rFonts w:ascii="Arial" w:hAnsi="Arial" w:cs="Arial"/>
                <w:sz w:val="22"/>
                <w:szCs w:val="22"/>
              </w:rPr>
              <w:t>Option B- any objective test can be used for the diagnosis of asthma as detailed in the diagnostic algorithm in this guideline</w:t>
            </w:r>
          </w:p>
        </w:tc>
        <w:tc>
          <w:tcPr>
            <w:tcW w:w="1667" w:type="pct"/>
          </w:tcPr>
          <w:p w14:paraId="1DFCAFE6" w14:textId="70A9C349" w:rsidR="007653D2" w:rsidRPr="0090218E" w:rsidRDefault="004A50AD" w:rsidP="007653D2">
            <w:pPr>
              <w:rPr>
                <w:rFonts w:ascii="Arial" w:hAnsi="Arial" w:cs="Arial"/>
                <w:sz w:val="22"/>
                <w:szCs w:val="22"/>
              </w:rPr>
            </w:pPr>
            <w:r w:rsidRPr="004A50AD">
              <w:rPr>
                <w:rFonts w:ascii="Arial" w:hAnsi="Arial" w:cs="Arial"/>
                <w:sz w:val="22"/>
                <w:szCs w:val="22"/>
              </w:rPr>
              <w:t xml:space="preserve">Thank you for your feedback. The indicator advisory committee agreed that Option B, with a focus on any objective test, was the </w:t>
            </w:r>
            <w:r w:rsidRPr="004A50AD">
              <w:rPr>
                <w:rFonts w:ascii="Arial" w:hAnsi="Arial" w:cs="Arial"/>
                <w:sz w:val="22"/>
                <w:szCs w:val="22"/>
              </w:rPr>
              <w:lastRenderedPageBreak/>
              <w:t>preferred option for an updated indicator as it provides more flexibility given local service availability and patient characteristics and is more likely to reduce the personalised care adjustment (PCA) rate.</w:t>
            </w:r>
          </w:p>
        </w:tc>
      </w:tr>
      <w:tr w:rsidR="007653D2" w:rsidRPr="0090218E" w14:paraId="40C76CEC" w14:textId="01F4D09E" w:rsidTr="002B053D">
        <w:tc>
          <w:tcPr>
            <w:tcW w:w="165" w:type="pct"/>
          </w:tcPr>
          <w:p w14:paraId="16A2FF81" w14:textId="63B53198" w:rsidR="007653D2" w:rsidRPr="0090218E" w:rsidRDefault="007653D2" w:rsidP="007653D2">
            <w:pPr>
              <w:rPr>
                <w:rFonts w:ascii="Arial" w:hAnsi="Arial" w:cs="Arial"/>
                <w:sz w:val="22"/>
                <w:szCs w:val="22"/>
              </w:rPr>
            </w:pPr>
            <w:r w:rsidRPr="0090218E">
              <w:rPr>
                <w:rFonts w:ascii="Arial" w:hAnsi="Arial" w:cs="Arial"/>
                <w:sz w:val="22"/>
                <w:szCs w:val="22"/>
              </w:rPr>
              <w:lastRenderedPageBreak/>
              <w:t>12</w:t>
            </w:r>
          </w:p>
        </w:tc>
        <w:tc>
          <w:tcPr>
            <w:tcW w:w="439" w:type="pct"/>
          </w:tcPr>
          <w:p w14:paraId="0630AB0B" w14:textId="3367E9D4"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141E7ACC"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 xml:space="preserve">Education for Health </w:t>
            </w:r>
          </w:p>
        </w:tc>
        <w:tc>
          <w:tcPr>
            <w:tcW w:w="1668" w:type="pct"/>
          </w:tcPr>
          <w:p w14:paraId="7059A79E" w14:textId="77777777" w:rsidR="007653D2" w:rsidRPr="0090218E" w:rsidRDefault="007653D2" w:rsidP="007653D2">
            <w:pPr>
              <w:pStyle w:val="Paragraphnonumbers"/>
              <w:spacing w:after="0"/>
              <w:rPr>
                <w:rFonts w:cs="Arial"/>
                <w:color w:val="000000" w:themeColor="text1"/>
                <w:sz w:val="22"/>
                <w:szCs w:val="22"/>
              </w:rPr>
            </w:pPr>
            <w:r w:rsidRPr="0090218E">
              <w:rPr>
                <w:rFonts w:cs="Arial"/>
                <w:color w:val="000000" w:themeColor="text1"/>
                <w:sz w:val="22"/>
                <w:szCs w:val="22"/>
              </w:rPr>
              <w:t>Option B: The percentage of patients with asthma on the register from (start date) with a record of an objective test (eosinophil count, fractional exhaled nitric oxide (FeNO), spirometry, peak flow with bronchodilator reversibility, bronchial responsiveness (in adults), skin prick test or blood IgE level (in children)) between 3 months before or 3 months after diagnosis.</w:t>
            </w:r>
          </w:p>
          <w:p w14:paraId="3A804B7D" w14:textId="77777777" w:rsidR="007653D2" w:rsidRPr="0090218E" w:rsidRDefault="007653D2" w:rsidP="007653D2">
            <w:pPr>
              <w:pStyle w:val="Paragraphnonumbers"/>
              <w:spacing w:after="0"/>
              <w:rPr>
                <w:rFonts w:cs="Arial"/>
                <w:bCs/>
                <w:color w:val="000000" w:themeColor="text1"/>
                <w:sz w:val="22"/>
                <w:szCs w:val="22"/>
              </w:rPr>
            </w:pPr>
          </w:p>
          <w:p w14:paraId="66DCD43F" w14:textId="77777777" w:rsidR="007653D2" w:rsidRPr="0090218E" w:rsidRDefault="007653D2" w:rsidP="007653D2">
            <w:pPr>
              <w:pStyle w:val="Paragraphnonumbers"/>
              <w:spacing w:after="0"/>
              <w:rPr>
                <w:rFonts w:cs="Arial"/>
                <w:sz w:val="22"/>
                <w:szCs w:val="22"/>
              </w:rPr>
            </w:pPr>
            <w:r w:rsidRPr="0090218E">
              <w:rPr>
                <w:rFonts w:cs="Arial"/>
                <w:bCs/>
                <w:color w:val="000000" w:themeColor="text1"/>
                <w:sz w:val="22"/>
                <w:szCs w:val="22"/>
              </w:rPr>
              <w:t xml:space="preserve">PEF is widely available in primary care. It is a recognised diagnostic tool with sensitivity and would require minimal additional training for HCPs to adopt. Education for Health recognises the value offered by FeNO, eosinophils and skin prick testing; however, these options will need a transitionary phase for wider adoption across the devolved governments. NHS Scotland is not required to comply with </w:t>
            </w:r>
            <w:r w:rsidRPr="0090218E">
              <w:rPr>
                <w:rFonts w:cs="Arial"/>
                <w:color w:val="000000" w:themeColor="text1"/>
                <w:sz w:val="22"/>
                <w:szCs w:val="22"/>
              </w:rPr>
              <w:t>Quality and Outcomes Framework (QOF AST011</w:t>
            </w:r>
            <w:r w:rsidRPr="0090218E">
              <w:rPr>
                <w:rFonts w:cs="Arial"/>
                <w:bCs/>
                <w:color w:val="000000" w:themeColor="text1"/>
                <w:sz w:val="22"/>
                <w:szCs w:val="22"/>
              </w:rPr>
              <w:t xml:space="preserve">). </w:t>
            </w:r>
          </w:p>
        </w:tc>
        <w:tc>
          <w:tcPr>
            <w:tcW w:w="1667" w:type="pct"/>
          </w:tcPr>
          <w:p w14:paraId="59E09189" w14:textId="77777777" w:rsidR="007653D2" w:rsidRDefault="00F03C70" w:rsidP="007653D2">
            <w:pPr>
              <w:pStyle w:val="Paragraphnonumbers"/>
              <w:spacing w:after="0"/>
              <w:rPr>
                <w:rFonts w:cs="Arial"/>
                <w:color w:val="000000" w:themeColor="text1"/>
                <w:sz w:val="22"/>
                <w:szCs w:val="22"/>
              </w:rPr>
            </w:pPr>
            <w:r w:rsidRPr="00F03C70">
              <w:rPr>
                <w:rFonts w:cs="Arial"/>
                <w:color w:val="000000" w:themeColor="text1"/>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p w14:paraId="75C16B93" w14:textId="77777777" w:rsidR="00F03C70" w:rsidRDefault="00F03C70" w:rsidP="007653D2">
            <w:pPr>
              <w:pStyle w:val="Paragraphnonumbers"/>
              <w:spacing w:after="0"/>
              <w:rPr>
                <w:rFonts w:cs="Arial"/>
                <w:color w:val="000000" w:themeColor="text1"/>
                <w:sz w:val="22"/>
                <w:szCs w:val="22"/>
              </w:rPr>
            </w:pPr>
          </w:p>
          <w:p w14:paraId="27F3EA82" w14:textId="631D862F" w:rsidR="00F03C70" w:rsidRPr="0090218E" w:rsidRDefault="00F03C70" w:rsidP="007653D2">
            <w:pPr>
              <w:pStyle w:val="Paragraphnonumbers"/>
              <w:spacing w:after="0"/>
              <w:rPr>
                <w:rFonts w:cs="Arial"/>
                <w:color w:val="000000" w:themeColor="text1"/>
                <w:sz w:val="22"/>
                <w:szCs w:val="22"/>
              </w:rPr>
            </w:pPr>
            <w:r>
              <w:rPr>
                <w:rFonts w:cs="Arial"/>
                <w:color w:val="000000" w:themeColor="text1"/>
                <w:sz w:val="22"/>
                <w:szCs w:val="22"/>
              </w:rPr>
              <w:t xml:space="preserve">This indicator has been developed for use in NHS England’s Quality and Outcomes </w:t>
            </w:r>
            <w:r w:rsidR="009A5CE2">
              <w:rPr>
                <w:rFonts w:cs="Arial"/>
                <w:color w:val="000000" w:themeColor="text1"/>
                <w:sz w:val="22"/>
                <w:szCs w:val="22"/>
              </w:rPr>
              <w:t>Framework,</w:t>
            </w:r>
            <w:r>
              <w:rPr>
                <w:rFonts w:cs="Arial"/>
                <w:color w:val="000000" w:themeColor="text1"/>
                <w:sz w:val="22"/>
                <w:szCs w:val="22"/>
              </w:rPr>
              <w:t xml:space="preserve"> but other devolved nations may wish to use it locally within their own systems to improve the diagnosis of asthma.</w:t>
            </w:r>
          </w:p>
        </w:tc>
      </w:tr>
      <w:tr w:rsidR="007653D2" w:rsidRPr="0090218E" w14:paraId="6BC088C7" w14:textId="53783E0B" w:rsidTr="002B053D">
        <w:tc>
          <w:tcPr>
            <w:tcW w:w="165" w:type="pct"/>
          </w:tcPr>
          <w:p w14:paraId="78CE9D96" w14:textId="5E62869A" w:rsidR="007653D2" w:rsidRPr="0090218E" w:rsidRDefault="007653D2" w:rsidP="007653D2">
            <w:pPr>
              <w:rPr>
                <w:rFonts w:ascii="Arial" w:hAnsi="Arial" w:cs="Arial"/>
                <w:sz w:val="22"/>
                <w:szCs w:val="22"/>
              </w:rPr>
            </w:pPr>
            <w:r>
              <w:rPr>
                <w:rFonts w:ascii="Arial" w:hAnsi="Arial" w:cs="Arial"/>
                <w:sz w:val="22"/>
                <w:szCs w:val="22"/>
              </w:rPr>
              <w:t>13</w:t>
            </w:r>
          </w:p>
        </w:tc>
        <w:tc>
          <w:tcPr>
            <w:tcW w:w="439" w:type="pct"/>
          </w:tcPr>
          <w:p w14:paraId="298083FF" w14:textId="34822DAD" w:rsidR="007653D2" w:rsidRPr="0090218E" w:rsidRDefault="007653D2" w:rsidP="007653D2">
            <w:pPr>
              <w:rPr>
                <w:rFonts w:ascii="Arial" w:hAnsi="Arial" w:cs="Arial"/>
                <w:sz w:val="22"/>
                <w:szCs w:val="22"/>
              </w:rPr>
            </w:pPr>
            <w:r>
              <w:rPr>
                <w:rFonts w:ascii="Arial" w:hAnsi="Arial" w:cs="Arial"/>
                <w:sz w:val="22"/>
                <w:szCs w:val="22"/>
              </w:rPr>
              <w:t>3</w:t>
            </w:r>
          </w:p>
        </w:tc>
        <w:tc>
          <w:tcPr>
            <w:tcW w:w="1061" w:type="pct"/>
          </w:tcPr>
          <w:p w14:paraId="425494E5" w14:textId="7F80908E" w:rsidR="007653D2" w:rsidRPr="0090218E" w:rsidRDefault="007653D2" w:rsidP="007653D2">
            <w:pPr>
              <w:rPr>
                <w:rFonts w:ascii="Arial" w:hAnsi="Arial" w:cs="Arial"/>
                <w:sz w:val="22"/>
                <w:szCs w:val="22"/>
              </w:rPr>
            </w:pPr>
            <w:r>
              <w:rPr>
                <w:rFonts w:ascii="Arial" w:hAnsi="Arial" w:cs="Arial"/>
                <w:sz w:val="22"/>
                <w:szCs w:val="22"/>
              </w:rPr>
              <w:t xml:space="preserve">NHS England- </w:t>
            </w:r>
            <w:r w:rsidRPr="00494C56">
              <w:rPr>
                <w:rFonts w:ascii="Arial" w:hAnsi="Arial" w:cs="Arial"/>
                <w:sz w:val="22"/>
                <w:szCs w:val="22"/>
              </w:rPr>
              <w:t>CVD-Respiratory Programme</w:t>
            </w:r>
          </w:p>
        </w:tc>
        <w:tc>
          <w:tcPr>
            <w:tcW w:w="1668" w:type="pct"/>
          </w:tcPr>
          <w:p w14:paraId="41E0E511" w14:textId="250E89EB" w:rsidR="007653D2" w:rsidRPr="0090218E" w:rsidRDefault="007653D2" w:rsidP="007653D2">
            <w:pPr>
              <w:rPr>
                <w:rFonts w:ascii="Arial" w:eastAsia="Calibri" w:hAnsi="Arial" w:cs="Arial"/>
                <w:sz w:val="22"/>
                <w:szCs w:val="22"/>
              </w:rPr>
            </w:pPr>
            <w:r>
              <w:rPr>
                <w:rFonts w:ascii="Arial" w:eastAsia="Calibri" w:hAnsi="Arial" w:cs="Arial"/>
                <w:sz w:val="22"/>
                <w:szCs w:val="22"/>
              </w:rPr>
              <w:t>O</w:t>
            </w:r>
            <w:r w:rsidRPr="008F1ECB">
              <w:rPr>
                <w:rFonts w:ascii="Arial" w:eastAsia="Calibri" w:hAnsi="Arial" w:cs="Arial"/>
                <w:sz w:val="22"/>
                <w:szCs w:val="22"/>
              </w:rPr>
              <w:t xml:space="preserve">ption B would probably seem the better option on the basis that it offers all of the </w:t>
            </w:r>
            <w:r w:rsidRPr="008F1ECB">
              <w:rPr>
                <w:rFonts w:ascii="Arial" w:eastAsia="Calibri" w:hAnsi="Arial" w:cs="Arial"/>
                <w:sz w:val="22"/>
                <w:szCs w:val="22"/>
              </w:rPr>
              <w:lastRenderedPageBreak/>
              <w:t>options provided in the draft / revised asthma guideline and it makes it more likely a test will be coded as opposed to a PCA, which is the risk of option A. If we are ever able to interrogate the data (a separate challenge but our ambition), this should give us a better understanding what tests are being performed. Option A may have the preferred tests but we also understand that there’s a limit to which a QOF indicator can drive a particular behaviour change.</w:t>
            </w:r>
          </w:p>
        </w:tc>
        <w:tc>
          <w:tcPr>
            <w:tcW w:w="1667" w:type="pct"/>
          </w:tcPr>
          <w:p w14:paraId="46F0FB0C" w14:textId="7B8F44C0" w:rsidR="007653D2" w:rsidRDefault="004E2A92" w:rsidP="007653D2">
            <w:pPr>
              <w:rPr>
                <w:rFonts w:ascii="Arial" w:eastAsia="Calibri" w:hAnsi="Arial" w:cs="Arial"/>
                <w:sz w:val="22"/>
                <w:szCs w:val="22"/>
              </w:rPr>
            </w:pPr>
            <w:r w:rsidRPr="004E2A92">
              <w:rPr>
                <w:rFonts w:ascii="Arial" w:eastAsia="Calibri" w:hAnsi="Arial" w:cs="Arial"/>
                <w:sz w:val="22"/>
                <w:szCs w:val="22"/>
              </w:rPr>
              <w:lastRenderedPageBreak/>
              <w:t xml:space="preserve">Thank you for your feedback. The indicator advisory committee agreed that Option B, </w:t>
            </w:r>
            <w:r w:rsidRPr="004E2A92">
              <w:rPr>
                <w:rFonts w:ascii="Arial" w:eastAsia="Calibri" w:hAnsi="Arial" w:cs="Arial"/>
                <w:sz w:val="22"/>
                <w:szCs w:val="22"/>
              </w:rPr>
              <w:lastRenderedPageBreak/>
              <w:t>with a focus on any objective test, was the preferred option for an updated indicator as it provides more flexibility given local service availability and patient characteristics and is more likely to reduce the personalised care adjustment (PCA) rate.</w:t>
            </w:r>
          </w:p>
        </w:tc>
      </w:tr>
      <w:tr w:rsidR="007653D2" w:rsidRPr="0090218E" w14:paraId="4F8D56A8" w14:textId="25DBC70A" w:rsidTr="002B053D">
        <w:tc>
          <w:tcPr>
            <w:tcW w:w="165" w:type="pct"/>
          </w:tcPr>
          <w:p w14:paraId="3DAA7320" w14:textId="76D58F6B" w:rsidR="007653D2" w:rsidRPr="0090218E" w:rsidRDefault="007653D2" w:rsidP="007653D2">
            <w:pPr>
              <w:rPr>
                <w:rFonts w:ascii="Arial" w:hAnsi="Arial" w:cs="Arial"/>
                <w:sz w:val="22"/>
                <w:szCs w:val="22"/>
              </w:rPr>
            </w:pPr>
            <w:r>
              <w:rPr>
                <w:rFonts w:ascii="Arial" w:hAnsi="Arial" w:cs="Arial"/>
                <w:sz w:val="22"/>
                <w:szCs w:val="22"/>
              </w:rPr>
              <w:lastRenderedPageBreak/>
              <w:t>14</w:t>
            </w:r>
          </w:p>
        </w:tc>
        <w:tc>
          <w:tcPr>
            <w:tcW w:w="439" w:type="pct"/>
          </w:tcPr>
          <w:p w14:paraId="4F0F60D9" w14:textId="011F2084"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1C0356F3"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NHS South Yorkshire ICB</w:t>
            </w:r>
          </w:p>
        </w:tc>
        <w:tc>
          <w:tcPr>
            <w:tcW w:w="1668" w:type="pct"/>
          </w:tcPr>
          <w:p w14:paraId="472B7441" w14:textId="77777777" w:rsidR="007653D2" w:rsidRPr="0090218E" w:rsidRDefault="007653D2" w:rsidP="007653D2">
            <w:pPr>
              <w:rPr>
                <w:rFonts w:ascii="Arial" w:eastAsia="Calibri" w:hAnsi="Arial" w:cs="Arial"/>
                <w:i/>
                <w:iCs/>
                <w:sz w:val="22"/>
                <w:szCs w:val="22"/>
              </w:rPr>
            </w:pPr>
            <w:r w:rsidRPr="0090218E">
              <w:rPr>
                <w:rFonts w:ascii="Arial" w:eastAsia="Calibri" w:hAnsi="Arial" w:cs="Arial"/>
                <w:sz w:val="22"/>
                <w:szCs w:val="22"/>
              </w:rPr>
              <w:t>Option B would be preferred</w:t>
            </w:r>
          </w:p>
          <w:p w14:paraId="6917C27E" w14:textId="77777777" w:rsidR="007653D2" w:rsidRPr="0090218E" w:rsidRDefault="007653D2" w:rsidP="007653D2">
            <w:pPr>
              <w:rPr>
                <w:rFonts w:ascii="Arial" w:hAnsi="Arial" w:cs="Arial"/>
                <w:sz w:val="22"/>
                <w:szCs w:val="22"/>
              </w:rPr>
            </w:pPr>
            <w:r w:rsidRPr="0090218E">
              <w:rPr>
                <w:rFonts w:ascii="Arial" w:eastAsia="Calibri" w:hAnsi="Arial" w:cs="Arial"/>
                <w:sz w:val="22"/>
                <w:szCs w:val="22"/>
              </w:rPr>
              <w:t>Peak flow (PEF) and variability is often all there is available and can be very valuable. This allows for more flexibility for any objective test which is very helpful in different service models, particularly where routine fractional exhaled nitric oxide (FeNO) and spirometry are not available. Evidence to state that allergen-specific immunoglobulin (IgE) and skin prick test may not be strong enough to support their use in diagnosing asthma in children and provision for skin prick testing is minimal. Stronger research and studies maybe required before this can be rolled out in primary care.  This option would infer that the guideline should include peak flow reversibility as part of the diagnostic pathway.</w:t>
            </w:r>
          </w:p>
        </w:tc>
        <w:tc>
          <w:tcPr>
            <w:tcW w:w="1667" w:type="pct"/>
          </w:tcPr>
          <w:p w14:paraId="03B5C89F" w14:textId="77777777" w:rsidR="007653D2" w:rsidRDefault="00F571BB" w:rsidP="007653D2">
            <w:pPr>
              <w:rPr>
                <w:rFonts w:ascii="Arial" w:eastAsia="Calibri" w:hAnsi="Arial" w:cs="Arial"/>
                <w:sz w:val="22"/>
                <w:szCs w:val="22"/>
              </w:rPr>
            </w:pPr>
            <w:r w:rsidRPr="00F571BB">
              <w:rPr>
                <w:rFonts w:ascii="Arial" w:eastAsia="Calibri" w:hAnsi="Arial" w:cs="Arial"/>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p w14:paraId="3945AEA7" w14:textId="77777777" w:rsidR="00F571BB" w:rsidRDefault="00F571BB" w:rsidP="007653D2">
            <w:pPr>
              <w:rPr>
                <w:rFonts w:ascii="Arial" w:eastAsia="Calibri" w:hAnsi="Arial" w:cs="Arial"/>
                <w:sz w:val="22"/>
                <w:szCs w:val="22"/>
              </w:rPr>
            </w:pPr>
          </w:p>
          <w:p w14:paraId="7B6F8FA3" w14:textId="79A83652" w:rsidR="00F571BB" w:rsidRPr="0090218E" w:rsidRDefault="00F571BB" w:rsidP="007653D2">
            <w:pPr>
              <w:rPr>
                <w:rFonts w:ascii="Arial" w:eastAsia="Calibri" w:hAnsi="Arial" w:cs="Arial"/>
                <w:sz w:val="22"/>
                <w:szCs w:val="22"/>
              </w:rPr>
            </w:pPr>
            <w:r w:rsidRPr="00F571BB">
              <w:rPr>
                <w:rFonts w:ascii="Arial" w:eastAsia="Calibri" w:hAnsi="Arial" w:cs="Arial"/>
                <w:sz w:val="22"/>
                <w:szCs w:val="22"/>
              </w:rPr>
              <w:t xml:space="preserve">It was not the role of the indicator committee to review the evidence for </w:t>
            </w:r>
            <w:r>
              <w:rPr>
                <w:rFonts w:ascii="Arial" w:eastAsia="Calibri" w:hAnsi="Arial" w:cs="Arial"/>
                <w:sz w:val="22"/>
                <w:szCs w:val="22"/>
              </w:rPr>
              <w:t xml:space="preserve">inclusion of </w:t>
            </w:r>
            <w:r w:rsidRPr="00F571BB">
              <w:rPr>
                <w:rFonts w:ascii="Arial" w:eastAsia="Calibri" w:hAnsi="Arial" w:cs="Arial"/>
                <w:sz w:val="22"/>
                <w:szCs w:val="22"/>
              </w:rPr>
              <w:t>the tests within the diagnostic algorithms</w:t>
            </w:r>
            <w:r>
              <w:rPr>
                <w:rFonts w:ascii="Arial" w:eastAsia="Calibri" w:hAnsi="Arial" w:cs="Arial"/>
                <w:sz w:val="22"/>
                <w:szCs w:val="22"/>
              </w:rPr>
              <w:t>.</w:t>
            </w:r>
          </w:p>
        </w:tc>
      </w:tr>
      <w:tr w:rsidR="007653D2" w:rsidRPr="0090218E" w14:paraId="5117F739" w14:textId="01E66B96" w:rsidTr="002B053D">
        <w:tc>
          <w:tcPr>
            <w:tcW w:w="165" w:type="pct"/>
          </w:tcPr>
          <w:p w14:paraId="7C4240AC" w14:textId="4CA04925" w:rsidR="007653D2" w:rsidRPr="0090218E" w:rsidRDefault="007653D2" w:rsidP="007653D2">
            <w:pPr>
              <w:rPr>
                <w:rFonts w:ascii="Arial" w:hAnsi="Arial" w:cs="Arial"/>
                <w:sz w:val="22"/>
                <w:szCs w:val="22"/>
              </w:rPr>
            </w:pPr>
            <w:r>
              <w:rPr>
                <w:rFonts w:ascii="Arial" w:hAnsi="Arial" w:cs="Arial"/>
                <w:sz w:val="22"/>
                <w:szCs w:val="22"/>
              </w:rPr>
              <w:t>15</w:t>
            </w:r>
          </w:p>
        </w:tc>
        <w:tc>
          <w:tcPr>
            <w:tcW w:w="439" w:type="pct"/>
          </w:tcPr>
          <w:p w14:paraId="14B7F7EE" w14:textId="222F1330"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70AF193C"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Primary Care Respiratory Society-UK (PCRS-UK)]</w:t>
            </w:r>
          </w:p>
        </w:tc>
        <w:tc>
          <w:tcPr>
            <w:tcW w:w="1668" w:type="pct"/>
          </w:tcPr>
          <w:p w14:paraId="08680059" w14:textId="77777777" w:rsidR="007653D2" w:rsidRPr="0090218E" w:rsidRDefault="007653D2" w:rsidP="007653D2">
            <w:pPr>
              <w:pStyle w:val="Paragraphnonumbers"/>
              <w:spacing w:after="0"/>
              <w:rPr>
                <w:rFonts w:cs="Arial"/>
                <w:bCs/>
                <w:sz w:val="22"/>
                <w:szCs w:val="22"/>
              </w:rPr>
            </w:pPr>
            <w:r w:rsidRPr="0090218E">
              <w:rPr>
                <w:rFonts w:cs="Arial"/>
                <w:b/>
                <w:sz w:val="22"/>
                <w:szCs w:val="22"/>
              </w:rPr>
              <w:t>PCRS response</w:t>
            </w:r>
          </w:p>
          <w:p w14:paraId="18E1F907" w14:textId="77777777" w:rsidR="007653D2" w:rsidRPr="0090218E" w:rsidRDefault="007653D2" w:rsidP="007653D2">
            <w:pPr>
              <w:pStyle w:val="Paragraphnonumbers"/>
              <w:spacing w:after="0"/>
              <w:rPr>
                <w:rFonts w:cs="Arial"/>
                <w:bCs/>
                <w:sz w:val="22"/>
                <w:szCs w:val="22"/>
              </w:rPr>
            </w:pPr>
            <w:r w:rsidRPr="0090218E">
              <w:rPr>
                <w:rFonts w:cs="Arial"/>
                <w:bCs/>
                <w:sz w:val="22"/>
                <w:szCs w:val="22"/>
              </w:rPr>
              <w:lastRenderedPageBreak/>
              <w:t>Option B: The percentage of patients with asthma on the register from (start date) with a record of fractional exhaled nitric oxide (FeNO) (adults and children) or blood eosinophil count (adults) or spirometry with bronchodilator reversibility (children), between 3 months before or 3 months after diagnosis.</w:t>
            </w:r>
          </w:p>
          <w:p w14:paraId="301B38D7" w14:textId="77777777" w:rsidR="007653D2" w:rsidRPr="0090218E" w:rsidRDefault="007653D2" w:rsidP="007653D2">
            <w:pPr>
              <w:pStyle w:val="Paragraphnonumbers"/>
              <w:spacing w:after="0"/>
              <w:rPr>
                <w:rStyle w:val="cf01"/>
                <w:rFonts w:ascii="Arial" w:hAnsi="Arial" w:cs="Arial"/>
                <w:sz w:val="22"/>
                <w:szCs w:val="22"/>
              </w:rPr>
            </w:pPr>
          </w:p>
          <w:p w14:paraId="1F606BE5" w14:textId="77777777" w:rsidR="007653D2" w:rsidRPr="0090218E" w:rsidRDefault="007653D2" w:rsidP="007653D2">
            <w:pPr>
              <w:pStyle w:val="Paragraphnonumbers"/>
              <w:spacing w:after="0"/>
              <w:rPr>
                <w:rFonts w:cs="Arial"/>
                <w:sz w:val="22"/>
                <w:szCs w:val="22"/>
              </w:rPr>
            </w:pPr>
            <w:r w:rsidRPr="0090218E">
              <w:rPr>
                <w:rFonts w:cs="Arial"/>
                <w:sz w:val="22"/>
                <w:szCs w:val="22"/>
              </w:rPr>
              <w:t>Peak flow (PEF) and variability is often all there is available and can be very valuable. This allows for more</w:t>
            </w:r>
            <w:r w:rsidRPr="0090218E">
              <w:rPr>
                <w:rFonts w:cs="Arial"/>
                <w:spacing w:val="-5"/>
                <w:sz w:val="22"/>
                <w:szCs w:val="22"/>
              </w:rPr>
              <w:t xml:space="preserve"> </w:t>
            </w:r>
            <w:r w:rsidRPr="0090218E">
              <w:rPr>
                <w:rFonts w:cs="Arial"/>
                <w:sz w:val="22"/>
                <w:szCs w:val="22"/>
              </w:rPr>
              <w:t>flexibility</w:t>
            </w:r>
            <w:r w:rsidRPr="0090218E">
              <w:rPr>
                <w:rFonts w:cs="Arial"/>
                <w:spacing w:val="-2"/>
                <w:sz w:val="22"/>
                <w:szCs w:val="22"/>
              </w:rPr>
              <w:t xml:space="preserve"> </w:t>
            </w:r>
            <w:r w:rsidRPr="0090218E">
              <w:rPr>
                <w:rFonts w:cs="Arial"/>
                <w:sz w:val="22"/>
                <w:szCs w:val="22"/>
              </w:rPr>
              <w:t>for</w:t>
            </w:r>
            <w:r w:rsidRPr="0090218E">
              <w:rPr>
                <w:rFonts w:cs="Arial"/>
                <w:spacing w:val="-2"/>
                <w:sz w:val="22"/>
                <w:szCs w:val="22"/>
              </w:rPr>
              <w:t xml:space="preserve"> </w:t>
            </w:r>
            <w:r w:rsidRPr="0090218E">
              <w:rPr>
                <w:rFonts w:cs="Arial"/>
                <w:sz w:val="22"/>
                <w:szCs w:val="22"/>
              </w:rPr>
              <w:t>any</w:t>
            </w:r>
            <w:r w:rsidRPr="0090218E">
              <w:rPr>
                <w:rFonts w:cs="Arial"/>
                <w:spacing w:val="-2"/>
                <w:sz w:val="22"/>
                <w:szCs w:val="22"/>
              </w:rPr>
              <w:t xml:space="preserve"> </w:t>
            </w:r>
            <w:r w:rsidRPr="0090218E">
              <w:rPr>
                <w:rFonts w:cs="Arial"/>
                <w:sz w:val="22"/>
                <w:szCs w:val="22"/>
              </w:rPr>
              <w:t>objective</w:t>
            </w:r>
            <w:r w:rsidRPr="0090218E">
              <w:rPr>
                <w:rFonts w:cs="Arial"/>
                <w:spacing w:val="-5"/>
                <w:sz w:val="22"/>
                <w:szCs w:val="22"/>
              </w:rPr>
              <w:t xml:space="preserve"> </w:t>
            </w:r>
            <w:r w:rsidRPr="0090218E">
              <w:rPr>
                <w:rFonts w:cs="Arial"/>
                <w:sz w:val="22"/>
                <w:szCs w:val="22"/>
              </w:rPr>
              <w:t>test which</w:t>
            </w:r>
            <w:r w:rsidRPr="0090218E">
              <w:rPr>
                <w:rFonts w:cs="Arial"/>
                <w:spacing w:val="-5"/>
                <w:sz w:val="22"/>
                <w:szCs w:val="22"/>
              </w:rPr>
              <w:t xml:space="preserve"> </w:t>
            </w:r>
            <w:r w:rsidRPr="0090218E">
              <w:rPr>
                <w:rFonts w:cs="Arial"/>
                <w:sz w:val="22"/>
                <w:szCs w:val="22"/>
              </w:rPr>
              <w:t>is</w:t>
            </w:r>
            <w:r w:rsidRPr="0090218E">
              <w:rPr>
                <w:rFonts w:cs="Arial"/>
                <w:spacing w:val="-2"/>
                <w:sz w:val="22"/>
                <w:szCs w:val="22"/>
              </w:rPr>
              <w:t xml:space="preserve"> </w:t>
            </w:r>
            <w:r w:rsidRPr="0090218E">
              <w:rPr>
                <w:rFonts w:cs="Arial"/>
                <w:sz w:val="22"/>
                <w:szCs w:val="22"/>
              </w:rPr>
              <w:t>very</w:t>
            </w:r>
            <w:r w:rsidRPr="0090218E">
              <w:rPr>
                <w:rFonts w:cs="Arial"/>
                <w:spacing w:val="-5"/>
                <w:sz w:val="22"/>
                <w:szCs w:val="22"/>
              </w:rPr>
              <w:t xml:space="preserve"> </w:t>
            </w:r>
            <w:r w:rsidRPr="0090218E">
              <w:rPr>
                <w:rFonts w:cs="Arial"/>
                <w:sz w:val="22"/>
                <w:szCs w:val="22"/>
              </w:rPr>
              <w:t>helpful</w:t>
            </w:r>
            <w:r w:rsidRPr="0090218E">
              <w:rPr>
                <w:rFonts w:cs="Arial"/>
                <w:spacing w:val="-3"/>
                <w:sz w:val="22"/>
                <w:szCs w:val="22"/>
              </w:rPr>
              <w:t xml:space="preserve"> </w:t>
            </w:r>
            <w:r w:rsidRPr="0090218E">
              <w:rPr>
                <w:rFonts w:cs="Arial"/>
                <w:sz w:val="22"/>
                <w:szCs w:val="22"/>
              </w:rPr>
              <w:t>in</w:t>
            </w:r>
            <w:r w:rsidRPr="0090218E">
              <w:rPr>
                <w:rFonts w:cs="Arial"/>
                <w:spacing w:val="-3"/>
                <w:sz w:val="22"/>
                <w:szCs w:val="22"/>
              </w:rPr>
              <w:t xml:space="preserve"> </w:t>
            </w:r>
            <w:r w:rsidRPr="0090218E">
              <w:rPr>
                <w:rFonts w:cs="Arial"/>
                <w:sz w:val="22"/>
                <w:szCs w:val="22"/>
              </w:rPr>
              <w:t>different</w:t>
            </w:r>
            <w:r w:rsidRPr="0090218E">
              <w:rPr>
                <w:rFonts w:cs="Arial"/>
                <w:spacing w:val="-4"/>
                <w:sz w:val="22"/>
                <w:szCs w:val="22"/>
              </w:rPr>
              <w:t xml:space="preserve"> </w:t>
            </w:r>
            <w:r w:rsidRPr="0090218E">
              <w:rPr>
                <w:rFonts w:cs="Arial"/>
                <w:sz w:val="22"/>
                <w:szCs w:val="22"/>
              </w:rPr>
              <w:t>service</w:t>
            </w:r>
            <w:r w:rsidRPr="0090218E">
              <w:rPr>
                <w:rFonts w:cs="Arial"/>
                <w:spacing w:val="-3"/>
                <w:sz w:val="22"/>
                <w:szCs w:val="22"/>
              </w:rPr>
              <w:t xml:space="preserve"> </w:t>
            </w:r>
            <w:r w:rsidRPr="0090218E">
              <w:rPr>
                <w:rFonts w:cs="Arial"/>
                <w:sz w:val="22"/>
                <w:szCs w:val="22"/>
              </w:rPr>
              <w:t>models,</w:t>
            </w:r>
            <w:r w:rsidRPr="0090218E">
              <w:rPr>
                <w:rFonts w:cs="Arial"/>
                <w:spacing w:val="-1"/>
                <w:sz w:val="22"/>
                <w:szCs w:val="22"/>
              </w:rPr>
              <w:t xml:space="preserve"> </w:t>
            </w:r>
            <w:r w:rsidRPr="0090218E">
              <w:rPr>
                <w:rFonts w:cs="Arial"/>
                <w:sz w:val="22"/>
                <w:szCs w:val="22"/>
              </w:rPr>
              <w:t>particularly</w:t>
            </w:r>
            <w:r w:rsidRPr="0090218E">
              <w:rPr>
                <w:rFonts w:cs="Arial"/>
                <w:spacing w:val="-3"/>
                <w:sz w:val="22"/>
                <w:szCs w:val="22"/>
              </w:rPr>
              <w:t xml:space="preserve"> </w:t>
            </w:r>
            <w:r w:rsidRPr="0090218E">
              <w:rPr>
                <w:rFonts w:cs="Arial"/>
                <w:sz w:val="22"/>
                <w:szCs w:val="22"/>
              </w:rPr>
              <w:t>where routine fractional exhaled nitric oxide (FeNO) and spirometry are not available. Evidence to state that allergen-specific immunoglobulin (IgE) and skin prick test is not strong enough to support their use in diagnosing asthma in children or adults and provision for skin prick testing is minimal. The evidence needs to be far more convincing prior to considering roll out such a strategy in primary care.</w:t>
            </w:r>
          </w:p>
        </w:tc>
        <w:tc>
          <w:tcPr>
            <w:tcW w:w="1667" w:type="pct"/>
          </w:tcPr>
          <w:p w14:paraId="5898EE1F" w14:textId="77777777" w:rsidR="00F571BB" w:rsidRPr="00F571BB" w:rsidRDefault="00F571BB" w:rsidP="00F571BB">
            <w:pPr>
              <w:pStyle w:val="Paragraphnonumbers"/>
              <w:rPr>
                <w:rFonts w:cs="Arial"/>
                <w:bCs/>
                <w:sz w:val="22"/>
                <w:szCs w:val="22"/>
              </w:rPr>
            </w:pPr>
            <w:r w:rsidRPr="00F571BB">
              <w:rPr>
                <w:rFonts w:cs="Arial"/>
                <w:bCs/>
                <w:sz w:val="22"/>
                <w:szCs w:val="22"/>
              </w:rPr>
              <w:lastRenderedPageBreak/>
              <w:t xml:space="preserve">Thank you for your feedback. The indicator advisory committee agreed that Option B, </w:t>
            </w:r>
            <w:r w:rsidRPr="00F571BB">
              <w:rPr>
                <w:rFonts w:cs="Arial"/>
                <w:bCs/>
                <w:sz w:val="22"/>
                <w:szCs w:val="22"/>
              </w:rPr>
              <w:lastRenderedPageBreak/>
              <w:t>with a focus on any objective test, was the preferred option for an updated indicator as it provides more flexibility given local service availability and patient characteristics and is more likely to reduce the personalised care adjustment (PCA) rate.</w:t>
            </w:r>
          </w:p>
          <w:p w14:paraId="7FBA0745" w14:textId="6AECB18F" w:rsidR="007653D2" w:rsidRPr="0090218E" w:rsidRDefault="00F571BB" w:rsidP="00F571BB">
            <w:pPr>
              <w:pStyle w:val="Paragraphnonumbers"/>
              <w:spacing w:after="0"/>
              <w:rPr>
                <w:rFonts w:cs="Arial"/>
                <w:b/>
                <w:sz w:val="22"/>
                <w:szCs w:val="22"/>
              </w:rPr>
            </w:pPr>
            <w:r w:rsidRPr="00F571BB">
              <w:rPr>
                <w:rFonts w:cs="Arial"/>
                <w:bCs/>
                <w:sz w:val="22"/>
                <w:szCs w:val="22"/>
              </w:rPr>
              <w:t>It was not the role of the indicator committee to review the evidence for inclusion of the tests within the diagnostic algorithms</w:t>
            </w:r>
            <w:r>
              <w:rPr>
                <w:rFonts w:cs="Arial"/>
                <w:bCs/>
                <w:sz w:val="22"/>
                <w:szCs w:val="22"/>
              </w:rPr>
              <w:t>.</w:t>
            </w:r>
          </w:p>
        </w:tc>
      </w:tr>
      <w:tr w:rsidR="007653D2" w:rsidRPr="0090218E" w14:paraId="08221C43" w14:textId="1EB5E199" w:rsidTr="002B053D">
        <w:tc>
          <w:tcPr>
            <w:tcW w:w="165" w:type="pct"/>
          </w:tcPr>
          <w:p w14:paraId="1F74270B" w14:textId="72280EF4" w:rsidR="007653D2" w:rsidRPr="0090218E" w:rsidRDefault="007653D2" w:rsidP="007653D2">
            <w:pPr>
              <w:rPr>
                <w:rFonts w:ascii="Arial" w:hAnsi="Arial" w:cs="Arial"/>
                <w:sz w:val="22"/>
                <w:szCs w:val="22"/>
              </w:rPr>
            </w:pPr>
            <w:r>
              <w:rPr>
                <w:rFonts w:ascii="Arial" w:hAnsi="Arial" w:cs="Arial"/>
                <w:sz w:val="22"/>
                <w:szCs w:val="22"/>
              </w:rPr>
              <w:lastRenderedPageBreak/>
              <w:t>16</w:t>
            </w:r>
          </w:p>
        </w:tc>
        <w:tc>
          <w:tcPr>
            <w:tcW w:w="439" w:type="pct"/>
          </w:tcPr>
          <w:p w14:paraId="460A8299" w14:textId="02FFEADD"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1C410ADD"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South Yorkshire Childrens and Young People’s Alliance</w:t>
            </w:r>
          </w:p>
        </w:tc>
        <w:tc>
          <w:tcPr>
            <w:tcW w:w="1668" w:type="pct"/>
          </w:tcPr>
          <w:p w14:paraId="064A8D9D" w14:textId="77777777" w:rsidR="007653D2" w:rsidRPr="0090218E" w:rsidRDefault="007653D2" w:rsidP="007653D2">
            <w:pPr>
              <w:rPr>
                <w:rFonts w:ascii="Arial" w:eastAsia="Calibri" w:hAnsi="Arial" w:cs="Arial"/>
                <w:i/>
                <w:iCs/>
                <w:sz w:val="22"/>
                <w:szCs w:val="22"/>
              </w:rPr>
            </w:pPr>
            <w:r w:rsidRPr="0090218E">
              <w:rPr>
                <w:rFonts w:ascii="Arial" w:eastAsia="Calibri" w:hAnsi="Arial" w:cs="Arial"/>
                <w:sz w:val="22"/>
                <w:szCs w:val="22"/>
              </w:rPr>
              <w:t>Option B would be preferred</w:t>
            </w:r>
          </w:p>
          <w:p w14:paraId="752784E4" w14:textId="77777777" w:rsidR="007653D2" w:rsidRPr="0090218E" w:rsidRDefault="007653D2" w:rsidP="007653D2">
            <w:pPr>
              <w:rPr>
                <w:rFonts w:ascii="Arial" w:hAnsi="Arial" w:cs="Arial"/>
                <w:sz w:val="22"/>
                <w:szCs w:val="22"/>
              </w:rPr>
            </w:pPr>
            <w:r w:rsidRPr="0090218E">
              <w:rPr>
                <w:rFonts w:ascii="Arial" w:eastAsia="Calibri" w:hAnsi="Arial" w:cs="Arial"/>
                <w:sz w:val="22"/>
                <w:szCs w:val="22"/>
              </w:rPr>
              <w:t xml:space="preserve">Peak flow (PEF) and variability is often all there is available and can be very valuable. This allows for more flexibility for any objective test which is very helpful in different </w:t>
            </w:r>
            <w:r w:rsidRPr="0090218E">
              <w:rPr>
                <w:rFonts w:ascii="Arial" w:eastAsia="Calibri" w:hAnsi="Arial" w:cs="Arial"/>
                <w:sz w:val="22"/>
                <w:szCs w:val="22"/>
              </w:rPr>
              <w:lastRenderedPageBreak/>
              <w:t>service models, particularly where routine fractional exhaled nitric oxide (FeNO) and spirometry are not available. Evidence to state that allergen-specific immunoglobulin (IgE) and skin prick test may not be strong enough to support their use in diagnosing asthma in children and provision for skin prick testing is minimal. Stronger research and studies maybe required before this can be rolled out in primary care.  This option would infer that the guideline should include peak flow reversibility as part of the diagnostic pathway.</w:t>
            </w:r>
          </w:p>
        </w:tc>
        <w:tc>
          <w:tcPr>
            <w:tcW w:w="1667" w:type="pct"/>
          </w:tcPr>
          <w:p w14:paraId="1CA6CA10" w14:textId="77777777" w:rsidR="00F571BB" w:rsidRPr="00F571BB" w:rsidRDefault="00F571BB" w:rsidP="00F571BB">
            <w:pPr>
              <w:rPr>
                <w:rFonts w:ascii="Arial" w:eastAsia="Calibri" w:hAnsi="Arial" w:cs="Arial"/>
                <w:sz w:val="22"/>
                <w:szCs w:val="22"/>
              </w:rPr>
            </w:pPr>
            <w:r w:rsidRPr="00F571BB">
              <w:rPr>
                <w:rFonts w:ascii="Arial" w:eastAsia="Calibri" w:hAnsi="Arial" w:cs="Arial"/>
                <w:sz w:val="22"/>
                <w:szCs w:val="22"/>
              </w:rPr>
              <w:lastRenderedPageBreak/>
              <w:t xml:space="preserve">Thank you for your feedback. The indicator advisory committee agreed that Option B, with a focus on any objective test, was the preferred option for an updated indicator as it provides more flexibility given local service </w:t>
            </w:r>
            <w:r w:rsidRPr="00F571BB">
              <w:rPr>
                <w:rFonts w:ascii="Arial" w:eastAsia="Calibri" w:hAnsi="Arial" w:cs="Arial"/>
                <w:sz w:val="22"/>
                <w:szCs w:val="22"/>
              </w:rPr>
              <w:lastRenderedPageBreak/>
              <w:t>availability and patient characteristics and is more likely to reduce the personalised care adjustment (PCA) rate.</w:t>
            </w:r>
          </w:p>
          <w:p w14:paraId="429C7AFB" w14:textId="45A28C60" w:rsidR="007653D2" w:rsidRPr="0090218E" w:rsidRDefault="00F571BB" w:rsidP="00F571BB">
            <w:pPr>
              <w:rPr>
                <w:rFonts w:ascii="Arial" w:eastAsia="Calibri" w:hAnsi="Arial" w:cs="Arial"/>
                <w:sz w:val="22"/>
                <w:szCs w:val="22"/>
              </w:rPr>
            </w:pPr>
            <w:r w:rsidRPr="00F571BB">
              <w:rPr>
                <w:rFonts w:ascii="Arial" w:eastAsia="Calibri" w:hAnsi="Arial" w:cs="Arial"/>
                <w:sz w:val="22"/>
                <w:szCs w:val="22"/>
              </w:rPr>
              <w:t>It was not the role of the indicator committee to review the evidence for inclusion of the tests within the diagnostic algorithms.</w:t>
            </w:r>
          </w:p>
        </w:tc>
      </w:tr>
      <w:tr w:rsidR="007653D2" w:rsidRPr="0090218E" w14:paraId="7653501F" w14:textId="0826C534" w:rsidTr="002B053D">
        <w:tc>
          <w:tcPr>
            <w:tcW w:w="165" w:type="pct"/>
          </w:tcPr>
          <w:p w14:paraId="1FA2EC84" w14:textId="62400503" w:rsidR="007653D2" w:rsidRPr="0090218E" w:rsidRDefault="007653D2" w:rsidP="007653D2">
            <w:pPr>
              <w:rPr>
                <w:rFonts w:ascii="Arial" w:hAnsi="Arial" w:cs="Arial"/>
                <w:sz w:val="22"/>
                <w:szCs w:val="22"/>
              </w:rPr>
            </w:pPr>
            <w:r>
              <w:rPr>
                <w:rFonts w:ascii="Arial" w:hAnsi="Arial" w:cs="Arial"/>
                <w:sz w:val="22"/>
                <w:szCs w:val="22"/>
              </w:rPr>
              <w:lastRenderedPageBreak/>
              <w:t>17</w:t>
            </w:r>
          </w:p>
        </w:tc>
        <w:tc>
          <w:tcPr>
            <w:tcW w:w="439" w:type="pct"/>
          </w:tcPr>
          <w:p w14:paraId="485843F1" w14:textId="2EE1D7C5"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7D335308"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Surrey Heartlands ICB</w:t>
            </w:r>
          </w:p>
        </w:tc>
        <w:tc>
          <w:tcPr>
            <w:tcW w:w="1668" w:type="pct"/>
          </w:tcPr>
          <w:p w14:paraId="35055BFC" w14:textId="77777777" w:rsidR="007653D2" w:rsidRPr="0090218E" w:rsidRDefault="007653D2" w:rsidP="007653D2">
            <w:pPr>
              <w:rPr>
                <w:rFonts w:ascii="Arial" w:hAnsi="Arial" w:cs="Arial"/>
                <w:sz w:val="22"/>
                <w:szCs w:val="22"/>
              </w:rPr>
            </w:pPr>
            <w:r w:rsidRPr="0090218E">
              <w:rPr>
                <w:rFonts w:ascii="Arial" w:hAnsi="Arial" w:cs="Arial"/>
                <w:b/>
                <w:bCs/>
                <w:sz w:val="22"/>
                <w:szCs w:val="22"/>
              </w:rPr>
              <w:t>QoF indicator</w:t>
            </w:r>
            <w:r w:rsidRPr="0090218E">
              <w:rPr>
                <w:rFonts w:ascii="Arial" w:hAnsi="Arial" w:cs="Arial"/>
                <w:sz w:val="22"/>
                <w:szCs w:val="22"/>
              </w:rPr>
              <w:t>:</w:t>
            </w:r>
          </w:p>
          <w:p w14:paraId="29A6929D" w14:textId="77777777" w:rsidR="007653D2" w:rsidRPr="0090218E" w:rsidRDefault="007653D2" w:rsidP="007653D2">
            <w:pPr>
              <w:rPr>
                <w:rFonts w:ascii="Arial" w:hAnsi="Arial" w:cs="Arial"/>
                <w:sz w:val="22"/>
                <w:szCs w:val="22"/>
              </w:rPr>
            </w:pPr>
            <w:r w:rsidRPr="0090218E">
              <w:rPr>
                <w:rFonts w:ascii="Arial" w:hAnsi="Arial" w:cs="Arial"/>
                <w:sz w:val="22"/>
                <w:szCs w:val="22"/>
              </w:rPr>
              <w:t xml:space="preserve">Option B wording around any objective test around the time of diagnosis is preferred </w:t>
            </w:r>
          </w:p>
        </w:tc>
        <w:tc>
          <w:tcPr>
            <w:tcW w:w="1667" w:type="pct"/>
          </w:tcPr>
          <w:p w14:paraId="52682372" w14:textId="56E65CF4" w:rsidR="007653D2" w:rsidRPr="00F571BB" w:rsidRDefault="00F571BB" w:rsidP="007653D2">
            <w:pPr>
              <w:rPr>
                <w:rFonts w:ascii="Arial" w:hAnsi="Arial" w:cs="Arial"/>
                <w:sz w:val="22"/>
                <w:szCs w:val="22"/>
              </w:rPr>
            </w:pPr>
            <w:r w:rsidRPr="00F571BB">
              <w:rPr>
                <w:rFonts w:ascii="Arial" w:hAnsi="Arial" w:cs="Arial"/>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tc>
      </w:tr>
      <w:tr w:rsidR="007653D2" w:rsidRPr="0090218E" w14:paraId="3EEE0682" w14:textId="0024B82A" w:rsidTr="002B053D">
        <w:tc>
          <w:tcPr>
            <w:tcW w:w="165" w:type="pct"/>
          </w:tcPr>
          <w:p w14:paraId="7535B337" w14:textId="614B7CED" w:rsidR="007653D2" w:rsidRPr="0090218E" w:rsidRDefault="007653D2" w:rsidP="007653D2">
            <w:pPr>
              <w:rPr>
                <w:rFonts w:ascii="Arial" w:hAnsi="Arial" w:cs="Arial"/>
                <w:sz w:val="22"/>
                <w:szCs w:val="22"/>
              </w:rPr>
            </w:pPr>
            <w:r>
              <w:rPr>
                <w:rFonts w:ascii="Arial" w:hAnsi="Arial" w:cs="Arial"/>
                <w:sz w:val="22"/>
                <w:szCs w:val="22"/>
              </w:rPr>
              <w:t>18</w:t>
            </w:r>
          </w:p>
        </w:tc>
        <w:tc>
          <w:tcPr>
            <w:tcW w:w="439" w:type="pct"/>
          </w:tcPr>
          <w:p w14:paraId="28292BDC" w14:textId="291F7A99"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4E845988"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Taskforce for Lung Health</w:t>
            </w:r>
          </w:p>
        </w:tc>
        <w:tc>
          <w:tcPr>
            <w:tcW w:w="1668" w:type="pct"/>
          </w:tcPr>
          <w:p w14:paraId="466BA29A" w14:textId="77777777" w:rsidR="007653D2" w:rsidRPr="0090218E" w:rsidRDefault="007653D2" w:rsidP="007653D2">
            <w:pPr>
              <w:textAlignment w:val="center"/>
              <w:rPr>
                <w:rFonts w:ascii="Arial" w:hAnsi="Arial" w:cs="Arial"/>
                <w:sz w:val="22"/>
                <w:szCs w:val="22"/>
              </w:rPr>
            </w:pPr>
            <w:r w:rsidRPr="0090218E">
              <w:rPr>
                <w:rFonts w:ascii="Arial" w:hAnsi="Arial" w:cs="Arial"/>
                <w:sz w:val="22"/>
                <w:szCs w:val="22"/>
              </w:rPr>
              <w:t>The Taskforce recommends the amended wording for NM166 should follow option B due to the inclusion of more objective tests and the continued inclusion of peak flow. While peak flow’s inclusion in option B is welcome, its absence from much of the draft guideline and the diagnostic pathways is concerning given its utility for monitoring asthma control over time.</w:t>
            </w:r>
            <w:r w:rsidRPr="0090218E">
              <w:rPr>
                <w:rStyle w:val="EndnoteReference"/>
                <w:rFonts w:ascii="Arial" w:hAnsi="Arial" w:cs="Arial"/>
                <w:sz w:val="22"/>
                <w:szCs w:val="22"/>
              </w:rPr>
              <w:endnoteReference w:id="3"/>
            </w:r>
            <w:r w:rsidRPr="0090218E">
              <w:rPr>
                <w:rFonts w:ascii="Arial" w:hAnsi="Arial" w:cs="Arial"/>
                <w:sz w:val="22"/>
                <w:szCs w:val="22"/>
              </w:rPr>
              <w:t xml:space="preserve"> </w:t>
            </w:r>
          </w:p>
          <w:p w14:paraId="2A49D2E0" w14:textId="77777777" w:rsidR="007653D2" w:rsidRPr="0090218E" w:rsidRDefault="007653D2" w:rsidP="007653D2">
            <w:pPr>
              <w:textAlignment w:val="center"/>
              <w:rPr>
                <w:rFonts w:ascii="Arial" w:hAnsi="Arial" w:cs="Arial"/>
                <w:sz w:val="22"/>
                <w:szCs w:val="22"/>
              </w:rPr>
            </w:pPr>
          </w:p>
          <w:p w14:paraId="6D2BA88C" w14:textId="77777777" w:rsidR="007653D2" w:rsidRPr="0090218E" w:rsidRDefault="007653D2" w:rsidP="007653D2">
            <w:pPr>
              <w:textAlignment w:val="center"/>
              <w:rPr>
                <w:rFonts w:ascii="Arial" w:hAnsi="Arial" w:cs="Arial"/>
                <w:sz w:val="22"/>
                <w:szCs w:val="22"/>
              </w:rPr>
            </w:pPr>
            <w:r w:rsidRPr="0090218E">
              <w:rPr>
                <w:rFonts w:ascii="Arial" w:hAnsi="Arial" w:cs="Arial"/>
                <w:sz w:val="22"/>
                <w:szCs w:val="22"/>
              </w:rPr>
              <w:lastRenderedPageBreak/>
              <w:t>The wording for either option should be amended to better reflect the step-wise nature of the diagnostic pathway by including the objective test thresholds decided upon within the final version of this draft guideline. Similarly, the wording of either option should be amended for consistency with current QOF wording: at present, AST011 (which is based on NM166) specifies “quality assured spirometry,”</w:t>
            </w:r>
            <w:r w:rsidRPr="0090218E">
              <w:rPr>
                <w:rStyle w:val="EndnoteReference"/>
                <w:rFonts w:ascii="Arial" w:hAnsi="Arial" w:cs="Arial"/>
                <w:sz w:val="22"/>
                <w:szCs w:val="22"/>
              </w:rPr>
              <w:endnoteReference w:id="4"/>
            </w:r>
            <w:r w:rsidRPr="0090218E">
              <w:rPr>
                <w:rFonts w:ascii="Arial" w:hAnsi="Arial" w:cs="Arial"/>
                <w:sz w:val="22"/>
                <w:szCs w:val="22"/>
              </w:rPr>
              <w:t xml:space="preserve"> whereas both options here just reference “spirometry.” The importance of rigour within objective diagnostic tests is paramount, and spirometry must be accessible and deliverable at the highest standards to ensure optimum test reliability and benefit to people with asthma.</w:t>
            </w:r>
          </w:p>
        </w:tc>
        <w:tc>
          <w:tcPr>
            <w:tcW w:w="1667" w:type="pct"/>
          </w:tcPr>
          <w:p w14:paraId="02B3F9A7" w14:textId="77777777" w:rsidR="009A5CE2" w:rsidRPr="009A5CE2" w:rsidRDefault="009A5CE2" w:rsidP="009A5CE2">
            <w:pPr>
              <w:textAlignment w:val="center"/>
              <w:rPr>
                <w:rFonts w:ascii="Arial" w:hAnsi="Arial" w:cs="Arial"/>
                <w:sz w:val="22"/>
                <w:szCs w:val="22"/>
              </w:rPr>
            </w:pPr>
            <w:r w:rsidRPr="009A5CE2">
              <w:rPr>
                <w:rFonts w:ascii="Arial" w:hAnsi="Arial" w:cs="Arial"/>
                <w:sz w:val="22"/>
                <w:szCs w:val="22"/>
              </w:rPr>
              <w:lastRenderedPageBreak/>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p w14:paraId="4D7D3E47" w14:textId="77777777" w:rsidR="009A5CE2" w:rsidRPr="009A5CE2" w:rsidRDefault="009A5CE2" w:rsidP="009A5CE2">
            <w:pPr>
              <w:textAlignment w:val="center"/>
              <w:rPr>
                <w:rFonts w:ascii="Arial" w:hAnsi="Arial" w:cs="Arial"/>
                <w:sz w:val="22"/>
                <w:szCs w:val="22"/>
              </w:rPr>
            </w:pPr>
          </w:p>
          <w:p w14:paraId="58CB15FE" w14:textId="77777777" w:rsidR="009A5CE2" w:rsidRPr="009A5CE2" w:rsidRDefault="009A5CE2" w:rsidP="009A5CE2">
            <w:pPr>
              <w:textAlignment w:val="center"/>
              <w:rPr>
                <w:rFonts w:ascii="Arial" w:hAnsi="Arial" w:cs="Arial"/>
                <w:sz w:val="22"/>
                <w:szCs w:val="22"/>
              </w:rPr>
            </w:pPr>
            <w:r w:rsidRPr="009A5CE2">
              <w:rPr>
                <w:rFonts w:ascii="Arial" w:hAnsi="Arial" w:cs="Arial"/>
                <w:sz w:val="22"/>
                <w:szCs w:val="22"/>
              </w:rPr>
              <w:lastRenderedPageBreak/>
              <w:t>The indicator advisory committee agreed with your suggestion that it is important to reflect the diagnostic sequence within the indicator and therefore decided that the tests should not be included within the indicator wording, but instead should be included in a separate definition which clearly identifies the sequences for adults and children.</w:t>
            </w:r>
          </w:p>
          <w:p w14:paraId="021786D8" w14:textId="77777777" w:rsidR="009A5CE2" w:rsidRPr="009A5CE2" w:rsidRDefault="009A5CE2" w:rsidP="009A5CE2">
            <w:pPr>
              <w:textAlignment w:val="center"/>
              <w:rPr>
                <w:rFonts w:ascii="Arial" w:hAnsi="Arial" w:cs="Arial"/>
                <w:sz w:val="22"/>
                <w:szCs w:val="22"/>
              </w:rPr>
            </w:pPr>
          </w:p>
          <w:p w14:paraId="1BB9DE61" w14:textId="216F0418" w:rsidR="007653D2" w:rsidRPr="00F571BB" w:rsidRDefault="009A5CE2" w:rsidP="009A5CE2">
            <w:pPr>
              <w:textAlignment w:val="center"/>
              <w:rPr>
                <w:rFonts w:ascii="Arial" w:hAnsi="Arial" w:cs="Arial"/>
                <w:sz w:val="22"/>
                <w:szCs w:val="22"/>
              </w:rPr>
            </w:pPr>
            <w:r w:rsidRPr="009A5CE2">
              <w:rPr>
                <w:rFonts w:ascii="Arial" w:hAnsi="Arial" w:cs="Arial"/>
                <w:sz w:val="22"/>
                <w:szCs w:val="22"/>
              </w:rPr>
              <w:t xml:space="preserve">The committee considered your suggestion that the indicator should include test </w:t>
            </w:r>
            <w:r>
              <w:rPr>
                <w:rFonts w:ascii="Arial" w:hAnsi="Arial" w:cs="Arial"/>
                <w:sz w:val="22"/>
                <w:szCs w:val="22"/>
              </w:rPr>
              <w:t>s</w:t>
            </w:r>
            <w:r w:rsidRPr="009A5CE2">
              <w:rPr>
                <w:rFonts w:ascii="Arial" w:hAnsi="Arial" w:cs="Arial"/>
                <w:sz w:val="22"/>
                <w:szCs w:val="22"/>
              </w:rPr>
              <w:t>tandards.</w:t>
            </w:r>
            <w:r w:rsidR="002F793B">
              <w:rPr>
                <w:rFonts w:ascii="Arial" w:hAnsi="Arial" w:cs="Arial"/>
                <w:sz w:val="22"/>
                <w:szCs w:val="22"/>
              </w:rPr>
              <w:t xml:space="preserve"> </w:t>
            </w:r>
            <w:r w:rsidR="00330827">
              <w:rPr>
                <w:rFonts w:ascii="Arial" w:hAnsi="Arial" w:cs="Arial"/>
                <w:sz w:val="22"/>
                <w:szCs w:val="22"/>
              </w:rPr>
              <w:t xml:space="preserve">Although </w:t>
            </w:r>
            <w:r w:rsidR="002F793B">
              <w:rPr>
                <w:rFonts w:ascii="Arial" w:hAnsi="Arial" w:cs="Arial"/>
                <w:sz w:val="22"/>
                <w:szCs w:val="22"/>
              </w:rPr>
              <w:t xml:space="preserve">NICE has not reviewed evidence on standards for spirometry, we </w:t>
            </w:r>
            <w:r w:rsidR="00330827">
              <w:rPr>
                <w:rFonts w:ascii="Arial" w:hAnsi="Arial" w:cs="Arial"/>
                <w:sz w:val="22"/>
                <w:szCs w:val="22"/>
              </w:rPr>
              <w:t xml:space="preserve">are aware </w:t>
            </w:r>
            <w:r w:rsidR="002F793B">
              <w:rPr>
                <w:rFonts w:ascii="Arial" w:hAnsi="Arial" w:cs="Arial"/>
                <w:sz w:val="22"/>
                <w:szCs w:val="22"/>
              </w:rPr>
              <w:t xml:space="preserve">that QOF has highlighted specific standards in its guidance. </w:t>
            </w:r>
            <w:r w:rsidRPr="009A5CE2">
              <w:rPr>
                <w:rFonts w:ascii="Arial" w:hAnsi="Arial" w:cs="Arial"/>
                <w:sz w:val="22"/>
                <w:szCs w:val="22"/>
              </w:rPr>
              <w:t>The</w:t>
            </w:r>
            <w:r w:rsidR="002F793B">
              <w:rPr>
                <w:rFonts w:ascii="Arial" w:hAnsi="Arial" w:cs="Arial"/>
                <w:sz w:val="22"/>
                <w:szCs w:val="22"/>
              </w:rPr>
              <w:t xml:space="preserve"> committee </w:t>
            </w:r>
            <w:r w:rsidRPr="009A5CE2">
              <w:rPr>
                <w:rFonts w:ascii="Arial" w:hAnsi="Arial" w:cs="Arial"/>
                <w:sz w:val="22"/>
                <w:szCs w:val="22"/>
              </w:rPr>
              <w:t>agreed</w:t>
            </w:r>
            <w:r w:rsidR="00426127">
              <w:rPr>
                <w:rFonts w:ascii="Arial" w:hAnsi="Arial" w:cs="Arial"/>
                <w:sz w:val="22"/>
                <w:szCs w:val="22"/>
              </w:rPr>
              <w:t>, however,</w:t>
            </w:r>
            <w:r w:rsidRPr="009A5CE2">
              <w:rPr>
                <w:rFonts w:ascii="Arial" w:hAnsi="Arial" w:cs="Arial"/>
                <w:sz w:val="22"/>
                <w:szCs w:val="22"/>
              </w:rPr>
              <w:t xml:space="preserve"> that </w:t>
            </w:r>
            <w:r w:rsidR="00330827">
              <w:rPr>
                <w:rFonts w:ascii="Arial" w:hAnsi="Arial" w:cs="Arial"/>
                <w:sz w:val="22"/>
                <w:szCs w:val="22"/>
              </w:rPr>
              <w:t>information on test thresholds</w:t>
            </w:r>
            <w:r w:rsidRPr="009A5CE2">
              <w:rPr>
                <w:rFonts w:ascii="Arial" w:hAnsi="Arial" w:cs="Arial"/>
                <w:sz w:val="22"/>
                <w:szCs w:val="22"/>
              </w:rPr>
              <w:t xml:space="preserve"> should be included within the definition of objective tests. Links have been added from the definition to the diagnostic algorithms in the new BTS, NICE and SIGN guideline where </w:t>
            </w:r>
            <w:r>
              <w:rPr>
                <w:rFonts w:ascii="Arial" w:hAnsi="Arial" w:cs="Arial"/>
                <w:sz w:val="22"/>
                <w:szCs w:val="22"/>
              </w:rPr>
              <w:t>test thresholds are</w:t>
            </w:r>
            <w:r w:rsidRPr="009A5CE2">
              <w:rPr>
                <w:rFonts w:ascii="Arial" w:hAnsi="Arial" w:cs="Arial"/>
                <w:sz w:val="22"/>
                <w:szCs w:val="22"/>
              </w:rPr>
              <w:t xml:space="preserve"> presented clearly.</w:t>
            </w:r>
          </w:p>
        </w:tc>
      </w:tr>
      <w:tr w:rsidR="007653D2" w:rsidRPr="0090218E" w14:paraId="17D567E3" w14:textId="4494EEC7" w:rsidTr="002B053D">
        <w:tc>
          <w:tcPr>
            <w:tcW w:w="165" w:type="pct"/>
          </w:tcPr>
          <w:p w14:paraId="4C7C889C" w14:textId="72423836" w:rsidR="007653D2" w:rsidRPr="0090218E" w:rsidRDefault="007653D2" w:rsidP="007653D2">
            <w:pPr>
              <w:rPr>
                <w:rFonts w:ascii="Arial" w:hAnsi="Arial" w:cs="Arial"/>
                <w:sz w:val="22"/>
                <w:szCs w:val="22"/>
              </w:rPr>
            </w:pPr>
            <w:r>
              <w:rPr>
                <w:rFonts w:ascii="Arial" w:hAnsi="Arial" w:cs="Arial"/>
                <w:sz w:val="22"/>
                <w:szCs w:val="22"/>
              </w:rPr>
              <w:lastRenderedPageBreak/>
              <w:t>19</w:t>
            </w:r>
          </w:p>
        </w:tc>
        <w:tc>
          <w:tcPr>
            <w:tcW w:w="439" w:type="pct"/>
          </w:tcPr>
          <w:p w14:paraId="6091AB47" w14:textId="37AF0022"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4F649E21" w14:textId="77777777" w:rsidR="007653D2" w:rsidRPr="0090218E" w:rsidRDefault="007653D2" w:rsidP="007653D2">
            <w:pPr>
              <w:rPr>
                <w:rFonts w:ascii="Arial" w:hAnsi="Arial" w:cs="Arial"/>
                <w:bCs/>
                <w:color w:val="000000" w:themeColor="text1"/>
                <w:sz w:val="22"/>
                <w:szCs w:val="22"/>
              </w:rPr>
            </w:pPr>
            <w:r w:rsidRPr="0090218E">
              <w:rPr>
                <w:rFonts w:ascii="Arial" w:hAnsi="Arial" w:cs="Arial"/>
                <w:bCs/>
                <w:color w:val="000000" w:themeColor="text1"/>
                <w:sz w:val="22"/>
                <w:szCs w:val="22"/>
              </w:rPr>
              <w:t xml:space="preserve">The Royal College of Physicians of Edinburgh </w:t>
            </w:r>
          </w:p>
        </w:tc>
        <w:tc>
          <w:tcPr>
            <w:tcW w:w="1668" w:type="pct"/>
          </w:tcPr>
          <w:p w14:paraId="621341EF" w14:textId="77777777" w:rsidR="007653D2" w:rsidRPr="0090218E" w:rsidRDefault="007653D2" w:rsidP="007653D2">
            <w:pPr>
              <w:pStyle w:val="Paragraphnonumbers"/>
              <w:spacing w:after="0"/>
              <w:rPr>
                <w:rFonts w:cs="Arial"/>
                <w:bCs/>
                <w:sz w:val="22"/>
                <w:szCs w:val="22"/>
              </w:rPr>
            </w:pPr>
            <w:r w:rsidRPr="0090218E">
              <w:rPr>
                <w:rFonts w:cs="Arial"/>
                <w:bCs/>
                <w:sz w:val="22"/>
                <w:szCs w:val="22"/>
              </w:rPr>
              <w:t xml:space="preserve">The Fellows who responded on this preferred option B based on their experience. </w:t>
            </w:r>
          </w:p>
        </w:tc>
        <w:tc>
          <w:tcPr>
            <w:tcW w:w="1667" w:type="pct"/>
          </w:tcPr>
          <w:p w14:paraId="209931B8" w14:textId="05898712" w:rsidR="007653D2" w:rsidRPr="0090218E" w:rsidRDefault="00426127" w:rsidP="007653D2">
            <w:pPr>
              <w:pStyle w:val="Paragraphnonumbers"/>
              <w:spacing w:after="0"/>
              <w:rPr>
                <w:rFonts w:cs="Arial"/>
                <w:bCs/>
                <w:sz w:val="22"/>
                <w:szCs w:val="22"/>
              </w:rPr>
            </w:pPr>
            <w:r w:rsidRPr="00426127">
              <w:rPr>
                <w:rFonts w:cs="Arial"/>
                <w:bCs/>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tc>
      </w:tr>
      <w:tr w:rsidR="007653D2" w:rsidRPr="0090218E" w14:paraId="4B399CF1" w14:textId="30152920" w:rsidTr="002B053D">
        <w:tc>
          <w:tcPr>
            <w:tcW w:w="165" w:type="pct"/>
          </w:tcPr>
          <w:p w14:paraId="70FF1ED1" w14:textId="470A5318" w:rsidR="007653D2" w:rsidRPr="0090218E" w:rsidRDefault="007653D2" w:rsidP="007653D2">
            <w:pPr>
              <w:rPr>
                <w:rFonts w:ascii="Arial" w:hAnsi="Arial" w:cs="Arial"/>
                <w:sz w:val="22"/>
                <w:szCs w:val="22"/>
              </w:rPr>
            </w:pPr>
            <w:r>
              <w:rPr>
                <w:rFonts w:ascii="Arial" w:hAnsi="Arial" w:cs="Arial"/>
                <w:sz w:val="22"/>
                <w:szCs w:val="22"/>
              </w:rPr>
              <w:lastRenderedPageBreak/>
              <w:t>20</w:t>
            </w:r>
          </w:p>
        </w:tc>
        <w:tc>
          <w:tcPr>
            <w:tcW w:w="439" w:type="pct"/>
          </w:tcPr>
          <w:p w14:paraId="064E3057" w14:textId="4FA4F18E" w:rsidR="007653D2" w:rsidRPr="0090218E" w:rsidRDefault="007653D2" w:rsidP="007653D2">
            <w:pPr>
              <w:rPr>
                <w:rFonts w:ascii="Arial" w:hAnsi="Arial" w:cs="Arial"/>
                <w:sz w:val="22"/>
                <w:szCs w:val="22"/>
              </w:rPr>
            </w:pPr>
            <w:r w:rsidRPr="0090218E">
              <w:rPr>
                <w:rFonts w:ascii="Arial" w:hAnsi="Arial" w:cs="Arial"/>
                <w:sz w:val="22"/>
                <w:szCs w:val="22"/>
              </w:rPr>
              <w:t>3</w:t>
            </w:r>
          </w:p>
        </w:tc>
        <w:tc>
          <w:tcPr>
            <w:tcW w:w="1061" w:type="pct"/>
          </w:tcPr>
          <w:p w14:paraId="00A12930"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University Hospitals of Leicester NHS Trust</w:t>
            </w:r>
          </w:p>
        </w:tc>
        <w:tc>
          <w:tcPr>
            <w:tcW w:w="1668" w:type="pct"/>
          </w:tcPr>
          <w:p w14:paraId="41B5D707" w14:textId="77777777" w:rsidR="007653D2" w:rsidRPr="0090218E" w:rsidRDefault="007653D2" w:rsidP="007653D2">
            <w:pPr>
              <w:rPr>
                <w:rFonts w:ascii="Arial" w:hAnsi="Arial" w:cs="Arial"/>
                <w:bCs/>
                <w:sz w:val="22"/>
                <w:szCs w:val="22"/>
              </w:rPr>
            </w:pPr>
            <w:r w:rsidRPr="0090218E">
              <w:rPr>
                <w:rFonts w:ascii="Arial" w:hAnsi="Arial" w:cs="Arial"/>
                <w:sz w:val="22"/>
                <w:szCs w:val="22"/>
              </w:rPr>
              <w:t xml:space="preserve">Option B would be preferred to option A </w:t>
            </w:r>
            <w:r w:rsidRPr="0090218E">
              <w:rPr>
                <w:rFonts w:ascii="Arial" w:hAnsi="Arial" w:cs="Arial"/>
                <w:bCs/>
                <w:sz w:val="22"/>
                <w:szCs w:val="22"/>
              </w:rPr>
              <w:t xml:space="preserve">as it reflects the guidance more completely. </w:t>
            </w:r>
          </w:p>
          <w:p w14:paraId="7806F10C" w14:textId="77777777" w:rsidR="007653D2" w:rsidRPr="0090218E" w:rsidRDefault="007653D2" w:rsidP="007653D2">
            <w:pPr>
              <w:rPr>
                <w:rFonts w:ascii="Arial" w:hAnsi="Arial" w:cs="Arial"/>
                <w:bCs/>
                <w:sz w:val="22"/>
                <w:szCs w:val="22"/>
              </w:rPr>
            </w:pPr>
            <w:r w:rsidRPr="0090218E">
              <w:rPr>
                <w:rFonts w:ascii="Arial" w:hAnsi="Arial" w:cs="Arial"/>
                <w:bCs/>
                <w:sz w:val="22"/>
                <w:szCs w:val="22"/>
              </w:rPr>
              <w:t xml:space="preserve">Please clarify the inclusion of peak flow in this statement, which is in contrast to the recommendations set out in the guideline. </w:t>
            </w:r>
          </w:p>
          <w:p w14:paraId="3D5A45EE" w14:textId="77777777" w:rsidR="007653D2" w:rsidRPr="0090218E" w:rsidRDefault="007653D2" w:rsidP="007653D2">
            <w:pPr>
              <w:rPr>
                <w:rFonts w:ascii="Arial" w:hAnsi="Arial" w:cs="Arial"/>
                <w:sz w:val="22"/>
                <w:szCs w:val="22"/>
              </w:rPr>
            </w:pPr>
            <w:r w:rsidRPr="0090218E">
              <w:rPr>
                <w:rFonts w:ascii="Arial" w:hAnsi="Arial" w:cs="Arial"/>
                <w:bCs/>
                <w:sz w:val="22"/>
                <w:szCs w:val="22"/>
              </w:rPr>
              <w:t>We strongly felt that baseline spirometry was an important test for any potential new diagnosis of airways disease and therefore amending option B to include this (as per the previous iteration) would ultimately be preferred, ie.</w:t>
            </w:r>
            <w:r w:rsidRPr="0090218E">
              <w:rPr>
                <w:rFonts w:ascii="Arial" w:hAnsi="Arial" w:cs="Arial"/>
                <w:sz w:val="22"/>
                <w:szCs w:val="22"/>
              </w:rPr>
              <w:t xml:space="preserve"> </w:t>
            </w:r>
            <w:r w:rsidRPr="0090218E">
              <w:rPr>
                <w:rFonts w:ascii="Arial" w:hAnsi="Arial" w:cs="Arial"/>
                <w:i/>
                <w:iCs/>
                <w:sz w:val="22"/>
                <w:szCs w:val="22"/>
              </w:rPr>
              <w:t>“</w:t>
            </w:r>
            <w:r w:rsidRPr="0090218E">
              <w:rPr>
                <w:rFonts w:ascii="Arial" w:hAnsi="Arial" w:cs="Arial"/>
                <w:bCs/>
                <w:i/>
                <w:iCs/>
                <w:sz w:val="22"/>
                <w:szCs w:val="22"/>
              </w:rPr>
              <w:t>The percentage of patients with asthma on the register from (start date) with a record of spirometry and another objective test (eosinophil count, fractional exhaled nitric oxide (FeNO), bronchodilator reversibility, bronchial responsiveness (in adults), skin prick test or blood IgE level (in children)) between 3 months before or 3 months after diagnosis.”</w:t>
            </w:r>
            <w:r w:rsidRPr="0090218E">
              <w:rPr>
                <w:rFonts w:ascii="Arial" w:hAnsi="Arial" w:cs="Arial"/>
                <w:bCs/>
                <w:sz w:val="22"/>
                <w:szCs w:val="22"/>
              </w:rPr>
              <w:t xml:space="preserve"> </w:t>
            </w:r>
          </w:p>
        </w:tc>
        <w:tc>
          <w:tcPr>
            <w:tcW w:w="1667" w:type="pct"/>
          </w:tcPr>
          <w:p w14:paraId="11F7FB34" w14:textId="77777777" w:rsidR="007653D2" w:rsidRDefault="00426127" w:rsidP="007653D2">
            <w:pPr>
              <w:rPr>
                <w:rFonts w:ascii="Arial" w:hAnsi="Arial" w:cs="Arial"/>
                <w:sz w:val="22"/>
                <w:szCs w:val="22"/>
              </w:rPr>
            </w:pPr>
            <w:r w:rsidRPr="00426127">
              <w:rPr>
                <w:rFonts w:ascii="Arial" w:hAnsi="Arial" w:cs="Arial"/>
                <w:sz w:val="22"/>
                <w:szCs w:val="22"/>
              </w:rPr>
              <w:t>Thank you for your feedback. The indicator advisory committee agreed that Option B, with a focus on any objective test, was the preferred option for an updated indicator as it provides more flexibility given local service availability and patient characteristics and is more likely to reduce the personalised care adjustment (PCA) rate.</w:t>
            </w:r>
          </w:p>
          <w:p w14:paraId="72CD8F1A" w14:textId="77777777" w:rsidR="00426127" w:rsidRDefault="00426127" w:rsidP="007653D2">
            <w:pPr>
              <w:rPr>
                <w:rFonts w:ascii="Arial" w:hAnsi="Arial" w:cs="Arial"/>
                <w:sz w:val="22"/>
                <w:szCs w:val="22"/>
              </w:rPr>
            </w:pPr>
          </w:p>
          <w:p w14:paraId="36D77CD4" w14:textId="3384EE03" w:rsidR="00426127" w:rsidRPr="0090218E" w:rsidRDefault="00426127" w:rsidP="007653D2">
            <w:pPr>
              <w:rPr>
                <w:rFonts w:ascii="Arial" w:hAnsi="Arial" w:cs="Arial"/>
                <w:sz w:val="22"/>
                <w:szCs w:val="22"/>
              </w:rPr>
            </w:pPr>
            <w:r>
              <w:rPr>
                <w:rFonts w:ascii="Arial" w:hAnsi="Arial" w:cs="Arial"/>
                <w:sz w:val="22"/>
                <w:szCs w:val="22"/>
              </w:rPr>
              <w:t>The updated indicator reflects the final diagnostic sequences included in the guideline which are included in the definition of objective tests.</w:t>
            </w:r>
          </w:p>
        </w:tc>
      </w:tr>
      <w:tr w:rsidR="007653D2" w:rsidRPr="0090218E" w14:paraId="1B79AD3D" w14:textId="03DCA072" w:rsidTr="002B053D">
        <w:tc>
          <w:tcPr>
            <w:tcW w:w="3333" w:type="pct"/>
            <w:gridSpan w:val="4"/>
          </w:tcPr>
          <w:p w14:paraId="216E31D0" w14:textId="481343EE" w:rsidR="007653D2" w:rsidRPr="00A5168C" w:rsidRDefault="007653D2" w:rsidP="007653D2">
            <w:pPr>
              <w:textAlignment w:val="baseline"/>
              <w:rPr>
                <w:rFonts w:ascii="Arial" w:hAnsi="Arial" w:cs="Arial"/>
                <w:b/>
                <w:bCs/>
                <w:sz w:val="22"/>
                <w:szCs w:val="22"/>
              </w:rPr>
            </w:pPr>
            <w:r w:rsidRPr="00A5168C">
              <w:rPr>
                <w:rFonts w:ascii="Arial" w:hAnsi="Arial" w:cs="Arial"/>
                <w:b/>
                <w:bCs/>
                <w:sz w:val="22"/>
                <w:szCs w:val="22"/>
              </w:rPr>
              <w:t>General comments</w:t>
            </w:r>
            <w:r>
              <w:rPr>
                <w:rFonts w:ascii="Arial" w:hAnsi="Arial" w:cs="Arial"/>
                <w:b/>
                <w:bCs/>
                <w:sz w:val="22"/>
                <w:szCs w:val="22"/>
              </w:rPr>
              <w:t xml:space="preserve"> on indicators</w:t>
            </w:r>
          </w:p>
        </w:tc>
        <w:tc>
          <w:tcPr>
            <w:tcW w:w="1667" w:type="pct"/>
          </w:tcPr>
          <w:p w14:paraId="4203D735" w14:textId="77777777" w:rsidR="007653D2" w:rsidRPr="00A5168C" w:rsidRDefault="007653D2" w:rsidP="007653D2">
            <w:pPr>
              <w:textAlignment w:val="baseline"/>
              <w:rPr>
                <w:rFonts w:ascii="Arial" w:hAnsi="Arial" w:cs="Arial"/>
                <w:b/>
                <w:bCs/>
                <w:sz w:val="22"/>
                <w:szCs w:val="22"/>
              </w:rPr>
            </w:pPr>
          </w:p>
        </w:tc>
      </w:tr>
      <w:tr w:rsidR="007653D2" w:rsidRPr="0090218E" w14:paraId="4513FC95" w14:textId="2863E306" w:rsidTr="002B053D">
        <w:tc>
          <w:tcPr>
            <w:tcW w:w="165" w:type="pct"/>
          </w:tcPr>
          <w:p w14:paraId="7C46AF73" w14:textId="241A27DE" w:rsidR="007653D2" w:rsidRPr="0090218E" w:rsidRDefault="007653D2" w:rsidP="007653D2">
            <w:pPr>
              <w:rPr>
                <w:rFonts w:ascii="Arial" w:hAnsi="Arial" w:cs="Arial"/>
                <w:sz w:val="22"/>
                <w:szCs w:val="22"/>
              </w:rPr>
            </w:pPr>
            <w:r>
              <w:rPr>
                <w:rFonts w:ascii="Arial" w:hAnsi="Arial" w:cs="Arial"/>
                <w:sz w:val="22"/>
                <w:szCs w:val="22"/>
              </w:rPr>
              <w:t>21</w:t>
            </w:r>
          </w:p>
        </w:tc>
        <w:tc>
          <w:tcPr>
            <w:tcW w:w="439" w:type="pct"/>
          </w:tcPr>
          <w:p w14:paraId="3EC5D02E" w14:textId="77777777" w:rsidR="007653D2" w:rsidRPr="0090218E" w:rsidRDefault="007653D2" w:rsidP="007653D2">
            <w:pPr>
              <w:rPr>
                <w:rFonts w:ascii="Arial" w:hAnsi="Arial" w:cs="Arial"/>
                <w:sz w:val="22"/>
                <w:szCs w:val="22"/>
              </w:rPr>
            </w:pPr>
            <w:r w:rsidRPr="0090218E">
              <w:rPr>
                <w:rFonts w:ascii="Arial" w:hAnsi="Arial" w:cs="Arial"/>
                <w:sz w:val="22"/>
                <w:szCs w:val="22"/>
              </w:rPr>
              <w:t>General</w:t>
            </w:r>
          </w:p>
        </w:tc>
        <w:tc>
          <w:tcPr>
            <w:tcW w:w="1061" w:type="pct"/>
          </w:tcPr>
          <w:p w14:paraId="45D042DC"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AstraZeneca UK</w:t>
            </w:r>
          </w:p>
        </w:tc>
        <w:tc>
          <w:tcPr>
            <w:tcW w:w="1668" w:type="pct"/>
          </w:tcPr>
          <w:p w14:paraId="61A1DD11" w14:textId="77777777" w:rsidR="007653D2" w:rsidRPr="0090218E" w:rsidRDefault="007653D2" w:rsidP="007653D2">
            <w:pPr>
              <w:textAlignment w:val="baseline"/>
              <w:rPr>
                <w:rFonts w:ascii="Arial" w:hAnsi="Arial" w:cs="Arial"/>
                <w:b/>
                <w:sz w:val="22"/>
                <w:szCs w:val="22"/>
                <w:u w:val="single"/>
              </w:rPr>
            </w:pPr>
            <w:r w:rsidRPr="0090218E">
              <w:rPr>
                <w:rFonts w:ascii="Arial" w:hAnsi="Arial" w:cs="Arial"/>
                <w:b/>
                <w:bCs/>
                <w:sz w:val="22"/>
                <w:szCs w:val="22"/>
                <w:u w:val="single"/>
              </w:rPr>
              <w:t>Implementation:</w:t>
            </w:r>
          </w:p>
          <w:p w14:paraId="19AACBA4" w14:textId="77777777" w:rsidR="007653D2" w:rsidRPr="0090218E" w:rsidRDefault="007653D2" w:rsidP="007653D2">
            <w:pPr>
              <w:textAlignment w:val="baseline"/>
              <w:rPr>
                <w:rFonts w:ascii="Arial" w:hAnsi="Arial" w:cs="Arial"/>
                <w:b/>
                <w:bCs/>
                <w:sz w:val="22"/>
                <w:szCs w:val="22"/>
                <w:u w:val="single"/>
              </w:rPr>
            </w:pPr>
          </w:p>
          <w:p w14:paraId="48530CB9" w14:textId="77777777" w:rsidR="007653D2" w:rsidRPr="0090218E" w:rsidRDefault="007653D2" w:rsidP="007653D2">
            <w:pPr>
              <w:textAlignment w:val="baseline"/>
              <w:rPr>
                <w:rFonts w:ascii="Arial" w:hAnsi="Arial" w:cs="Arial"/>
                <w:sz w:val="22"/>
                <w:szCs w:val="22"/>
              </w:rPr>
            </w:pPr>
            <w:r w:rsidRPr="0090218E">
              <w:rPr>
                <w:rFonts w:ascii="Arial" w:hAnsi="Arial" w:cs="Arial"/>
                <w:sz w:val="22"/>
                <w:szCs w:val="22"/>
              </w:rPr>
              <w:t>As the guideline committee has already highlighted, the treatment pathway recommended represents a significant change in practice, but this is a much-needed change. We highlight three potential considerations for implementation (only relevant response included):</w:t>
            </w:r>
          </w:p>
          <w:p w14:paraId="351BED40" w14:textId="77777777" w:rsidR="007653D2" w:rsidRPr="0090218E" w:rsidRDefault="007653D2" w:rsidP="007653D2">
            <w:pPr>
              <w:ind w:left="720"/>
              <w:textAlignment w:val="baseline"/>
              <w:rPr>
                <w:rFonts w:ascii="Arial" w:hAnsi="Arial" w:cs="Arial"/>
                <w:sz w:val="22"/>
                <w:szCs w:val="22"/>
              </w:rPr>
            </w:pPr>
          </w:p>
          <w:p w14:paraId="0B697423" w14:textId="77777777" w:rsidR="007653D2" w:rsidRPr="0090218E" w:rsidRDefault="007653D2" w:rsidP="007653D2">
            <w:pPr>
              <w:numPr>
                <w:ilvl w:val="1"/>
                <w:numId w:val="29"/>
              </w:numPr>
              <w:textAlignment w:val="baseline"/>
              <w:rPr>
                <w:rFonts w:ascii="Arial" w:hAnsi="Arial" w:cs="Arial"/>
                <w:sz w:val="22"/>
                <w:szCs w:val="22"/>
              </w:rPr>
            </w:pPr>
            <w:r w:rsidRPr="0090218E">
              <w:rPr>
                <w:rFonts w:ascii="Arial" w:hAnsi="Arial" w:cs="Arial"/>
                <w:sz w:val="22"/>
                <w:szCs w:val="22"/>
              </w:rPr>
              <w:lastRenderedPageBreak/>
              <w:t xml:space="preserve">Indicators and incentives should be in place to facilitate and accelerate adoption, as they play an important role in supporting the NHS to deliver high quality care and to improve patient outcomes, with a considerable body of evidence demonstrating that incentives are effective in changing clinical practice. NICE should update their indicators for asthma, with two for pharmacological intervention (suggested below). These indicators should then be carried through into the Quality and Outcomes Framework (QOF), to support change in prescribing behaviour, in line with the updated guideline. SABA monotherapy reduction incentives as part of the national Investment and Impact Fund (IIF) have contributed to the observed reduction in prescribing over the past couple of years. Since the IIF incentives have been switched off, ICBs such as Bedfordshire, Luton and </w:t>
            </w:r>
            <w:r w:rsidRPr="0090218E">
              <w:rPr>
                <w:rFonts w:ascii="Arial" w:hAnsi="Arial" w:cs="Arial"/>
                <w:sz w:val="22"/>
                <w:szCs w:val="22"/>
              </w:rPr>
              <w:lastRenderedPageBreak/>
              <w:t>Milton Keynes (BLMK) have instated local level SABA reduction incentives, demonstrating the need for incentives to assist with implementation.</w:t>
            </w:r>
            <w:r w:rsidRPr="0090218E">
              <w:rPr>
                <w:rFonts w:ascii="Arial" w:hAnsi="Arial" w:cs="Arial"/>
                <w:sz w:val="22"/>
                <w:szCs w:val="22"/>
                <w:lang w:val="en-US"/>
              </w:rPr>
              <w:t> </w:t>
            </w:r>
          </w:p>
          <w:p w14:paraId="67992BEB" w14:textId="77777777" w:rsidR="007653D2" w:rsidRPr="0090218E" w:rsidRDefault="007653D2" w:rsidP="007653D2">
            <w:pPr>
              <w:textAlignment w:val="baseline"/>
              <w:rPr>
                <w:rFonts w:ascii="Arial" w:hAnsi="Arial" w:cs="Arial"/>
                <w:sz w:val="22"/>
                <w:szCs w:val="22"/>
              </w:rPr>
            </w:pPr>
          </w:p>
          <w:p w14:paraId="7A36C1F7" w14:textId="77777777" w:rsidR="007653D2" w:rsidRPr="0090218E" w:rsidRDefault="007653D2" w:rsidP="007653D2">
            <w:pPr>
              <w:numPr>
                <w:ilvl w:val="2"/>
                <w:numId w:val="28"/>
              </w:numPr>
              <w:textAlignment w:val="baseline"/>
              <w:rPr>
                <w:rFonts w:ascii="Arial" w:hAnsi="Arial" w:cs="Arial"/>
                <w:sz w:val="22"/>
                <w:szCs w:val="22"/>
              </w:rPr>
            </w:pPr>
            <w:r w:rsidRPr="0090218E">
              <w:rPr>
                <w:rFonts w:ascii="Arial" w:hAnsi="Arial" w:cs="Arial"/>
                <w:b/>
                <w:sz w:val="22"/>
                <w:szCs w:val="22"/>
              </w:rPr>
              <w:t>RESP NEW:</w:t>
            </w:r>
            <w:r w:rsidRPr="0090218E">
              <w:rPr>
                <w:rFonts w:ascii="Arial" w:hAnsi="Arial" w:cs="Arial"/>
                <w:sz w:val="22"/>
                <w:szCs w:val="22"/>
              </w:rPr>
              <w:t xml:space="preserve"> Percentage of patients on the QOF Asthma Register who received six or more SABA inhaler prescriptions* over the previous 12 months OR Percentage of patients on the QOF Asthma Register who received 0 SABA inhaler prescriptions over the previous 12 months.</w:t>
            </w:r>
          </w:p>
          <w:p w14:paraId="21BC1AA4" w14:textId="77777777" w:rsidR="007653D2" w:rsidRPr="0090218E" w:rsidRDefault="007653D2" w:rsidP="007653D2">
            <w:pPr>
              <w:numPr>
                <w:ilvl w:val="2"/>
                <w:numId w:val="28"/>
              </w:numPr>
              <w:textAlignment w:val="baseline"/>
              <w:rPr>
                <w:rFonts w:ascii="Arial" w:hAnsi="Arial" w:cs="Arial"/>
                <w:sz w:val="22"/>
                <w:szCs w:val="22"/>
              </w:rPr>
            </w:pPr>
            <w:r w:rsidRPr="0090218E">
              <w:rPr>
                <w:rFonts w:ascii="Arial" w:hAnsi="Arial" w:cs="Arial"/>
                <w:b/>
                <w:sz w:val="22"/>
                <w:szCs w:val="22"/>
              </w:rPr>
              <w:t>RESP NEW:</w:t>
            </w:r>
            <w:r w:rsidRPr="0090218E">
              <w:rPr>
                <w:rFonts w:ascii="Arial" w:hAnsi="Arial" w:cs="Arial"/>
                <w:sz w:val="22"/>
                <w:szCs w:val="22"/>
              </w:rPr>
              <w:t xml:space="preserve"> Percentage of patients on the QOF Asthma Register who are on ICS/formoterol inhaler as AIR or MART. </w:t>
            </w:r>
            <w:r w:rsidRPr="0090218E">
              <w:rPr>
                <w:rFonts w:ascii="Arial" w:hAnsi="Arial" w:cs="Arial"/>
                <w:sz w:val="22"/>
                <w:szCs w:val="22"/>
                <w:lang w:val="en-US"/>
              </w:rPr>
              <w:t> </w:t>
            </w:r>
          </w:p>
          <w:p w14:paraId="4856CD6F" w14:textId="77777777" w:rsidR="007653D2" w:rsidRPr="0090218E" w:rsidRDefault="007653D2" w:rsidP="007653D2">
            <w:pPr>
              <w:rPr>
                <w:rFonts w:ascii="Arial" w:hAnsi="Arial" w:cs="Arial"/>
                <w:sz w:val="22"/>
                <w:szCs w:val="22"/>
              </w:rPr>
            </w:pPr>
          </w:p>
        </w:tc>
        <w:tc>
          <w:tcPr>
            <w:tcW w:w="1667" w:type="pct"/>
          </w:tcPr>
          <w:p w14:paraId="2157B160" w14:textId="77777777" w:rsidR="007653D2" w:rsidRPr="00501E9D" w:rsidRDefault="00025CAA" w:rsidP="007653D2">
            <w:pPr>
              <w:textAlignment w:val="baseline"/>
              <w:rPr>
                <w:rFonts w:ascii="Arial" w:hAnsi="Arial" w:cs="Arial"/>
                <w:sz w:val="22"/>
                <w:szCs w:val="22"/>
              </w:rPr>
            </w:pPr>
            <w:r w:rsidRPr="00501E9D">
              <w:rPr>
                <w:rFonts w:ascii="Arial" w:hAnsi="Arial" w:cs="Arial"/>
                <w:sz w:val="22"/>
                <w:szCs w:val="22"/>
              </w:rPr>
              <w:lastRenderedPageBreak/>
              <w:t xml:space="preserve">Thank you for your comment. </w:t>
            </w:r>
          </w:p>
          <w:p w14:paraId="3D35D457" w14:textId="77777777" w:rsidR="00025CAA" w:rsidRPr="00501E9D" w:rsidRDefault="00025CAA" w:rsidP="007653D2">
            <w:pPr>
              <w:textAlignment w:val="baseline"/>
              <w:rPr>
                <w:rFonts w:ascii="Arial" w:hAnsi="Arial" w:cs="Arial"/>
                <w:sz w:val="22"/>
                <w:szCs w:val="22"/>
              </w:rPr>
            </w:pPr>
          </w:p>
          <w:p w14:paraId="1B091DB2" w14:textId="7B06B81D" w:rsidR="00025CAA" w:rsidRPr="00501E9D" w:rsidRDefault="00025CAA" w:rsidP="007653D2">
            <w:pPr>
              <w:textAlignment w:val="baseline"/>
              <w:rPr>
                <w:rFonts w:ascii="Arial" w:hAnsi="Arial" w:cs="Arial"/>
                <w:sz w:val="22"/>
                <w:szCs w:val="22"/>
                <w:u w:val="single"/>
              </w:rPr>
            </w:pPr>
            <w:r w:rsidRPr="00501E9D">
              <w:rPr>
                <w:rFonts w:ascii="Arial" w:hAnsi="Arial" w:cs="Arial"/>
                <w:sz w:val="22"/>
                <w:szCs w:val="22"/>
              </w:rPr>
              <w:t>NICE will consider the potential of the proposed new indicators.</w:t>
            </w:r>
          </w:p>
        </w:tc>
      </w:tr>
      <w:tr w:rsidR="007653D2" w:rsidRPr="0090218E" w14:paraId="11D068A4" w14:textId="47C4F833" w:rsidTr="002B053D">
        <w:tc>
          <w:tcPr>
            <w:tcW w:w="165" w:type="pct"/>
          </w:tcPr>
          <w:p w14:paraId="2ACDB121" w14:textId="6735858F" w:rsidR="007653D2" w:rsidRPr="0090218E" w:rsidRDefault="007653D2" w:rsidP="007653D2">
            <w:pPr>
              <w:rPr>
                <w:rFonts w:ascii="Arial" w:hAnsi="Arial" w:cs="Arial"/>
                <w:sz w:val="22"/>
                <w:szCs w:val="22"/>
              </w:rPr>
            </w:pPr>
            <w:r>
              <w:rPr>
                <w:rFonts w:ascii="Arial" w:hAnsi="Arial" w:cs="Arial"/>
                <w:sz w:val="22"/>
                <w:szCs w:val="22"/>
              </w:rPr>
              <w:lastRenderedPageBreak/>
              <w:t>22</w:t>
            </w:r>
          </w:p>
        </w:tc>
        <w:tc>
          <w:tcPr>
            <w:tcW w:w="439" w:type="pct"/>
          </w:tcPr>
          <w:p w14:paraId="30110007" w14:textId="77777777" w:rsidR="007653D2" w:rsidRPr="0090218E" w:rsidRDefault="007653D2" w:rsidP="007653D2">
            <w:pPr>
              <w:rPr>
                <w:rFonts w:ascii="Arial" w:hAnsi="Arial" w:cs="Arial"/>
                <w:sz w:val="22"/>
                <w:szCs w:val="22"/>
              </w:rPr>
            </w:pPr>
            <w:r w:rsidRPr="0090218E">
              <w:rPr>
                <w:rFonts w:ascii="Arial" w:hAnsi="Arial" w:cs="Arial"/>
                <w:sz w:val="22"/>
                <w:szCs w:val="22"/>
              </w:rPr>
              <w:t>General</w:t>
            </w:r>
          </w:p>
        </w:tc>
        <w:tc>
          <w:tcPr>
            <w:tcW w:w="1061" w:type="pct"/>
          </w:tcPr>
          <w:p w14:paraId="173AD97F" w14:textId="77777777" w:rsidR="007653D2" w:rsidRPr="0090218E" w:rsidRDefault="007653D2" w:rsidP="007653D2">
            <w:pPr>
              <w:rPr>
                <w:rFonts w:ascii="Arial" w:hAnsi="Arial" w:cs="Arial"/>
                <w:bCs/>
                <w:iCs/>
                <w:sz w:val="22"/>
                <w:szCs w:val="22"/>
              </w:rPr>
            </w:pPr>
            <w:r w:rsidRPr="0090218E">
              <w:rPr>
                <w:rFonts w:ascii="Arial" w:hAnsi="Arial" w:cs="Arial"/>
                <w:sz w:val="22"/>
                <w:szCs w:val="22"/>
              </w:rPr>
              <w:t xml:space="preserve">Cardiff and Vale UHB </w:t>
            </w:r>
          </w:p>
        </w:tc>
        <w:tc>
          <w:tcPr>
            <w:tcW w:w="1668" w:type="pct"/>
          </w:tcPr>
          <w:p w14:paraId="47B6A584" w14:textId="77777777" w:rsidR="007653D2" w:rsidRPr="0090218E" w:rsidRDefault="007653D2" w:rsidP="007653D2">
            <w:pPr>
              <w:pStyle w:val="Paragraphnonumbers"/>
              <w:spacing w:after="0" w:line="240" w:lineRule="auto"/>
              <w:rPr>
                <w:rFonts w:cs="Arial"/>
                <w:bCs/>
                <w:sz w:val="22"/>
                <w:szCs w:val="22"/>
              </w:rPr>
            </w:pPr>
            <w:r w:rsidRPr="0090218E">
              <w:rPr>
                <w:rFonts w:cs="Arial"/>
                <w:sz w:val="22"/>
                <w:szCs w:val="22"/>
              </w:rPr>
              <w:t xml:space="preserve">We feel the indicators for QoF should focus on the results of tests as well as the fact they have been performed (i.e confirmation of </w:t>
            </w:r>
            <w:r w:rsidRPr="0090218E">
              <w:rPr>
                <w:rFonts w:cs="Arial"/>
                <w:sz w:val="22"/>
                <w:szCs w:val="22"/>
              </w:rPr>
              <w:lastRenderedPageBreak/>
              <w:t>asthma diagnosis) e.g.</w:t>
            </w:r>
            <w:r w:rsidRPr="0090218E">
              <w:rPr>
                <w:rFonts w:cs="Arial"/>
                <w:bCs/>
                <w:sz w:val="22"/>
                <w:szCs w:val="22"/>
              </w:rPr>
              <w:t xml:space="preserve"> The percentage of patients with asthma on the register from (start date) with a record of fractional exhaled nitric oxide (FeNO &gt;50 adults and &gt;35 children) or blood eosinophil count (&gt; lab reference range (adults)) etc.</w:t>
            </w:r>
          </w:p>
          <w:p w14:paraId="44F8A4A0" w14:textId="77777777" w:rsidR="007653D2" w:rsidRPr="0090218E" w:rsidRDefault="007653D2" w:rsidP="007653D2">
            <w:pPr>
              <w:pStyle w:val="Paragraphnonumbers"/>
              <w:spacing w:after="0" w:line="240" w:lineRule="auto"/>
              <w:rPr>
                <w:rFonts w:cs="Arial"/>
                <w:sz w:val="22"/>
                <w:szCs w:val="22"/>
              </w:rPr>
            </w:pPr>
            <w:r w:rsidRPr="0090218E">
              <w:rPr>
                <w:rFonts w:cs="Arial"/>
                <w:bCs/>
                <w:sz w:val="22"/>
                <w:szCs w:val="22"/>
              </w:rPr>
              <w:t>Our concern is many patients will have an incidental FBC performed and hence will have a blood eosinophil on record– this is not the same as a correct asthma diagnosis (the result may be low).</w:t>
            </w:r>
          </w:p>
        </w:tc>
        <w:tc>
          <w:tcPr>
            <w:tcW w:w="1667" w:type="pct"/>
          </w:tcPr>
          <w:p w14:paraId="6A72A1C1" w14:textId="172E46D2" w:rsidR="007653D2" w:rsidRPr="0090218E" w:rsidRDefault="00594FB3" w:rsidP="007653D2">
            <w:pPr>
              <w:pStyle w:val="Paragraphnonumbers"/>
              <w:spacing w:after="0" w:line="240" w:lineRule="auto"/>
              <w:rPr>
                <w:rFonts w:cs="Arial"/>
                <w:sz w:val="22"/>
                <w:szCs w:val="22"/>
              </w:rPr>
            </w:pPr>
            <w:r w:rsidRPr="00594FB3">
              <w:rPr>
                <w:rFonts w:cs="Arial"/>
                <w:sz w:val="22"/>
                <w:szCs w:val="22"/>
              </w:rPr>
              <w:lastRenderedPageBreak/>
              <w:t xml:space="preserve">The </w:t>
            </w:r>
            <w:r>
              <w:rPr>
                <w:rFonts w:cs="Arial"/>
                <w:sz w:val="22"/>
                <w:szCs w:val="22"/>
              </w:rPr>
              <w:t xml:space="preserve">indicator </w:t>
            </w:r>
            <w:r w:rsidRPr="00594FB3">
              <w:rPr>
                <w:rFonts w:cs="Arial"/>
                <w:sz w:val="22"/>
                <w:szCs w:val="22"/>
              </w:rPr>
              <w:t>committee agreed that test thresholds should be included within the definition of objective tests</w:t>
            </w:r>
            <w:r>
              <w:rPr>
                <w:rFonts w:cs="Arial"/>
                <w:sz w:val="22"/>
                <w:szCs w:val="22"/>
              </w:rPr>
              <w:t xml:space="preserve"> in the updated </w:t>
            </w:r>
            <w:r>
              <w:rPr>
                <w:rFonts w:cs="Arial"/>
                <w:sz w:val="22"/>
                <w:szCs w:val="22"/>
              </w:rPr>
              <w:lastRenderedPageBreak/>
              <w:t>indicator</w:t>
            </w:r>
            <w:r w:rsidRPr="00594FB3">
              <w:rPr>
                <w:rFonts w:cs="Arial"/>
                <w:sz w:val="22"/>
                <w:szCs w:val="22"/>
              </w:rPr>
              <w:t>. Links have been added from the definition in the indicator to the diagnostic algorithms in the new BTS, NICE and SIGN guideline where this information is presented clearly.</w:t>
            </w:r>
          </w:p>
        </w:tc>
      </w:tr>
      <w:tr w:rsidR="007653D2" w:rsidRPr="0090218E" w14:paraId="57926B20" w14:textId="4AB4522A" w:rsidTr="002B053D">
        <w:tc>
          <w:tcPr>
            <w:tcW w:w="165" w:type="pct"/>
          </w:tcPr>
          <w:p w14:paraId="034B1F3E" w14:textId="4785072C" w:rsidR="007653D2" w:rsidRPr="0090218E" w:rsidRDefault="007653D2" w:rsidP="007653D2">
            <w:pPr>
              <w:rPr>
                <w:rFonts w:ascii="Arial" w:hAnsi="Arial" w:cs="Arial"/>
                <w:sz w:val="22"/>
                <w:szCs w:val="22"/>
              </w:rPr>
            </w:pPr>
            <w:r>
              <w:rPr>
                <w:rFonts w:ascii="Arial" w:hAnsi="Arial" w:cs="Arial"/>
                <w:sz w:val="22"/>
                <w:szCs w:val="22"/>
              </w:rPr>
              <w:lastRenderedPageBreak/>
              <w:t>23</w:t>
            </w:r>
          </w:p>
        </w:tc>
        <w:tc>
          <w:tcPr>
            <w:tcW w:w="439" w:type="pct"/>
          </w:tcPr>
          <w:p w14:paraId="73FA41D2" w14:textId="77777777" w:rsidR="007653D2" w:rsidRPr="0090218E" w:rsidRDefault="007653D2" w:rsidP="007653D2">
            <w:pPr>
              <w:rPr>
                <w:rFonts w:ascii="Arial" w:hAnsi="Arial" w:cs="Arial"/>
                <w:sz w:val="22"/>
                <w:szCs w:val="22"/>
              </w:rPr>
            </w:pPr>
            <w:r w:rsidRPr="0090218E">
              <w:rPr>
                <w:rFonts w:ascii="Arial" w:hAnsi="Arial" w:cs="Arial"/>
                <w:sz w:val="22"/>
                <w:szCs w:val="22"/>
              </w:rPr>
              <w:t>General</w:t>
            </w:r>
          </w:p>
        </w:tc>
        <w:tc>
          <w:tcPr>
            <w:tcW w:w="1061" w:type="pct"/>
          </w:tcPr>
          <w:p w14:paraId="62BC0D40" w14:textId="77777777" w:rsidR="007653D2" w:rsidRPr="0090218E" w:rsidRDefault="007653D2" w:rsidP="007653D2">
            <w:pPr>
              <w:rPr>
                <w:rFonts w:ascii="Arial" w:hAnsi="Arial" w:cs="Arial"/>
                <w:bCs/>
                <w:iCs/>
                <w:sz w:val="22"/>
                <w:szCs w:val="22"/>
              </w:rPr>
            </w:pPr>
            <w:r w:rsidRPr="0090218E">
              <w:rPr>
                <w:rFonts w:ascii="Arial" w:hAnsi="Arial" w:cs="Arial"/>
                <w:bCs/>
                <w:iCs/>
                <w:sz w:val="22"/>
                <w:szCs w:val="22"/>
              </w:rPr>
              <w:t>NHS England</w:t>
            </w:r>
          </w:p>
        </w:tc>
        <w:tc>
          <w:tcPr>
            <w:tcW w:w="1668" w:type="pct"/>
          </w:tcPr>
          <w:p w14:paraId="635539AC" w14:textId="77777777" w:rsidR="007653D2" w:rsidRPr="0090218E" w:rsidRDefault="007653D2" w:rsidP="007653D2">
            <w:pPr>
              <w:rPr>
                <w:rFonts w:ascii="Arial" w:hAnsi="Arial" w:cs="Arial"/>
                <w:sz w:val="22"/>
                <w:szCs w:val="22"/>
              </w:rPr>
            </w:pPr>
            <w:r w:rsidRPr="0090218E">
              <w:rPr>
                <w:rFonts w:ascii="Arial" w:hAnsi="Arial" w:cs="Arial"/>
                <w:sz w:val="22"/>
                <w:szCs w:val="22"/>
                <w:shd w:val="clear" w:color="auto" w:fill="FFFFFF"/>
              </w:rPr>
              <w:t>Alongside the consultation on the QOF indicator for diagnosis, we would also recommend and request a review of the current QOF indicator for annual reviews (AST007). We think the proposed changes in the guidance, particularly regarding treatment, mean there is an opportunity to improve this indicator so there is a greater focus on review of asthma control and action plan and the steps that should be taken if control is sub-optimal. At the very least, our reading of the guidance means the reference to control questionnaires would need to be removed and so a review of this indicator would be helpful.</w:t>
            </w:r>
          </w:p>
        </w:tc>
        <w:tc>
          <w:tcPr>
            <w:tcW w:w="1667" w:type="pct"/>
          </w:tcPr>
          <w:p w14:paraId="02C0E210" w14:textId="39590378" w:rsidR="007653D2" w:rsidRPr="0090218E" w:rsidRDefault="00C407B5" w:rsidP="007653D2">
            <w:pPr>
              <w:rPr>
                <w:rFonts w:ascii="Arial" w:hAnsi="Arial" w:cs="Arial"/>
                <w:sz w:val="22"/>
                <w:szCs w:val="22"/>
                <w:shd w:val="clear" w:color="auto" w:fill="FFFFFF"/>
              </w:rPr>
            </w:pPr>
            <w:r>
              <w:rPr>
                <w:rFonts w:ascii="Arial" w:hAnsi="Arial" w:cs="Arial"/>
                <w:sz w:val="22"/>
                <w:szCs w:val="22"/>
                <w:shd w:val="clear" w:color="auto" w:fill="FFFFFF"/>
              </w:rPr>
              <w:t>NICE discussed your suggestion with the indicator advisory committee and they agreed to remove asthma control questionnaires from this indicator because this is a ‘consider’ recommendation in the guideline, They wanted to highlight that symptom questionnaires work well in practice as part of asthma reviews and suggested that more research may be needed to support their use.</w:t>
            </w:r>
          </w:p>
        </w:tc>
      </w:tr>
    </w:tbl>
    <w:p w14:paraId="388583B7" w14:textId="77777777" w:rsidR="00F937A4" w:rsidRDefault="00F937A4">
      <w:pPr>
        <w:rPr>
          <w:rFonts w:ascii="Arial" w:hAnsi="Arial"/>
          <w:lang w:eastAsia="en-US"/>
        </w:rPr>
      </w:pPr>
      <w:r>
        <w:br w:type="page"/>
      </w:r>
    </w:p>
    <w:p w14:paraId="6B8974DB" w14:textId="73815A0F" w:rsidR="00323603" w:rsidRDefault="00F937A4" w:rsidP="00F937A4">
      <w:pPr>
        <w:pStyle w:val="Heading1"/>
      </w:pPr>
      <w:bookmarkStart w:id="2" w:name="_Appendix_B:_SNOMED"/>
      <w:bookmarkEnd w:id="2"/>
      <w:r>
        <w:lastRenderedPageBreak/>
        <w:t>Appendix B:</w:t>
      </w:r>
      <w:r w:rsidR="004720AD">
        <w:t xml:space="preserve"> SNOMED codes </w:t>
      </w:r>
      <w:r w:rsidR="00A34516">
        <w:t xml:space="preserve">for objective tests </w:t>
      </w:r>
      <w:r w:rsidR="004720AD">
        <w:t xml:space="preserve">and </w:t>
      </w:r>
      <w:r w:rsidR="00BD1220">
        <w:t xml:space="preserve">2022-3 </w:t>
      </w:r>
      <w:r w:rsidR="004720AD">
        <w:t>usage</w:t>
      </w:r>
    </w:p>
    <w:tbl>
      <w:tblPr>
        <w:tblStyle w:val="TableGridLight"/>
        <w:tblW w:w="0" w:type="auto"/>
        <w:tblLook w:val="04A0" w:firstRow="1" w:lastRow="0" w:firstColumn="1" w:lastColumn="0" w:noHBand="0" w:noVBand="1"/>
      </w:tblPr>
      <w:tblGrid>
        <w:gridCol w:w="2382"/>
        <w:gridCol w:w="2716"/>
        <w:gridCol w:w="6761"/>
        <w:gridCol w:w="2089"/>
      </w:tblGrid>
      <w:tr w:rsidR="00F937A4" w:rsidRPr="00E15AE5" w14:paraId="0F4DF58B" w14:textId="77777777" w:rsidTr="008373CC">
        <w:tc>
          <w:tcPr>
            <w:tcW w:w="2382" w:type="dxa"/>
          </w:tcPr>
          <w:p w14:paraId="1BF7673F" w14:textId="77777777" w:rsidR="00F937A4" w:rsidRPr="00E15AE5" w:rsidRDefault="00F937A4" w:rsidP="007F6A42">
            <w:pPr>
              <w:pStyle w:val="Paragraphnonumbers"/>
              <w:rPr>
                <w:b/>
                <w:bCs/>
              </w:rPr>
            </w:pPr>
            <w:r w:rsidRPr="00E15AE5">
              <w:rPr>
                <w:b/>
                <w:bCs/>
              </w:rPr>
              <w:t>Test</w:t>
            </w:r>
          </w:p>
        </w:tc>
        <w:tc>
          <w:tcPr>
            <w:tcW w:w="2716" w:type="dxa"/>
          </w:tcPr>
          <w:p w14:paraId="7D408B63" w14:textId="77777777" w:rsidR="00F937A4" w:rsidRPr="00E15AE5" w:rsidRDefault="00F937A4" w:rsidP="007F6A42">
            <w:pPr>
              <w:pStyle w:val="Paragraphnonumbers"/>
              <w:rPr>
                <w:b/>
                <w:bCs/>
              </w:rPr>
            </w:pPr>
            <w:r>
              <w:rPr>
                <w:b/>
                <w:bCs/>
              </w:rPr>
              <w:t>Cluster/c</w:t>
            </w:r>
            <w:r w:rsidRPr="00E15AE5">
              <w:rPr>
                <w:b/>
                <w:bCs/>
              </w:rPr>
              <w:t>odes available</w:t>
            </w:r>
          </w:p>
        </w:tc>
        <w:tc>
          <w:tcPr>
            <w:tcW w:w="6761" w:type="dxa"/>
          </w:tcPr>
          <w:p w14:paraId="30305B50" w14:textId="77777777" w:rsidR="00F937A4" w:rsidRPr="00E15AE5" w:rsidRDefault="00F937A4" w:rsidP="007F6A42">
            <w:pPr>
              <w:pStyle w:val="Paragraphnonumbers"/>
              <w:rPr>
                <w:b/>
                <w:bCs/>
              </w:rPr>
            </w:pPr>
            <w:r>
              <w:rPr>
                <w:b/>
                <w:bCs/>
              </w:rPr>
              <w:t>Code description</w:t>
            </w:r>
          </w:p>
        </w:tc>
        <w:tc>
          <w:tcPr>
            <w:tcW w:w="2089" w:type="dxa"/>
          </w:tcPr>
          <w:p w14:paraId="4A2BD9C3" w14:textId="77777777" w:rsidR="00F937A4" w:rsidRPr="00E15AE5" w:rsidRDefault="00F937A4" w:rsidP="007F6A42">
            <w:pPr>
              <w:pStyle w:val="Paragraphnonumbers"/>
              <w:rPr>
                <w:b/>
                <w:bCs/>
              </w:rPr>
            </w:pPr>
            <w:r w:rsidRPr="00E15AE5">
              <w:rPr>
                <w:b/>
                <w:bCs/>
              </w:rPr>
              <w:t>Usage 2022-3</w:t>
            </w:r>
          </w:p>
        </w:tc>
      </w:tr>
      <w:tr w:rsidR="00F937A4" w14:paraId="177753A2" w14:textId="77777777" w:rsidTr="008373CC">
        <w:tc>
          <w:tcPr>
            <w:tcW w:w="2382" w:type="dxa"/>
          </w:tcPr>
          <w:p w14:paraId="3CD197F5" w14:textId="77777777" w:rsidR="00F937A4" w:rsidRDefault="00F937A4" w:rsidP="007F6A42">
            <w:pPr>
              <w:pStyle w:val="Paragraphnonumbers"/>
            </w:pPr>
            <w:r>
              <w:t>FeNO</w:t>
            </w:r>
          </w:p>
        </w:tc>
        <w:tc>
          <w:tcPr>
            <w:tcW w:w="2716" w:type="dxa"/>
          </w:tcPr>
          <w:p w14:paraId="4FBF7043" w14:textId="77777777" w:rsidR="00F937A4" w:rsidRPr="00A34516" w:rsidRDefault="00F937A4" w:rsidP="007F6A42">
            <w:pPr>
              <w:pStyle w:val="Paragraphnonumbers"/>
              <w:spacing w:after="0"/>
            </w:pPr>
            <w:r w:rsidRPr="00A34516">
              <w:t>FENO_COD</w:t>
            </w:r>
          </w:p>
          <w:p w14:paraId="5E211904" w14:textId="7CE6E06A" w:rsidR="00F937A4" w:rsidRDefault="00F937A4" w:rsidP="007F6A42">
            <w:pPr>
              <w:pStyle w:val="Paragraphnonumbers"/>
              <w:spacing w:after="0"/>
            </w:pPr>
            <w:r w:rsidRPr="00E15AE5">
              <w:t>1201788001</w:t>
            </w:r>
          </w:p>
          <w:p w14:paraId="1CEB36FC" w14:textId="77777777" w:rsidR="008373CC" w:rsidRDefault="008373CC" w:rsidP="007F6A42">
            <w:pPr>
              <w:pStyle w:val="Paragraphnonumbers"/>
              <w:spacing w:after="0"/>
            </w:pPr>
          </w:p>
          <w:p w14:paraId="02245988" w14:textId="3BFA9D73" w:rsidR="00F937A4" w:rsidRPr="00F937A4" w:rsidRDefault="00F937A4" w:rsidP="007F6A42">
            <w:pPr>
              <w:pStyle w:val="Paragraphnonumbers"/>
              <w:spacing w:after="0"/>
            </w:pPr>
            <w:r w:rsidRPr="007F1AF9">
              <w:t>444642008</w:t>
            </w:r>
          </w:p>
        </w:tc>
        <w:tc>
          <w:tcPr>
            <w:tcW w:w="6761" w:type="dxa"/>
          </w:tcPr>
          <w:p w14:paraId="478B6875" w14:textId="77777777" w:rsidR="00F937A4" w:rsidRDefault="00F937A4" w:rsidP="007F6A42">
            <w:pPr>
              <w:pStyle w:val="Paragraphnonumbers"/>
              <w:spacing w:after="0"/>
            </w:pPr>
          </w:p>
          <w:p w14:paraId="4A33373C" w14:textId="77777777" w:rsidR="00F937A4" w:rsidRDefault="00F937A4" w:rsidP="007F6A42">
            <w:pPr>
              <w:pStyle w:val="Paragraphnonumbers"/>
              <w:spacing w:after="0"/>
            </w:pPr>
            <w:r w:rsidRPr="007F1AF9">
              <w:t>Volume fraction of nitric oxide in exhaled air (observable entity)</w:t>
            </w:r>
          </w:p>
          <w:p w14:paraId="3E80AEA1" w14:textId="2B65D603" w:rsidR="00F937A4" w:rsidRDefault="00F937A4" w:rsidP="007F6A42">
            <w:pPr>
              <w:pStyle w:val="Paragraphnonumbers"/>
              <w:spacing w:after="0"/>
            </w:pPr>
            <w:r w:rsidRPr="007F1AF9">
              <w:t>Measurement of expired nitric oxide (procedure)</w:t>
            </w:r>
          </w:p>
        </w:tc>
        <w:tc>
          <w:tcPr>
            <w:tcW w:w="2089" w:type="dxa"/>
          </w:tcPr>
          <w:p w14:paraId="69B82A42" w14:textId="77777777" w:rsidR="00F937A4" w:rsidRDefault="00F937A4" w:rsidP="007F6A42">
            <w:pPr>
              <w:pStyle w:val="Paragraphnonumbers"/>
              <w:spacing w:after="0"/>
            </w:pPr>
          </w:p>
          <w:p w14:paraId="593A02A9" w14:textId="77777777" w:rsidR="00F937A4" w:rsidRDefault="00F937A4" w:rsidP="007F6A42">
            <w:pPr>
              <w:pStyle w:val="Paragraphnonumbers"/>
              <w:spacing w:after="0"/>
            </w:pPr>
            <w:r>
              <w:t>27430</w:t>
            </w:r>
          </w:p>
          <w:p w14:paraId="4B7D02BC" w14:textId="77777777" w:rsidR="008373CC" w:rsidRDefault="008373CC" w:rsidP="007F6A42">
            <w:pPr>
              <w:pStyle w:val="Paragraphnonumbers"/>
              <w:spacing w:after="0"/>
            </w:pPr>
          </w:p>
          <w:p w14:paraId="3B005987" w14:textId="403C330D" w:rsidR="00F937A4" w:rsidRDefault="00F937A4" w:rsidP="00A34516">
            <w:pPr>
              <w:pStyle w:val="Paragraphnonumbers"/>
              <w:spacing w:after="0"/>
            </w:pPr>
            <w:r>
              <w:t>87530</w:t>
            </w:r>
          </w:p>
        </w:tc>
      </w:tr>
      <w:tr w:rsidR="00F937A4" w14:paraId="23A35405" w14:textId="77777777" w:rsidTr="008373CC">
        <w:tc>
          <w:tcPr>
            <w:tcW w:w="2382" w:type="dxa"/>
          </w:tcPr>
          <w:p w14:paraId="57D01B2F" w14:textId="2A3AE687" w:rsidR="00F937A4" w:rsidRDefault="004720AD" w:rsidP="007F6A42">
            <w:pPr>
              <w:pStyle w:val="Paragraphnonumbers"/>
            </w:pPr>
            <w:r>
              <w:t>Spirometry</w:t>
            </w:r>
          </w:p>
        </w:tc>
        <w:tc>
          <w:tcPr>
            <w:tcW w:w="2716" w:type="dxa"/>
          </w:tcPr>
          <w:p w14:paraId="7035219D" w14:textId="77777777" w:rsidR="00F937A4" w:rsidRDefault="00156A4C" w:rsidP="00156A4C">
            <w:pPr>
              <w:pStyle w:val="Paragraphnonumbers"/>
              <w:spacing w:after="0"/>
            </w:pPr>
            <w:r>
              <w:t>ASTSPIR_COD</w:t>
            </w:r>
          </w:p>
          <w:p w14:paraId="6448F78D" w14:textId="69AA9B16" w:rsidR="00156A4C" w:rsidRDefault="00156A4C" w:rsidP="00156A4C">
            <w:pPr>
              <w:pStyle w:val="Paragraphnonumbers"/>
              <w:spacing w:after="0"/>
            </w:pPr>
            <w:r w:rsidRPr="00156A4C">
              <w:t>170627008</w:t>
            </w:r>
          </w:p>
          <w:p w14:paraId="35E487ED" w14:textId="38EE5C76" w:rsidR="00156A4C" w:rsidRDefault="00156A4C" w:rsidP="00156A4C">
            <w:pPr>
              <w:pStyle w:val="Paragraphnonumbers"/>
              <w:spacing w:after="0"/>
            </w:pPr>
            <w:r w:rsidRPr="00156A4C">
              <w:t>314979004</w:t>
            </w:r>
          </w:p>
          <w:p w14:paraId="0BFA98F7" w14:textId="30B1B013" w:rsidR="00156A4C" w:rsidRDefault="00156A4C" w:rsidP="00156A4C">
            <w:pPr>
              <w:pStyle w:val="Paragraphnonumbers"/>
              <w:spacing w:after="0"/>
            </w:pPr>
            <w:r w:rsidRPr="00156A4C">
              <w:t>314981002</w:t>
            </w:r>
          </w:p>
          <w:p w14:paraId="0CAB6A6B" w14:textId="506155F3" w:rsidR="00D13C6C" w:rsidRDefault="00D13C6C" w:rsidP="00156A4C">
            <w:pPr>
              <w:pStyle w:val="Paragraphnonumbers"/>
              <w:spacing w:after="0"/>
            </w:pPr>
            <w:r w:rsidRPr="00D13C6C">
              <w:t>391118006</w:t>
            </w:r>
          </w:p>
          <w:p w14:paraId="3C60037C" w14:textId="061BE485" w:rsidR="00D13C6C" w:rsidRDefault="00D13C6C" w:rsidP="00156A4C">
            <w:pPr>
              <w:pStyle w:val="Paragraphnonumbers"/>
              <w:spacing w:after="0"/>
            </w:pPr>
            <w:r w:rsidRPr="00D13C6C">
              <w:t>391119003</w:t>
            </w:r>
          </w:p>
          <w:p w14:paraId="56F93FE9" w14:textId="5B4989E2" w:rsidR="00D13C6C" w:rsidRDefault="00D13C6C" w:rsidP="00156A4C">
            <w:pPr>
              <w:pStyle w:val="Paragraphnonumbers"/>
              <w:spacing w:after="0"/>
            </w:pPr>
            <w:r w:rsidRPr="00D13C6C">
              <w:t>391121008</w:t>
            </w:r>
          </w:p>
          <w:p w14:paraId="24EADA12" w14:textId="77777777" w:rsidR="00D13C6C" w:rsidRDefault="00D13C6C" w:rsidP="00156A4C">
            <w:pPr>
              <w:pStyle w:val="Paragraphnonumbers"/>
              <w:spacing w:after="0"/>
            </w:pPr>
          </w:p>
          <w:p w14:paraId="40260BD9" w14:textId="6AF8BE11" w:rsidR="00D13C6C" w:rsidRDefault="00D13C6C" w:rsidP="00156A4C">
            <w:pPr>
              <w:pStyle w:val="Paragraphnonumbers"/>
              <w:spacing w:after="0"/>
            </w:pPr>
            <w:r w:rsidRPr="00D13C6C">
              <w:t>391122001</w:t>
            </w:r>
          </w:p>
          <w:p w14:paraId="7142F2D9" w14:textId="65393C1A" w:rsidR="00D13C6C" w:rsidRDefault="00D13C6C" w:rsidP="00156A4C">
            <w:pPr>
              <w:pStyle w:val="Paragraphnonumbers"/>
              <w:spacing w:after="0"/>
            </w:pPr>
            <w:r w:rsidRPr="00D13C6C">
              <w:t>702540003</w:t>
            </w:r>
          </w:p>
          <w:p w14:paraId="02149813" w14:textId="49014579" w:rsidR="00D13C6C" w:rsidRDefault="00D13C6C" w:rsidP="00156A4C">
            <w:pPr>
              <w:pStyle w:val="Paragraphnonumbers"/>
              <w:spacing w:after="0"/>
            </w:pPr>
            <w:r w:rsidRPr="00D13C6C">
              <w:t>767906009</w:t>
            </w:r>
          </w:p>
          <w:p w14:paraId="7447C0DC" w14:textId="56D9B2B2" w:rsidR="00D13C6C" w:rsidRDefault="00D13C6C" w:rsidP="00156A4C">
            <w:pPr>
              <w:pStyle w:val="Paragraphnonumbers"/>
              <w:spacing w:after="0"/>
            </w:pPr>
            <w:r w:rsidRPr="00D13C6C">
              <w:t>774951000000101</w:t>
            </w:r>
          </w:p>
          <w:p w14:paraId="65AFAFCA" w14:textId="3B8D5205" w:rsidR="00156A4C" w:rsidRDefault="00D13C6C" w:rsidP="00291CBB">
            <w:pPr>
              <w:pStyle w:val="Paragraphnonumbers"/>
              <w:spacing w:after="0"/>
            </w:pPr>
            <w:r w:rsidRPr="00D13C6C">
              <w:t>882591000000103</w:t>
            </w:r>
          </w:p>
        </w:tc>
        <w:tc>
          <w:tcPr>
            <w:tcW w:w="6761" w:type="dxa"/>
          </w:tcPr>
          <w:p w14:paraId="690FBCD6" w14:textId="77777777" w:rsidR="00F937A4" w:rsidRDefault="00F937A4" w:rsidP="00156A4C">
            <w:pPr>
              <w:pStyle w:val="Paragraphnonumbers"/>
              <w:spacing w:after="0"/>
            </w:pPr>
          </w:p>
          <w:p w14:paraId="4C81EC72" w14:textId="77777777" w:rsidR="00156A4C" w:rsidRDefault="00156A4C" w:rsidP="00156A4C">
            <w:pPr>
              <w:pStyle w:val="Paragraphnonumbers"/>
              <w:spacing w:after="0"/>
            </w:pPr>
            <w:r w:rsidRPr="00156A4C">
              <w:t>Airways obstruction reversible (finding)</w:t>
            </w:r>
          </w:p>
          <w:p w14:paraId="7ECD63EA" w14:textId="77777777" w:rsidR="00156A4C" w:rsidRDefault="00156A4C" w:rsidP="00156A4C">
            <w:pPr>
              <w:pStyle w:val="Paragraphnonumbers"/>
              <w:spacing w:after="0"/>
            </w:pPr>
            <w:r w:rsidRPr="00156A4C">
              <w:t>Spirometry reversibility test (procedure)</w:t>
            </w:r>
          </w:p>
          <w:p w14:paraId="56C99FB7" w14:textId="77777777" w:rsidR="00156A4C" w:rsidRDefault="00156A4C" w:rsidP="00156A4C">
            <w:pPr>
              <w:pStyle w:val="Paragraphnonumbers"/>
              <w:spacing w:after="0"/>
            </w:pPr>
            <w:r w:rsidRPr="00156A4C">
              <w:t>Spirometry reversibility positive (finding)</w:t>
            </w:r>
          </w:p>
          <w:p w14:paraId="4BD56D8C" w14:textId="77777777" w:rsidR="00D13C6C" w:rsidRDefault="00D13C6C" w:rsidP="00156A4C">
            <w:pPr>
              <w:pStyle w:val="Paragraphnonumbers"/>
              <w:spacing w:after="0"/>
            </w:pPr>
            <w:r w:rsidRPr="00D13C6C">
              <w:t>Positive reversibility test to salbutamol (finding)</w:t>
            </w:r>
          </w:p>
          <w:p w14:paraId="191DD0C0" w14:textId="77777777" w:rsidR="00D13C6C" w:rsidRDefault="00D13C6C" w:rsidP="00156A4C">
            <w:pPr>
              <w:pStyle w:val="Paragraphnonumbers"/>
              <w:spacing w:after="0"/>
            </w:pPr>
            <w:r w:rsidRPr="00D13C6C">
              <w:t>Positive reversibility test to ipratropium bromide (finding)</w:t>
            </w:r>
          </w:p>
          <w:p w14:paraId="1FEBDE22" w14:textId="77777777" w:rsidR="00D13C6C" w:rsidRDefault="00D13C6C" w:rsidP="00156A4C">
            <w:pPr>
              <w:pStyle w:val="Paragraphnonumbers"/>
              <w:spacing w:after="0"/>
            </w:pPr>
            <w:r w:rsidRPr="00D13C6C">
              <w:t>Positive reversibility test to a combination of salbutamol and ipratropium bromide (finding)</w:t>
            </w:r>
          </w:p>
          <w:p w14:paraId="7018CF45" w14:textId="77777777" w:rsidR="00D13C6C" w:rsidRDefault="00D13C6C" w:rsidP="00156A4C">
            <w:pPr>
              <w:pStyle w:val="Paragraphnonumbers"/>
              <w:spacing w:after="0"/>
            </w:pPr>
            <w:r w:rsidRPr="00D13C6C">
              <w:t>Positive reversibility test to corticosteroids (finding)</w:t>
            </w:r>
          </w:p>
          <w:p w14:paraId="485E8D36" w14:textId="77777777" w:rsidR="00D13C6C" w:rsidRDefault="00D13C6C" w:rsidP="00156A4C">
            <w:pPr>
              <w:pStyle w:val="Paragraphnonumbers"/>
              <w:spacing w:after="0"/>
            </w:pPr>
            <w:r w:rsidRPr="00D13C6C">
              <w:t>Referral for spirometry reversibility test (procedure)</w:t>
            </w:r>
          </w:p>
          <w:p w14:paraId="10403950" w14:textId="77777777" w:rsidR="00D13C6C" w:rsidRDefault="00D13C6C" w:rsidP="00156A4C">
            <w:pPr>
              <w:pStyle w:val="Paragraphnonumbers"/>
              <w:spacing w:after="0"/>
            </w:pPr>
            <w:r w:rsidRPr="00D13C6C">
              <w:t>Post bronchodilator spirometry (procedure)</w:t>
            </w:r>
          </w:p>
          <w:p w14:paraId="114DE7B6" w14:textId="77777777" w:rsidR="00D13C6C" w:rsidRDefault="00D13C6C" w:rsidP="00156A4C">
            <w:pPr>
              <w:pStyle w:val="Paragraphnonumbers"/>
              <w:spacing w:after="0"/>
            </w:pPr>
            <w:r w:rsidRPr="00D13C6C">
              <w:t>Post bronchodilator spirometry (procedure)</w:t>
            </w:r>
          </w:p>
          <w:p w14:paraId="1FF7D0CB" w14:textId="1E84FDFE" w:rsidR="00D13C6C" w:rsidRDefault="00D13C6C" w:rsidP="00156A4C">
            <w:pPr>
              <w:pStyle w:val="Paragraphnonumbers"/>
              <w:spacing w:after="0"/>
            </w:pPr>
            <w:r w:rsidRPr="00D13C6C">
              <w:t>Referral for spirometry reversibility testing (procedure)</w:t>
            </w:r>
          </w:p>
        </w:tc>
        <w:tc>
          <w:tcPr>
            <w:tcW w:w="2089" w:type="dxa"/>
          </w:tcPr>
          <w:p w14:paraId="6FC89223" w14:textId="77777777" w:rsidR="00F937A4" w:rsidRDefault="00F937A4" w:rsidP="00156A4C">
            <w:pPr>
              <w:pStyle w:val="Paragraphnonumbers"/>
              <w:spacing w:after="0"/>
            </w:pPr>
          </w:p>
          <w:p w14:paraId="7D0C012A" w14:textId="77777777" w:rsidR="00156A4C" w:rsidRDefault="00156A4C" w:rsidP="00156A4C">
            <w:pPr>
              <w:pStyle w:val="Paragraphnonumbers"/>
              <w:spacing w:after="0"/>
            </w:pPr>
            <w:r>
              <w:t>21270</w:t>
            </w:r>
          </w:p>
          <w:p w14:paraId="2CE92284" w14:textId="77777777" w:rsidR="00156A4C" w:rsidRDefault="00156A4C" w:rsidP="00156A4C">
            <w:pPr>
              <w:pStyle w:val="Paragraphnonumbers"/>
              <w:spacing w:after="0"/>
            </w:pPr>
            <w:r>
              <w:t>73010</w:t>
            </w:r>
          </w:p>
          <w:p w14:paraId="1EC1E88B" w14:textId="44A49E78" w:rsidR="00156A4C" w:rsidRDefault="00156A4C" w:rsidP="00156A4C">
            <w:pPr>
              <w:pStyle w:val="Paragraphnonumbers"/>
              <w:spacing w:after="0"/>
            </w:pPr>
            <w:r>
              <w:t>30810</w:t>
            </w:r>
          </w:p>
          <w:p w14:paraId="2F47410E" w14:textId="341B08CB" w:rsidR="00D13C6C" w:rsidRDefault="00D13C6C" w:rsidP="00156A4C">
            <w:pPr>
              <w:pStyle w:val="Paragraphnonumbers"/>
              <w:spacing w:after="0"/>
            </w:pPr>
            <w:r>
              <w:t>47250</w:t>
            </w:r>
          </w:p>
          <w:p w14:paraId="4C55B911" w14:textId="2378221B" w:rsidR="00D13C6C" w:rsidRDefault="00D13C6C" w:rsidP="00156A4C">
            <w:pPr>
              <w:pStyle w:val="Paragraphnonumbers"/>
              <w:spacing w:after="0"/>
            </w:pPr>
            <w:r>
              <w:t>180</w:t>
            </w:r>
          </w:p>
          <w:p w14:paraId="6C633D87" w14:textId="48F3C5E2" w:rsidR="00D13C6C" w:rsidRDefault="00D13C6C" w:rsidP="00156A4C">
            <w:pPr>
              <w:pStyle w:val="Paragraphnonumbers"/>
              <w:spacing w:after="0"/>
            </w:pPr>
            <w:r>
              <w:t>300</w:t>
            </w:r>
          </w:p>
          <w:p w14:paraId="33CA1AC5" w14:textId="77777777" w:rsidR="00D13C6C" w:rsidRDefault="00D13C6C" w:rsidP="00156A4C">
            <w:pPr>
              <w:pStyle w:val="Paragraphnonumbers"/>
              <w:spacing w:after="0"/>
            </w:pPr>
          </w:p>
          <w:p w14:paraId="077B7FF8" w14:textId="0B870507" w:rsidR="00D13C6C" w:rsidRDefault="00D13C6C" w:rsidP="00156A4C">
            <w:pPr>
              <w:pStyle w:val="Paragraphnonumbers"/>
              <w:spacing w:after="0"/>
            </w:pPr>
            <w:r>
              <w:t>20550</w:t>
            </w:r>
          </w:p>
          <w:p w14:paraId="4425196A" w14:textId="2B539533" w:rsidR="00D13C6C" w:rsidRDefault="00D13C6C" w:rsidP="00156A4C">
            <w:pPr>
              <w:pStyle w:val="Paragraphnonumbers"/>
              <w:spacing w:after="0"/>
            </w:pPr>
            <w:r>
              <w:t>35760</w:t>
            </w:r>
          </w:p>
          <w:p w14:paraId="49AD7628" w14:textId="47CBC830" w:rsidR="00D13C6C" w:rsidRDefault="00D13C6C" w:rsidP="00156A4C">
            <w:pPr>
              <w:pStyle w:val="Paragraphnonumbers"/>
              <w:spacing w:after="0"/>
            </w:pPr>
            <w:r w:rsidRPr="00D13C6C">
              <w:t>156860</w:t>
            </w:r>
          </w:p>
          <w:p w14:paraId="3BF0BC70" w14:textId="72BEAEAD" w:rsidR="00D13C6C" w:rsidRDefault="00D13C6C" w:rsidP="00156A4C">
            <w:pPr>
              <w:pStyle w:val="Paragraphnonumbers"/>
              <w:spacing w:after="0"/>
            </w:pPr>
            <w:r w:rsidRPr="00D13C6C">
              <w:t>9840</w:t>
            </w:r>
          </w:p>
          <w:p w14:paraId="0111D19E" w14:textId="4B348036" w:rsidR="00291CBB" w:rsidRDefault="00291CBB" w:rsidP="00291CBB">
            <w:pPr>
              <w:pStyle w:val="Paragraphnonumbers"/>
              <w:spacing w:after="0"/>
            </w:pPr>
            <w:r w:rsidRPr="00291CBB">
              <w:t>28430</w:t>
            </w:r>
          </w:p>
        </w:tc>
      </w:tr>
      <w:tr w:rsidR="00F937A4" w14:paraId="392247C7" w14:textId="77777777" w:rsidTr="008373CC">
        <w:tc>
          <w:tcPr>
            <w:tcW w:w="2382" w:type="dxa"/>
          </w:tcPr>
          <w:p w14:paraId="4BDB1171" w14:textId="4A9961C6" w:rsidR="00F937A4" w:rsidRDefault="004720AD" w:rsidP="007F6A42">
            <w:pPr>
              <w:pStyle w:val="Paragraphnonumbers"/>
            </w:pPr>
            <w:r>
              <w:t>Peak flow with bronchodilator reversibility</w:t>
            </w:r>
          </w:p>
        </w:tc>
        <w:tc>
          <w:tcPr>
            <w:tcW w:w="2716" w:type="dxa"/>
          </w:tcPr>
          <w:p w14:paraId="1B16876E" w14:textId="77777777" w:rsidR="00F937A4" w:rsidRDefault="00486486" w:rsidP="00156A4C">
            <w:pPr>
              <w:pStyle w:val="Paragraphnonumbers"/>
              <w:spacing w:after="0"/>
            </w:pPr>
            <w:r>
              <w:t>PEFR_COD</w:t>
            </w:r>
          </w:p>
          <w:p w14:paraId="3A9E52CB" w14:textId="77777777" w:rsidR="00486486" w:rsidRDefault="007D6AC0" w:rsidP="00156A4C">
            <w:pPr>
              <w:pStyle w:val="Paragraphnonumbers"/>
              <w:spacing w:after="0"/>
            </w:pPr>
            <w:r w:rsidRPr="007D6AC0">
              <w:t>271507006</w:t>
            </w:r>
          </w:p>
          <w:p w14:paraId="22026A2F" w14:textId="77777777" w:rsidR="007D6AC0" w:rsidRDefault="007D6AC0" w:rsidP="00156A4C">
            <w:pPr>
              <w:pStyle w:val="Paragraphnonumbers"/>
              <w:spacing w:after="0"/>
            </w:pPr>
            <w:r w:rsidRPr="007D6AC0">
              <w:t>271529005</w:t>
            </w:r>
          </w:p>
          <w:p w14:paraId="2CB08C11" w14:textId="77777777" w:rsidR="007D6AC0" w:rsidRDefault="007D6AC0" w:rsidP="00156A4C">
            <w:pPr>
              <w:pStyle w:val="Paragraphnonumbers"/>
              <w:spacing w:after="0"/>
            </w:pPr>
            <w:r w:rsidRPr="007D6AC0">
              <w:t>401015005</w:t>
            </w:r>
          </w:p>
          <w:p w14:paraId="43BD030E" w14:textId="77777777" w:rsidR="007D6AC0" w:rsidRDefault="007D6AC0" w:rsidP="00156A4C">
            <w:pPr>
              <w:pStyle w:val="Paragraphnonumbers"/>
              <w:spacing w:after="0"/>
            </w:pPr>
            <w:r w:rsidRPr="007D6AC0">
              <w:t>313232000</w:t>
            </w:r>
          </w:p>
          <w:p w14:paraId="1E25E669" w14:textId="77777777" w:rsidR="007D6AC0" w:rsidRDefault="007D6AC0" w:rsidP="00156A4C">
            <w:pPr>
              <w:pStyle w:val="Paragraphnonumbers"/>
              <w:spacing w:after="0"/>
            </w:pPr>
          </w:p>
          <w:p w14:paraId="3E28349A" w14:textId="77777777" w:rsidR="007D6AC0" w:rsidRDefault="007D6AC0" w:rsidP="00156A4C">
            <w:pPr>
              <w:pStyle w:val="Paragraphnonumbers"/>
              <w:spacing w:after="0"/>
            </w:pPr>
            <w:r w:rsidRPr="007D6AC0">
              <w:lastRenderedPageBreak/>
              <w:t>313276007</w:t>
            </w:r>
          </w:p>
          <w:p w14:paraId="128EF263" w14:textId="77777777" w:rsidR="007D6AC0" w:rsidRDefault="007D6AC0" w:rsidP="00156A4C">
            <w:pPr>
              <w:pStyle w:val="Paragraphnonumbers"/>
              <w:spacing w:after="0"/>
            </w:pPr>
          </w:p>
          <w:p w14:paraId="2E390849" w14:textId="21060EE8" w:rsidR="007D6AC0" w:rsidRDefault="007D6AC0" w:rsidP="00156A4C">
            <w:pPr>
              <w:pStyle w:val="Paragraphnonumbers"/>
              <w:spacing w:after="0"/>
            </w:pPr>
            <w:r w:rsidRPr="007D6AC0">
              <w:t>401014009</w:t>
            </w:r>
          </w:p>
        </w:tc>
        <w:tc>
          <w:tcPr>
            <w:tcW w:w="6761" w:type="dxa"/>
          </w:tcPr>
          <w:p w14:paraId="1F008F59" w14:textId="77777777" w:rsidR="00F937A4" w:rsidRDefault="00F937A4" w:rsidP="00156A4C">
            <w:pPr>
              <w:pStyle w:val="Paragraphnonumbers"/>
              <w:spacing w:after="0"/>
            </w:pPr>
          </w:p>
          <w:p w14:paraId="5B579187" w14:textId="77777777" w:rsidR="007D6AC0" w:rsidRDefault="007D6AC0" w:rsidP="00156A4C">
            <w:pPr>
              <w:pStyle w:val="Paragraphnonumbers"/>
              <w:spacing w:after="0"/>
            </w:pPr>
            <w:r w:rsidRPr="007D6AC0">
              <w:t>Peak flow rate after bronchodilation (observable entity)</w:t>
            </w:r>
          </w:p>
          <w:p w14:paraId="600240CE" w14:textId="77777777" w:rsidR="007D6AC0" w:rsidRDefault="007D6AC0" w:rsidP="00156A4C">
            <w:pPr>
              <w:pStyle w:val="Paragraphnonumbers"/>
              <w:spacing w:after="0"/>
            </w:pPr>
            <w:r w:rsidRPr="007D6AC0">
              <w:t>Peak flow rate before bronchodilation (observable entity)</w:t>
            </w:r>
          </w:p>
          <w:p w14:paraId="6EB2E3B0" w14:textId="77777777" w:rsidR="007D6AC0" w:rsidRDefault="007D6AC0" w:rsidP="00156A4C">
            <w:pPr>
              <w:pStyle w:val="Paragraphnonumbers"/>
              <w:spacing w:after="0"/>
            </w:pPr>
            <w:r w:rsidRPr="007D6AC0">
              <w:t>Peak expiratory flow rate post steroids (observable entity)</w:t>
            </w:r>
          </w:p>
          <w:p w14:paraId="6DCDFCA1" w14:textId="77777777" w:rsidR="007D6AC0" w:rsidRDefault="007D6AC0" w:rsidP="00156A4C">
            <w:pPr>
              <w:pStyle w:val="Paragraphnonumbers"/>
              <w:spacing w:after="0"/>
            </w:pPr>
            <w:r w:rsidRPr="007D6AC0">
              <w:t>Peak expiratory flow rate after bronchodilation (observable entity)</w:t>
            </w:r>
          </w:p>
          <w:p w14:paraId="617F023F" w14:textId="77777777" w:rsidR="007D6AC0" w:rsidRDefault="007D6AC0" w:rsidP="00156A4C">
            <w:pPr>
              <w:pStyle w:val="Paragraphnonumbers"/>
              <w:spacing w:after="0"/>
            </w:pPr>
            <w:r w:rsidRPr="007D6AC0">
              <w:lastRenderedPageBreak/>
              <w:t>Peak expiratory flow rate before bronchodilation (observable entity)</w:t>
            </w:r>
          </w:p>
          <w:p w14:paraId="5CFFADC9" w14:textId="25193FEC" w:rsidR="007D6AC0" w:rsidRDefault="007D6AC0" w:rsidP="00156A4C">
            <w:pPr>
              <w:pStyle w:val="Paragraphnonumbers"/>
              <w:spacing w:after="0"/>
            </w:pPr>
            <w:r w:rsidRPr="007D6AC0">
              <w:t>Peak expiratory flow rate pre steroids (observable entity)</w:t>
            </w:r>
          </w:p>
        </w:tc>
        <w:tc>
          <w:tcPr>
            <w:tcW w:w="2089" w:type="dxa"/>
          </w:tcPr>
          <w:p w14:paraId="71BB900F" w14:textId="77777777" w:rsidR="00F937A4" w:rsidRDefault="00F937A4" w:rsidP="00156A4C">
            <w:pPr>
              <w:pStyle w:val="Paragraphnonumbers"/>
              <w:spacing w:after="0"/>
            </w:pPr>
          </w:p>
          <w:p w14:paraId="0A980981" w14:textId="77777777" w:rsidR="00BD1220" w:rsidRDefault="00BD1220" w:rsidP="00156A4C">
            <w:pPr>
              <w:pStyle w:val="Paragraphnonumbers"/>
              <w:spacing w:after="0"/>
            </w:pPr>
            <w:r>
              <w:t>103,050</w:t>
            </w:r>
          </w:p>
          <w:p w14:paraId="519DC698" w14:textId="26891603" w:rsidR="00BD1220" w:rsidRDefault="00BD1220" w:rsidP="00156A4C">
            <w:pPr>
              <w:pStyle w:val="Paragraphnonumbers"/>
              <w:spacing w:after="0"/>
            </w:pPr>
            <w:r>
              <w:t>469,780</w:t>
            </w:r>
          </w:p>
          <w:p w14:paraId="35E9E5DA" w14:textId="2E011D5E" w:rsidR="00BD1220" w:rsidRDefault="00BD1220" w:rsidP="00156A4C">
            <w:pPr>
              <w:pStyle w:val="Paragraphnonumbers"/>
              <w:spacing w:after="0"/>
            </w:pPr>
            <w:r>
              <w:t>4,380</w:t>
            </w:r>
          </w:p>
          <w:p w14:paraId="320D9322" w14:textId="19E01897" w:rsidR="00BD1220" w:rsidRDefault="00BD1220" w:rsidP="00156A4C">
            <w:pPr>
              <w:pStyle w:val="Paragraphnonumbers"/>
              <w:spacing w:after="0"/>
            </w:pPr>
            <w:r>
              <w:t>69,330</w:t>
            </w:r>
          </w:p>
          <w:p w14:paraId="62706F43" w14:textId="77777777" w:rsidR="00BD1220" w:rsidRDefault="00BD1220" w:rsidP="00156A4C">
            <w:pPr>
              <w:pStyle w:val="Paragraphnonumbers"/>
              <w:spacing w:after="0"/>
            </w:pPr>
          </w:p>
          <w:p w14:paraId="7750FC0A" w14:textId="5110C22D" w:rsidR="00BD1220" w:rsidRDefault="00BD1220" w:rsidP="00156A4C">
            <w:pPr>
              <w:pStyle w:val="Paragraphnonumbers"/>
              <w:spacing w:after="0"/>
            </w:pPr>
            <w:r>
              <w:lastRenderedPageBreak/>
              <w:t>80,790</w:t>
            </w:r>
          </w:p>
          <w:p w14:paraId="58E978DE" w14:textId="77777777" w:rsidR="00BD1220" w:rsidRDefault="00BD1220" w:rsidP="00156A4C">
            <w:pPr>
              <w:pStyle w:val="Paragraphnonumbers"/>
              <w:spacing w:after="0"/>
            </w:pPr>
          </w:p>
          <w:p w14:paraId="57BAECFB" w14:textId="7C0949B7" w:rsidR="00BD1220" w:rsidRDefault="00BD1220" w:rsidP="00BD1220">
            <w:pPr>
              <w:pStyle w:val="Paragraphnonumbers"/>
              <w:spacing w:after="0"/>
            </w:pPr>
            <w:r>
              <w:t>3,870</w:t>
            </w:r>
          </w:p>
        </w:tc>
      </w:tr>
      <w:tr w:rsidR="00F937A4" w14:paraId="46C7B24C" w14:textId="77777777" w:rsidTr="008373CC">
        <w:tc>
          <w:tcPr>
            <w:tcW w:w="2382" w:type="dxa"/>
          </w:tcPr>
          <w:p w14:paraId="73287B07" w14:textId="533230F5" w:rsidR="00F937A4" w:rsidRDefault="004720AD" w:rsidP="007F6A42">
            <w:pPr>
              <w:pStyle w:val="Paragraphnonumbers"/>
            </w:pPr>
            <w:r>
              <w:lastRenderedPageBreak/>
              <w:t>Eosinophil count</w:t>
            </w:r>
          </w:p>
        </w:tc>
        <w:tc>
          <w:tcPr>
            <w:tcW w:w="2716" w:type="dxa"/>
          </w:tcPr>
          <w:p w14:paraId="2F68F9D7" w14:textId="77777777" w:rsidR="00F937A4" w:rsidRDefault="001F704F" w:rsidP="00156A4C">
            <w:pPr>
              <w:pStyle w:val="Paragraphnonumbers"/>
              <w:spacing w:after="0"/>
            </w:pPr>
            <w:r w:rsidRPr="001F704F">
              <w:t>1107391000000104</w:t>
            </w:r>
          </w:p>
          <w:p w14:paraId="30F227C6" w14:textId="77777777" w:rsidR="001F704F" w:rsidRDefault="001F704F" w:rsidP="00156A4C">
            <w:pPr>
              <w:pStyle w:val="Paragraphnonumbers"/>
              <w:spacing w:after="0"/>
            </w:pPr>
            <w:r w:rsidRPr="001F704F">
              <w:t>365601007</w:t>
            </w:r>
          </w:p>
          <w:p w14:paraId="735B627B" w14:textId="77777777" w:rsidR="001F704F" w:rsidRDefault="001F704F" w:rsidP="00156A4C">
            <w:pPr>
              <w:pStyle w:val="Paragraphnonumbers"/>
              <w:spacing w:after="0"/>
            </w:pPr>
            <w:r w:rsidRPr="001F704F">
              <w:t>1022561000000101</w:t>
            </w:r>
          </w:p>
          <w:p w14:paraId="1CA82E82" w14:textId="77777777" w:rsidR="001F704F" w:rsidRDefault="001F704F" w:rsidP="00156A4C">
            <w:pPr>
              <w:pStyle w:val="Paragraphnonumbers"/>
              <w:spacing w:after="0"/>
            </w:pPr>
            <w:r w:rsidRPr="001F704F">
              <w:t>26604007</w:t>
            </w:r>
          </w:p>
          <w:p w14:paraId="73049E4C" w14:textId="3E91C19B" w:rsidR="001F704F" w:rsidRDefault="001F704F" w:rsidP="00156A4C">
            <w:pPr>
              <w:pStyle w:val="Paragraphnonumbers"/>
              <w:spacing w:after="0"/>
            </w:pPr>
            <w:r w:rsidRPr="001F704F">
              <w:t>1022441000000101</w:t>
            </w:r>
          </w:p>
        </w:tc>
        <w:tc>
          <w:tcPr>
            <w:tcW w:w="6761" w:type="dxa"/>
          </w:tcPr>
          <w:p w14:paraId="43BCBE1E" w14:textId="77777777" w:rsidR="00F937A4" w:rsidRDefault="001F704F" w:rsidP="00156A4C">
            <w:pPr>
              <w:pStyle w:val="Paragraphnonumbers"/>
              <w:spacing w:after="0"/>
            </w:pPr>
            <w:r w:rsidRPr="001F704F">
              <w:t>Eosinophil count in blood (observable entity)</w:t>
            </w:r>
          </w:p>
          <w:p w14:paraId="30B9EFB1" w14:textId="77777777" w:rsidR="001F704F" w:rsidRDefault="001F704F" w:rsidP="00156A4C">
            <w:pPr>
              <w:pStyle w:val="Paragraphnonumbers"/>
              <w:spacing w:after="0"/>
            </w:pPr>
            <w:r w:rsidRPr="001F704F">
              <w:t>Finding of eosinophil count (finding)</w:t>
            </w:r>
          </w:p>
          <w:p w14:paraId="41ECC537" w14:textId="77777777" w:rsidR="001F704F" w:rsidRDefault="001F704F" w:rsidP="00156A4C">
            <w:pPr>
              <w:pStyle w:val="Paragraphnonumbers"/>
              <w:spacing w:after="0"/>
            </w:pPr>
            <w:r w:rsidRPr="001F704F">
              <w:t>Eosinophil count (observable entity)</w:t>
            </w:r>
          </w:p>
          <w:p w14:paraId="09A697ED" w14:textId="77777777" w:rsidR="001F704F" w:rsidRDefault="001F704F" w:rsidP="00156A4C">
            <w:pPr>
              <w:pStyle w:val="Paragraphnonumbers"/>
              <w:spacing w:after="0"/>
            </w:pPr>
            <w:r w:rsidRPr="001F704F">
              <w:t>Full blood count (procedure)</w:t>
            </w:r>
          </w:p>
          <w:p w14:paraId="1339B309" w14:textId="34A36059" w:rsidR="001F704F" w:rsidRDefault="001F704F" w:rsidP="00156A4C">
            <w:pPr>
              <w:pStyle w:val="Paragraphnonumbers"/>
              <w:spacing w:after="0"/>
            </w:pPr>
            <w:r w:rsidRPr="001F704F">
              <w:t>Full blood count (observable entity)</w:t>
            </w:r>
          </w:p>
        </w:tc>
        <w:tc>
          <w:tcPr>
            <w:tcW w:w="2089" w:type="dxa"/>
          </w:tcPr>
          <w:p w14:paraId="49D6C7BD" w14:textId="77777777" w:rsidR="00F937A4" w:rsidRDefault="001F704F" w:rsidP="00156A4C">
            <w:pPr>
              <w:pStyle w:val="Paragraphnonumbers"/>
              <w:spacing w:after="0"/>
            </w:pPr>
            <w:r>
              <w:t>10</w:t>
            </w:r>
          </w:p>
          <w:p w14:paraId="2D89AA01" w14:textId="77777777" w:rsidR="001F704F" w:rsidRDefault="001F704F" w:rsidP="00156A4C">
            <w:pPr>
              <w:pStyle w:val="Paragraphnonumbers"/>
              <w:spacing w:after="0"/>
            </w:pPr>
            <w:r>
              <w:t>40</w:t>
            </w:r>
          </w:p>
          <w:p w14:paraId="5F71B566" w14:textId="77777777" w:rsidR="001F704F" w:rsidRDefault="001F704F" w:rsidP="00156A4C">
            <w:pPr>
              <w:pStyle w:val="Paragraphnonumbers"/>
              <w:spacing w:after="0"/>
            </w:pPr>
            <w:r w:rsidRPr="001F704F">
              <w:t>39376370</w:t>
            </w:r>
          </w:p>
          <w:p w14:paraId="68088339" w14:textId="77777777" w:rsidR="001F704F" w:rsidRDefault="001F704F" w:rsidP="00156A4C">
            <w:pPr>
              <w:pStyle w:val="Paragraphnonumbers"/>
              <w:spacing w:after="0"/>
            </w:pPr>
            <w:r w:rsidRPr="001F704F">
              <w:t>94530</w:t>
            </w:r>
          </w:p>
          <w:p w14:paraId="279629A0" w14:textId="58720672" w:rsidR="001F704F" w:rsidRDefault="001F704F" w:rsidP="00156A4C">
            <w:pPr>
              <w:pStyle w:val="Paragraphnonumbers"/>
              <w:spacing w:after="0"/>
            </w:pPr>
            <w:r w:rsidRPr="001F704F">
              <w:t>34721180</w:t>
            </w:r>
          </w:p>
        </w:tc>
      </w:tr>
      <w:tr w:rsidR="004720AD" w14:paraId="30FF38FF" w14:textId="77777777" w:rsidTr="008373CC">
        <w:tc>
          <w:tcPr>
            <w:tcW w:w="2382" w:type="dxa"/>
          </w:tcPr>
          <w:p w14:paraId="386124DA" w14:textId="3CADC27E" w:rsidR="004720AD" w:rsidRDefault="004720AD" w:rsidP="001F704F">
            <w:pPr>
              <w:pStyle w:val="Paragraphnonumbers"/>
              <w:spacing w:after="120"/>
            </w:pPr>
            <w:r>
              <w:t>Skin prick test</w:t>
            </w:r>
          </w:p>
        </w:tc>
        <w:tc>
          <w:tcPr>
            <w:tcW w:w="2716" w:type="dxa"/>
          </w:tcPr>
          <w:p w14:paraId="01CF997D" w14:textId="6D62FE18" w:rsidR="004720AD" w:rsidRDefault="001F704F" w:rsidP="00156A4C">
            <w:pPr>
              <w:pStyle w:val="Paragraphnonumbers"/>
              <w:spacing w:after="0"/>
            </w:pPr>
            <w:r w:rsidRPr="001F704F">
              <w:t>37968009</w:t>
            </w:r>
          </w:p>
        </w:tc>
        <w:tc>
          <w:tcPr>
            <w:tcW w:w="6761" w:type="dxa"/>
          </w:tcPr>
          <w:p w14:paraId="143FFF2B" w14:textId="6D90BEA6" w:rsidR="004720AD" w:rsidRDefault="001F704F" w:rsidP="00156A4C">
            <w:pPr>
              <w:pStyle w:val="Paragraphnonumbers"/>
              <w:spacing w:after="0"/>
            </w:pPr>
            <w:r w:rsidRPr="001F704F">
              <w:t>Prick test (procedure)</w:t>
            </w:r>
          </w:p>
        </w:tc>
        <w:tc>
          <w:tcPr>
            <w:tcW w:w="2089" w:type="dxa"/>
          </w:tcPr>
          <w:p w14:paraId="762CD549" w14:textId="6FB70B60" w:rsidR="004720AD" w:rsidRDefault="001F704F" w:rsidP="00156A4C">
            <w:pPr>
              <w:pStyle w:val="Paragraphnonumbers"/>
              <w:spacing w:after="0"/>
            </w:pPr>
            <w:r w:rsidRPr="001F704F">
              <w:t>6410</w:t>
            </w:r>
          </w:p>
        </w:tc>
      </w:tr>
      <w:tr w:rsidR="004720AD" w14:paraId="1346BA04" w14:textId="77777777" w:rsidTr="008373CC">
        <w:tc>
          <w:tcPr>
            <w:tcW w:w="2382" w:type="dxa"/>
          </w:tcPr>
          <w:p w14:paraId="09606737" w14:textId="3AAAAC38" w:rsidR="004720AD" w:rsidRDefault="004720AD" w:rsidP="007F6A42">
            <w:pPr>
              <w:pStyle w:val="Paragraphnonumbers"/>
            </w:pPr>
            <w:r>
              <w:t>Blood IgE level</w:t>
            </w:r>
          </w:p>
        </w:tc>
        <w:tc>
          <w:tcPr>
            <w:tcW w:w="2716" w:type="dxa"/>
          </w:tcPr>
          <w:p w14:paraId="2D46EAA7" w14:textId="77777777" w:rsidR="004720AD" w:rsidRDefault="008373CC" w:rsidP="00156A4C">
            <w:pPr>
              <w:pStyle w:val="Paragraphnonumbers"/>
              <w:spacing w:after="0"/>
              <w:rPr>
                <w:u w:val="single"/>
              </w:rPr>
            </w:pPr>
            <w:r w:rsidRPr="008373CC">
              <w:rPr>
                <w:u w:val="single"/>
              </w:rPr>
              <w:t>Specific blood IgE level</w:t>
            </w:r>
          </w:p>
          <w:p w14:paraId="422AE8F3" w14:textId="77777777" w:rsidR="008373CC" w:rsidRDefault="008373CC" w:rsidP="008373CC">
            <w:pPr>
              <w:pStyle w:val="Paragraphnonumbers"/>
              <w:spacing w:after="0"/>
            </w:pPr>
            <w:r w:rsidRPr="008373CC">
              <w:t>397698003</w:t>
            </w:r>
          </w:p>
          <w:p w14:paraId="5120557A" w14:textId="77777777" w:rsidR="008373CC" w:rsidRPr="008373CC" w:rsidRDefault="008373CC" w:rsidP="008373CC">
            <w:pPr>
              <w:pStyle w:val="Paragraphnonumbers"/>
              <w:spacing w:after="0"/>
            </w:pPr>
          </w:p>
          <w:p w14:paraId="033777BD" w14:textId="77777777" w:rsidR="008373CC" w:rsidRPr="008373CC" w:rsidRDefault="008373CC" w:rsidP="008373CC">
            <w:pPr>
              <w:pStyle w:val="Paragraphnonumbers"/>
              <w:spacing w:after="0"/>
            </w:pPr>
            <w:r w:rsidRPr="008373CC">
              <w:t>1013991000000100</w:t>
            </w:r>
          </w:p>
          <w:p w14:paraId="01F94FC0" w14:textId="77777777" w:rsidR="008373CC" w:rsidRDefault="008373CC" w:rsidP="008373CC">
            <w:pPr>
              <w:pStyle w:val="Paragraphnonumbers"/>
              <w:spacing w:after="0"/>
            </w:pPr>
            <w:r w:rsidRPr="008373CC">
              <w:t>397673004</w:t>
            </w:r>
          </w:p>
          <w:p w14:paraId="1201FD04" w14:textId="77777777" w:rsidR="008373CC" w:rsidRPr="008373CC" w:rsidRDefault="008373CC" w:rsidP="008373CC">
            <w:pPr>
              <w:pStyle w:val="Paragraphnonumbers"/>
              <w:spacing w:after="0"/>
            </w:pPr>
          </w:p>
          <w:p w14:paraId="5475342B" w14:textId="77777777" w:rsidR="008373CC" w:rsidRDefault="008373CC" w:rsidP="008373CC">
            <w:pPr>
              <w:pStyle w:val="Paragraphnonumbers"/>
              <w:spacing w:after="0"/>
            </w:pPr>
            <w:r w:rsidRPr="008373CC">
              <w:t>1026191000000104</w:t>
            </w:r>
          </w:p>
          <w:p w14:paraId="48046D5B" w14:textId="77777777" w:rsidR="008373CC" w:rsidRPr="008373CC" w:rsidRDefault="008373CC" w:rsidP="008373CC">
            <w:pPr>
              <w:pStyle w:val="Paragraphnonumbers"/>
              <w:spacing w:after="0"/>
            </w:pPr>
          </w:p>
          <w:p w14:paraId="783D9728" w14:textId="2F5F4809" w:rsidR="008373CC" w:rsidRDefault="008373CC" w:rsidP="008373CC">
            <w:pPr>
              <w:pStyle w:val="Paragraphnonumbers"/>
              <w:spacing w:after="0"/>
            </w:pPr>
            <w:r w:rsidRPr="008373CC">
              <w:t>997071000000100</w:t>
            </w:r>
          </w:p>
          <w:p w14:paraId="7ABB9A7C" w14:textId="77777777" w:rsidR="008373CC" w:rsidRDefault="008373CC" w:rsidP="008373CC">
            <w:pPr>
              <w:pStyle w:val="Paragraphnonumbers"/>
              <w:spacing w:after="0"/>
              <w:rPr>
                <w:u w:val="single"/>
              </w:rPr>
            </w:pPr>
          </w:p>
          <w:p w14:paraId="66B0BF14" w14:textId="21E0FDB9" w:rsidR="008373CC" w:rsidRDefault="00011B36" w:rsidP="008373CC">
            <w:pPr>
              <w:pStyle w:val="Paragraphnonumbers"/>
              <w:spacing w:after="0"/>
              <w:rPr>
                <w:u w:val="single"/>
              </w:rPr>
            </w:pPr>
            <w:r>
              <w:rPr>
                <w:u w:val="single"/>
              </w:rPr>
              <w:t xml:space="preserve">Total </w:t>
            </w:r>
            <w:r w:rsidR="008373CC">
              <w:rPr>
                <w:u w:val="single"/>
              </w:rPr>
              <w:t>blood IgE level</w:t>
            </w:r>
          </w:p>
          <w:p w14:paraId="28B8F233" w14:textId="77777777" w:rsidR="008373CC" w:rsidRPr="008373CC" w:rsidRDefault="008373CC" w:rsidP="008373CC">
            <w:pPr>
              <w:pStyle w:val="Paragraphnonumbers"/>
              <w:spacing w:after="0"/>
            </w:pPr>
            <w:r w:rsidRPr="008373CC">
              <w:t>997041000000106</w:t>
            </w:r>
          </w:p>
          <w:p w14:paraId="5A304FF0" w14:textId="77777777" w:rsidR="008373CC" w:rsidRPr="008373CC" w:rsidRDefault="008373CC" w:rsidP="008373CC">
            <w:pPr>
              <w:pStyle w:val="Paragraphnonumbers"/>
              <w:spacing w:after="0"/>
            </w:pPr>
            <w:r w:rsidRPr="008373CC">
              <w:t>181081000000106</w:t>
            </w:r>
          </w:p>
          <w:p w14:paraId="0A7799FC" w14:textId="77777777" w:rsidR="008373CC" w:rsidRPr="008373CC" w:rsidRDefault="008373CC" w:rsidP="008373CC">
            <w:pPr>
              <w:pStyle w:val="Paragraphnonumbers"/>
              <w:spacing w:after="0"/>
            </w:pPr>
            <w:r w:rsidRPr="008373CC">
              <w:t>1020431000000106</w:t>
            </w:r>
          </w:p>
          <w:p w14:paraId="295B0C53" w14:textId="77777777" w:rsidR="008373CC" w:rsidRDefault="008373CC" w:rsidP="008373CC">
            <w:pPr>
              <w:pStyle w:val="Paragraphnonumbers"/>
              <w:spacing w:after="0"/>
            </w:pPr>
            <w:r w:rsidRPr="008373CC">
              <w:t>1013891000000106</w:t>
            </w:r>
          </w:p>
          <w:p w14:paraId="2B3A1BA1" w14:textId="77777777" w:rsidR="008373CC" w:rsidRPr="008373CC" w:rsidRDefault="008373CC" w:rsidP="008373CC">
            <w:pPr>
              <w:pStyle w:val="Paragraphnonumbers"/>
              <w:spacing w:after="0"/>
            </w:pPr>
          </w:p>
          <w:p w14:paraId="24F49356" w14:textId="77777777" w:rsidR="008373CC" w:rsidRDefault="008373CC" w:rsidP="008373CC">
            <w:pPr>
              <w:pStyle w:val="Paragraphnonumbers"/>
              <w:spacing w:after="0"/>
            </w:pPr>
            <w:r w:rsidRPr="008373CC">
              <w:t>781000237103</w:t>
            </w:r>
          </w:p>
          <w:p w14:paraId="6C4A1A31" w14:textId="77777777" w:rsidR="008373CC" w:rsidRPr="008373CC" w:rsidRDefault="008373CC" w:rsidP="008373CC">
            <w:pPr>
              <w:pStyle w:val="Paragraphnonumbers"/>
              <w:spacing w:after="0"/>
            </w:pPr>
          </w:p>
          <w:p w14:paraId="02183B5E" w14:textId="55C51325" w:rsidR="008373CC" w:rsidRPr="008373CC" w:rsidRDefault="008373CC" w:rsidP="008373CC">
            <w:pPr>
              <w:pStyle w:val="Paragraphnonumbers"/>
              <w:spacing w:after="0"/>
            </w:pPr>
            <w:r w:rsidRPr="008373CC">
              <w:lastRenderedPageBreak/>
              <w:t>963641000000109</w:t>
            </w:r>
          </w:p>
          <w:p w14:paraId="5264655F" w14:textId="512923B8" w:rsidR="008373CC" w:rsidRDefault="008373CC" w:rsidP="00156A4C">
            <w:pPr>
              <w:pStyle w:val="Paragraphnonumbers"/>
              <w:spacing w:after="0"/>
            </w:pPr>
          </w:p>
        </w:tc>
        <w:tc>
          <w:tcPr>
            <w:tcW w:w="6761" w:type="dxa"/>
          </w:tcPr>
          <w:p w14:paraId="2F712A7F" w14:textId="77777777" w:rsidR="008373CC" w:rsidRDefault="008373CC" w:rsidP="008373CC">
            <w:pPr>
              <w:pStyle w:val="Paragraphnonumbers"/>
              <w:spacing w:after="0"/>
            </w:pPr>
          </w:p>
          <w:p w14:paraId="41009991" w14:textId="184BCFD7" w:rsidR="008373CC" w:rsidRDefault="008373CC" w:rsidP="008373CC">
            <w:pPr>
              <w:pStyle w:val="Paragraphnonumbers"/>
              <w:spacing w:after="0"/>
            </w:pPr>
            <w:r>
              <w:t>Allergen specific immunoglobulin E antibody measurement by method (procedure)</w:t>
            </w:r>
          </w:p>
          <w:p w14:paraId="4F1031E8" w14:textId="77777777" w:rsidR="008373CC" w:rsidRDefault="008373CC" w:rsidP="008373CC">
            <w:pPr>
              <w:pStyle w:val="Paragraphnonumbers"/>
              <w:spacing w:after="0"/>
            </w:pPr>
            <w:r>
              <w:t>House dust mite RAST test (observable entity)</w:t>
            </w:r>
          </w:p>
          <w:p w14:paraId="3B577024" w14:textId="77777777" w:rsidR="008373CC" w:rsidRDefault="008373CC" w:rsidP="008373CC">
            <w:pPr>
              <w:pStyle w:val="Paragraphnonumbers"/>
              <w:spacing w:after="0"/>
            </w:pPr>
            <w:r>
              <w:t>House dust mite specific immunoglobulin E antibody measurement (procedure)</w:t>
            </w:r>
          </w:p>
          <w:p w14:paraId="2475ED45" w14:textId="77777777" w:rsidR="008373CC" w:rsidRDefault="008373CC" w:rsidP="008373CC">
            <w:pPr>
              <w:pStyle w:val="Paragraphnonumbers"/>
              <w:spacing w:after="0"/>
            </w:pPr>
            <w:r>
              <w:t>Allergen specific immunoglobulin E antibody test observable (observable entity)</w:t>
            </w:r>
          </w:p>
          <w:p w14:paraId="1183AE54" w14:textId="77777777" w:rsidR="004720AD" w:rsidRDefault="008373CC" w:rsidP="008373CC">
            <w:pPr>
              <w:pStyle w:val="Paragraphnonumbers"/>
              <w:spacing w:after="0"/>
            </w:pPr>
            <w:r>
              <w:t>RAST test</w:t>
            </w:r>
          </w:p>
          <w:p w14:paraId="7D7C8BAB" w14:textId="77777777" w:rsidR="008373CC" w:rsidRDefault="008373CC" w:rsidP="008373CC">
            <w:pPr>
              <w:pStyle w:val="Paragraphnonumbers"/>
              <w:spacing w:after="0"/>
            </w:pPr>
          </w:p>
          <w:p w14:paraId="5FD6E117" w14:textId="77777777" w:rsidR="008373CC" w:rsidRDefault="008373CC" w:rsidP="008373CC">
            <w:pPr>
              <w:pStyle w:val="Paragraphnonumbers"/>
              <w:spacing w:after="0"/>
            </w:pPr>
          </w:p>
          <w:p w14:paraId="4F459A93" w14:textId="77777777" w:rsidR="008373CC" w:rsidRDefault="008373CC" w:rsidP="008373CC">
            <w:pPr>
              <w:pStyle w:val="Paragraphnonumbers"/>
              <w:spacing w:after="0"/>
            </w:pPr>
            <w:r>
              <w:t>Immunoglobulin E (observable entity)</w:t>
            </w:r>
          </w:p>
          <w:p w14:paraId="3C47C89A" w14:textId="77777777" w:rsidR="008373CC" w:rsidRDefault="008373CC" w:rsidP="008373CC">
            <w:pPr>
              <w:pStyle w:val="Paragraphnonumbers"/>
              <w:spacing w:after="0"/>
            </w:pPr>
            <w:r>
              <w:t>Total immunoglobulin E level (procedure)</w:t>
            </w:r>
          </w:p>
          <w:p w14:paraId="28E79590" w14:textId="77777777" w:rsidR="008373CC" w:rsidRDefault="008373CC" w:rsidP="008373CC">
            <w:pPr>
              <w:pStyle w:val="Paragraphnonumbers"/>
              <w:spacing w:after="0"/>
            </w:pPr>
            <w:r>
              <w:t>Total immunoglobulin E level (observable entity)</w:t>
            </w:r>
          </w:p>
          <w:p w14:paraId="57617214" w14:textId="77777777" w:rsidR="008373CC" w:rsidRDefault="008373CC" w:rsidP="008373CC">
            <w:pPr>
              <w:pStyle w:val="Paragraphnonumbers"/>
              <w:spacing w:after="0"/>
            </w:pPr>
            <w:r>
              <w:t>Serum total immunoglobulin E concentration (observable entity)</w:t>
            </w:r>
          </w:p>
          <w:p w14:paraId="50624F04" w14:textId="77777777" w:rsidR="008373CC" w:rsidRDefault="008373CC" w:rsidP="008373CC">
            <w:pPr>
              <w:pStyle w:val="Paragraphnonumbers"/>
              <w:spacing w:after="0"/>
            </w:pPr>
            <w:r>
              <w:t>Arbitrary concentration of total immunoglobulin E in serum (observable entity)</w:t>
            </w:r>
          </w:p>
          <w:p w14:paraId="7091D6C9" w14:textId="667E3FEA" w:rsidR="008373CC" w:rsidRDefault="008373CC" w:rsidP="008373CC">
            <w:pPr>
              <w:pStyle w:val="Paragraphnonumbers"/>
              <w:spacing w:after="0"/>
            </w:pPr>
            <w:r>
              <w:lastRenderedPageBreak/>
              <w:t>Measurement of total immunoglobulin E concentration in serum specimen (procedure)</w:t>
            </w:r>
          </w:p>
        </w:tc>
        <w:tc>
          <w:tcPr>
            <w:tcW w:w="2089" w:type="dxa"/>
          </w:tcPr>
          <w:p w14:paraId="3382FA6B" w14:textId="77777777" w:rsidR="008373CC" w:rsidRDefault="008373CC" w:rsidP="008373CC">
            <w:pPr>
              <w:pStyle w:val="Paragraphnonumbers"/>
              <w:spacing w:after="0"/>
            </w:pPr>
          </w:p>
          <w:p w14:paraId="7C3620E8" w14:textId="74992DE7" w:rsidR="008373CC" w:rsidRDefault="008373CC" w:rsidP="008373CC">
            <w:pPr>
              <w:pStyle w:val="Paragraphnonumbers"/>
              <w:spacing w:after="0"/>
            </w:pPr>
            <w:r>
              <w:t>*</w:t>
            </w:r>
          </w:p>
          <w:p w14:paraId="1EA5DE58" w14:textId="77777777" w:rsidR="008373CC" w:rsidRDefault="008373CC" w:rsidP="008373CC">
            <w:pPr>
              <w:pStyle w:val="Paragraphnonumbers"/>
              <w:spacing w:after="0"/>
            </w:pPr>
          </w:p>
          <w:p w14:paraId="43995BB8" w14:textId="77777777" w:rsidR="008373CC" w:rsidRDefault="008373CC" w:rsidP="008373CC">
            <w:pPr>
              <w:pStyle w:val="Paragraphnonumbers"/>
              <w:spacing w:after="0"/>
            </w:pPr>
            <w:r>
              <w:t>65200</w:t>
            </w:r>
          </w:p>
          <w:p w14:paraId="6D6069FF" w14:textId="77777777" w:rsidR="008373CC" w:rsidRDefault="008373CC" w:rsidP="008373CC">
            <w:pPr>
              <w:pStyle w:val="Paragraphnonumbers"/>
              <w:spacing w:after="0"/>
            </w:pPr>
            <w:r>
              <w:t>10</w:t>
            </w:r>
          </w:p>
          <w:p w14:paraId="759486D6" w14:textId="77777777" w:rsidR="008373CC" w:rsidRDefault="008373CC" w:rsidP="008373CC">
            <w:pPr>
              <w:pStyle w:val="Paragraphnonumbers"/>
              <w:spacing w:after="0"/>
            </w:pPr>
          </w:p>
          <w:p w14:paraId="26CF58C5" w14:textId="77777777" w:rsidR="008373CC" w:rsidRDefault="008373CC" w:rsidP="008373CC">
            <w:pPr>
              <w:pStyle w:val="Paragraphnonumbers"/>
              <w:spacing w:after="0"/>
            </w:pPr>
            <w:r>
              <w:t>170</w:t>
            </w:r>
          </w:p>
          <w:p w14:paraId="1DEC354D" w14:textId="77777777" w:rsidR="008373CC" w:rsidRDefault="008373CC" w:rsidP="008373CC">
            <w:pPr>
              <w:pStyle w:val="Paragraphnonumbers"/>
              <w:spacing w:after="0"/>
            </w:pPr>
          </w:p>
          <w:p w14:paraId="1449837F" w14:textId="77777777" w:rsidR="004720AD" w:rsidRDefault="008373CC" w:rsidP="008373CC">
            <w:pPr>
              <w:pStyle w:val="Paragraphnonumbers"/>
              <w:spacing w:after="0"/>
            </w:pPr>
            <w:r>
              <w:t>37690</w:t>
            </w:r>
          </w:p>
          <w:p w14:paraId="1F00FE80" w14:textId="77777777" w:rsidR="008373CC" w:rsidRDefault="008373CC" w:rsidP="008373CC">
            <w:pPr>
              <w:pStyle w:val="Paragraphnonumbers"/>
              <w:spacing w:after="0"/>
            </w:pPr>
          </w:p>
          <w:p w14:paraId="45F63971" w14:textId="77777777" w:rsidR="008373CC" w:rsidRDefault="008373CC" w:rsidP="008373CC">
            <w:pPr>
              <w:pStyle w:val="Paragraphnonumbers"/>
              <w:spacing w:after="0"/>
            </w:pPr>
          </w:p>
          <w:p w14:paraId="170AA4AB" w14:textId="77777777" w:rsidR="008373CC" w:rsidRDefault="008373CC" w:rsidP="008373CC">
            <w:pPr>
              <w:pStyle w:val="Paragraphnonumbers"/>
              <w:spacing w:after="0"/>
            </w:pPr>
            <w:r>
              <w:t>118410</w:t>
            </w:r>
          </w:p>
          <w:p w14:paraId="0E5BE43A" w14:textId="77777777" w:rsidR="008373CC" w:rsidRDefault="008373CC" w:rsidP="008373CC">
            <w:pPr>
              <w:pStyle w:val="Paragraphnonumbers"/>
              <w:spacing w:after="0"/>
            </w:pPr>
            <w:r>
              <w:t>0</w:t>
            </w:r>
          </w:p>
          <w:p w14:paraId="764F5012" w14:textId="77777777" w:rsidR="008373CC" w:rsidRDefault="008373CC" w:rsidP="008373CC">
            <w:pPr>
              <w:pStyle w:val="Paragraphnonumbers"/>
              <w:spacing w:after="0"/>
            </w:pPr>
            <w:r>
              <w:t>18560</w:t>
            </w:r>
          </w:p>
          <w:p w14:paraId="5BBFBBEC" w14:textId="77777777" w:rsidR="008373CC" w:rsidRDefault="008373CC" w:rsidP="008373CC">
            <w:pPr>
              <w:pStyle w:val="Paragraphnonumbers"/>
              <w:spacing w:after="0"/>
            </w:pPr>
            <w:r>
              <w:t>13240</w:t>
            </w:r>
          </w:p>
          <w:p w14:paraId="2A31D617" w14:textId="77777777" w:rsidR="008373CC" w:rsidRDefault="008373CC" w:rsidP="008373CC">
            <w:pPr>
              <w:pStyle w:val="Paragraphnonumbers"/>
              <w:spacing w:after="0"/>
            </w:pPr>
          </w:p>
          <w:p w14:paraId="65993076" w14:textId="5AE54FC3" w:rsidR="008373CC" w:rsidRDefault="008373CC" w:rsidP="008373CC">
            <w:pPr>
              <w:pStyle w:val="Paragraphnonumbers"/>
              <w:spacing w:after="0"/>
            </w:pPr>
            <w:r>
              <w:t>0</w:t>
            </w:r>
          </w:p>
          <w:p w14:paraId="6EE8CE8B" w14:textId="77777777" w:rsidR="008373CC" w:rsidRDefault="008373CC" w:rsidP="008373CC">
            <w:pPr>
              <w:pStyle w:val="Paragraphnonumbers"/>
              <w:spacing w:after="0"/>
            </w:pPr>
          </w:p>
          <w:p w14:paraId="25E9BEBA" w14:textId="54EEF98F" w:rsidR="008373CC" w:rsidRDefault="008373CC" w:rsidP="008373CC">
            <w:pPr>
              <w:pStyle w:val="Paragraphnonumbers"/>
              <w:spacing w:after="0"/>
            </w:pPr>
            <w:r>
              <w:lastRenderedPageBreak/>
              <w:t>0</w:t>
            </w:r>
          </w:p>
        </w:tc>
      </w:tr>
      <w:tr w:rsidR="004720AD" w14:paraId="34766F80" w14:textId="77777777" w:rsidTr="008373CC">
        <w:tc>
          <w:tcPr>
            <w:tcW w:w="2382" w:type="dxa"/>
          </w:tcPr>
          <w:p w14:paraId="5C79889F" w14:textId="1B51287A" w:rsidR="004720AD" w:rsidRDefault="00A34516" w:rsidP="007F6A42">
            <w:pPr>
              <w:pStyle w:val="Paragraphnonumbers"/>
            </w:pPr>
            <w:r>
              <w:lastRenderedPageBreak/>
              <w:t>Bronchial</w:t>
            </w:r>
            <w:r w:rsidR="0008159B">
              <w:t xml:space="preserve"> challenge test/ </w:t>
            </w:r>
            <w:r>
              <w:t>responsiveness</w:t>
            </w:r>
          </w:p>
        </w:tc>
        <w:tc>
          <w:tcPr>
            <w:tcW w:w="2716" w:type="dxa"/>
          </w:tcPr>
          <w:p w14:paraId="192A0063" w14:textId="77777777" w:rsidR="004720AD" w:rsidRDefault="0008159B" w:rsidP="00156A4C">
            <w:pPr>
              <w:pStyle w:val="Paragraphnonumbers"/>
              <w:spacing w:after="0"/>
            </w:pPr>
            <w:r w:rsidRPr="0008159B">
              <w:t>165011001</w:t>
            </w:r>
          </w:p>
          <w:p w14:paraId="3D7B129B" w14:textId="667F7C18" w:rsidR="0008159B" w:rsidRDefault="0008159B" w:rsidP="00156A4C">
            <w:pPr>
              <w:pStyle w:val="Paragraphnonumbers"/>
              <w:spacing w:after="0"/>
            </w:pPr>
            <w:r w:rsidRPr="0008159B">
              <w:t>15435001</w:t>
            </w:r>
          </w:p>
        </w:tc>
        <w:tc>
          <w:tcPr>
            <w:tcW w:w="6761" w:type="dxa"/>
          </w:tcPr>
          <w:p w14:paraId="7FDF6C45" w14:textId="77777777" w:rsidR="004720AD" w:rsidRDefault="0008159B" w:rsidP="00156A4C">
            <w:pPr>
              <w:pStyle w:val="Paragraphnonumbers"/>
              <w:spacing w:after="0"/>
            </w:pPr>
            <w:r w:rsidRPr="0008159B">
              <w:t>Bronchial provocation test (procedure)</w:t>
            </w:r>
          </w:p>
          <w:p w14:paraId="35858BCB" w14:textId="2648C2B1" w:rsidR="0008159B" w:rsidRDefault="0008159B" w:rsidP="00156A4C">
            <w:pPr>
              <w:pStyle w:val="Paragraphnonumbers"/>
              <w:spacing w:after="0"/>
            </w:pPr>
            <w:r w:rsidRPr="0008159B">
              <w:t>Inhalation bronchial challenge testing (procedure)</w:t>
            </w:r>
          </w:p>
        </w:tc>
        <w:tc>
          <w:tcPr>
            <w:tcW w:w="2089" w:type="dxa"/>
          </w:tcPr>
          <w:p w14:paraId="638A86EE" w14:textId="77777777" w:rsidR="004720AD" w:rsidRDefault="0008159B" w:rsidP="00156A4C">
            <w:pPr>
              <w:pStyle w:val="Paragraphnonumbers"/>
              <w:spacing w:after="0"/>
            </w:pPr>
            <w:r>
              <w:t>130</w:t>
            </w:r>
          </w:p>
          <w:p w14:paraId="5F50A929" w14:textId="546755BD" w:rsidR="0008159B" w:rsidRDefault="0008159B" w:rsidP="00156A4C">
            <w:pPr>
              <w:pStyle w:val="Paragraphnonumbers"/>
              <w:spacing w:after="0"/>
            </w:pPr>
            <w:r>
              <w:t>0</w:t>
            </w:r>
          </w:p>
        </w:tc>
      </w:tr>
    </w:tbl>
    <w:p w14:paraId="760FD8E9" w14:textId="77777777" w:rsidR="00F937A4" w:rsidRDefault="00F937A4" w:rsidP="00F937A4">
      <w:pPr>
        <w:pStyle w:val="Paragraphnonumbers"/>
      </w:pPr>
    </w:p>
    <w:p w14:paraId="615ECE1E" w14:textId="77777777" w:rsidR="00F937A4" w:rsidRDefault="00F937A4" w:rsidP="00F937A4">
      <w:pPr>
        <w:pStyle w:val="Tableheading"/>
      </w:pPr>
    </w:p>
    <w:sectPr w:rsidR="00F937A4" w:rsidSect="00F937A4">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B897C" w14:textId="77777777" w:rsidR="00C358AF" w:rsidRDefault="00C358AF" w:rsidP="00446BEE">
      <w:r>
        <w:separator/>
      </w:r>
    </w:p>
  </w:endnote>
  <w:endnote w:type="continuationSeparator" w:id="0">
    <w:p w14:paraId="05482632" w14:textId="77777777" w:rsidR="00C358AF" w:rsidRDefault="00C358AF" w:rsidP="00446BEE">
      <w:r>
        <w:continuationSeparator/>
      </w:r>
    </w:p>
  </w:endnote>
  <w:endnote w:id="1">
    <w:p w14:paraId="27249D31" w14:textId="77777777" w:rsidR="007653D2" w:rsidRPr="000449A6" w:rsidRDefault="007653D2" w:rsidP="0090218E">
      <w:pPr>
        <w:pStyle w:val="EndnoteText"/>
        <w:rPr>
          <w:rFonts w:cs="Arial"/>
        </w:rPr>
      </w:pPr>
    </w:p>
  </w:endnote>
  <w:endnote w:id="2">
    <w:p w14:paraId="42AF303A" w14:textId="77777777" w:rsidR="007653D2" w:rsidRPr="000449A6" w:rsidRDefault="007653D2" w:rsidP="0090218E">
      <w:pPr>
        <w:pStyle w:val="EndnoteText"/>
        <w:rPr>
          <w:rFonts w:cs="Arial"/>
        </w:rPr>
      </w:pPr>
    </w:p>
  </w:endnote>
  <w:endnote w:id="3">
    <w:p w14:paraId="55D9E93A" w14:textId="77777777" w:rsidR="007653D2" w:rsidRPr="000449A6" w:rsidRDefault="007653D2" w:rsidP="0090218E">
      <w:pPr>
        <w:pStyle w:val="EndnoteText"/>
        <w:rPr>
          <w:rFonts w:cs="Arial"/>
        </w:rPr>
      </w:pPr>
    </w:p>
  </w:endnote>
  <w:endnote w:id="4">
    <w:p w14:paraId="23D52CD7" w14:textId="77777777" w:rsidR="007653D2" w:rsidRPr="000449A6" w:rsidRDefault="007653D2" w:rsidP="0090218E">
      <w:pPr>
        <w:pStyle w:val="EndnoteTex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BDFCE" w14:textId="34F1D0EF" w:rsidR="00446BEE" w:rsidRDefault="00C606D6">
    <w:pPr>
      <w:pStyle w:val="Footer"/>
    </w:pPr>
    <w:r>
      <w:t>IND272 consultation report November 2024</w:t>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CE529E">
      <w:fldChar w:fldCharType="begin"/>
    </w:r>
    <w:r w:rsidR="00CE529E">
      <w:instrText xml:space="preserve"> NUMPAGES  </w:instrText>
    </w:r>
    <w:r w:rsidR="00CE529E">
      <w:fldChar w:fldCharType="separate"/>
    </w:r>
    <w:r w:rsidR="00FA2C5A">
      <w:rPr>
        <w:noProof/>
      </w:rPr>
      <w:t>1</w:t>
    </w:r>
    <w:r w:rsidR="00CE52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460D058" w14:textId="32F141BF" w:rsidR="008E7826" w:rsidRDefault="005D7A8B" w:rsidP="008E7826">
            <w:pPr>
              <w:pStyle w:val="Footer"/>
            </w:pPr>
            <w:r>
              <w:t xml:space="preserve">CONFIDENTIAL </w:t>
            </w:r>
            <w:r w:rsidR="001A6E39">
              <w:t xml:space="preserve">Paper </w:t>
            </w:r>
            <w:r w:rsidR="004F4B77">
              <w:t>5</w:t>
            </w:r>
            <w:r w:rsidR="0032245A">
              <w:t>: E</w:t>
            </w:r>
            <w:r w:rsidR="001A6E39">
              <w:t>xisting indicator IND187</w:t>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CE529E">
              <w:fldChar w:fldCharType="begin"/>
            </w:r>
            <w:r w:rsidR="00CE529E">
              <w:instrText xml:space="preserve"> NUMPAGES  </w:instrText>
            </w:r>
            <w:r w:rsidR="00CE529E">
              <w:fldChar w:fldCharType="separate"/>
            </w:r>
            <w:r w:rsidR="008E7826" w:rsidRPr="008E7826">
              <w:rPr>
                <w:noProof/>
              </w:rPr>
              <w:t>2</w:t>
            </w:r>
            <w:r w:rsidR="00CE529E">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D8AC0" w14:textId="77777777" w:rsidR="00C358AF" w:rsidRDefault="00C358AF" w:rsidP="00446BEE">
      <w:r>
        <w:separator/>
      </w:r>
    </w:p>
  </w:footnote>
  <w:footnote w:type="continuationSeparator" w:id="0">
    <w:p w14:paraId="18B32DFF" w14:textId="77777777" w:rsidR="00C358AF" w:rsidRDefault="00C358A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117944"/>
      <w:docPartObj>
        <w:docPartGallery w:val="Watermarks"/>
        <w:docPartUnique/>
      </w:docPartObj>
    </w:sdtPr>
    <w:sdtEndPr/>
    <w:sdtContent>
      <w:p w14:paraId="24279FBA" w14:textId="2C798B9D" w:rsidR="00FB15CA" w:rsidRDefault="0086773D">
        <w:pPr>
          <w:pStyle w:val="Header"/>
        </w:pPr>
        <w:r>
          <w:rPr>
            <w:noProof/>
          </w:rPr>
          <w:pict w14:anchorId="5EB7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D4D7" w14:textId="193F4DD6" w:rsidR="008F6FB7" w:rsidRDefault="008F6FB7">
    <w:pPr>
      <w:pStyle w:val="Header"/>
    </w:pPr>
    <w:r>
      <w:rPr>
        <w:noProof/>
      </w:rPr>
      <w:drawing>
        <wp:anchor distT="0" distB="0" distL="114300" distR="114300" simplePos="0" relativeHeight="251657216" behindDoc="0" locked="0" layoutInCell="1" allowOverlap="1" wp14:anchorId="340CB99F" wp14:editId="6739CB39">
          <wp:simplePos x="0" y="0"/>
          <wp:positionH relativeFrom="column">
            <wp:posOffset>0</wp:posOffset>
          </wp:positionH>
          <wp:positionV relativeFrom="page">
            <wp:posOffset>447675</wp:posOffset>
          </wp:positionV>
          <wp:extent cx="2444400" cy="252000"/>
          <wp:effectExtent l="0" t="0" r="0" b="0"/>
          <wp:wrapNone/>
          <wp:docPr id="1534193991" name="Picture 153419399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47EA7"/>
    <w:multiLevelType w:val="hybridMultilevel"/>
    <w:tmpl w:val="BB5E93AA"/>
    <w:lvl w:ilvl="0" w:tplc="C5D88248">
      <w:numFmt w:val="bullet"/>
      <w:lvlText w:val="•"/>
      <w:lvlJc w:val="left"/>
      <w:pPr>
        <w:ind w:left="790" w:hanging="43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70435"/>
    <w:multiLevelType w:val="hybridMultilevel"/>
    <w:tmpl w:val="AAFCF2B8"/>
    <w:lvl w:ilvl="0" w:tplc="C5DABEC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45E7B"/>
    <w:multiLevelType w:val="hybridMultilevel"/>
    <w:tmpl w:val="A434CC9A"/>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972D3"/>
    <w:multiLevelType w:val="hybridMultilevel"/>
    <w:tmpl w:val="FFFFFFFF"/>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cs="Times New Roman"/>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9E23FF"/>
    <w:multiLevelType w:val="hybridMultilevel"/>
    <w:tmpl w:val="5688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52C1E"/>
    <w:multiLevelType w:val="hybridMultilevel"/>
    <w:tmpl w:val="00BED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729A58B9"/>
    <w:multiLevelType w:val="hybridMultilevel"/>
    <w:tmpl w:val="FFFFFFFF"/>
    <w:lvl w:ilvl="0" w:tplc="FFFFFFFF">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cs="Times New Roman"/>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63384370">
    <w:abstractNumId w:val="16"/>
  </w:num>
  <w:num w:numId="2" w16cid:durableId="1271931310">
    <w:abstractNumId w:val="19"/>
  </w:num>
  <w:num w:numId="3" w16cid:durableId="987441700">
    <w:abstractNumId w:val="19"/>
    <w:lvlOverride w:ilvl="0">
      <w:startOverride w:val="1"/>
    </w:lvlOverride>
  </w:num>
  <w:num w:numId="4" w16cid:durableId="1499422565">
    <w:abstractNumId w:val="19"/>
    <w:lvlOverride w:ilvl="0">
      <w:startOverride w:val="1"/>
    </w:lvlOverride>
  </w:num>
  <w:num w:numId="5" w16cid:durableId="2069916214">
    <w:abstractNumId w:val="19"/>
    <w:lvlOverride w:ilvl="0">
      <w:startOverride w:val="1"/>
    </w:lvlOverride>
  </w:num>
  <w:num w:numId="6" w16cid:durableId="1714303981">
    <w:abstractNumId w:val="19"/>
    <w:lvlOverride w:ilvl="0">
      <w:startOverride w:val="1"/>
    </w:lvlOverride>
  </w:num>
  <w:num w:numId="7" w16cid:durableId="1383334273">
    <w:abstractNumId w:val="19"/>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6"/>
  </w:num>
  <w:num w:numId="21" w16cid:durableId="1595244151">
    <w:abstractNumId w:val="19"/>
  </w:num>
  <w:num w:numId="22" w16cid:durableId="368646558">
    <w:abstractNumId w:val="12"/>
  </w:num>
  <w:num w:numId="23" w16cid:durableId="534393170">
    <w:abstractNumId w:val="18"/>
  </w:num>
  <w:num w:numId="24" w16cid:durableId="609512517">
    <w:abstractNumId w:val="20"/>
  </w:num>
  <w:num w:numId="25" w16cid:durableId="711930047">
    <w:abstractNumId w:val="15"/>
  </w:num>
  <w:num w:numId="26" w16cid:durableId="461191944">
    <w:abstractNumId w:val="10"/>
  </w:num>
  <w:num w:numId="27" w16cid:durableId="760182891">
    <w:abstractNumId w:val="11"/>
  </w:num>
  <w:num w:numId="28" w16cid:durableId="1829593799">
    <w:abstractNumId w:val="14"/>
    <w:lvlOverride w:ilvl="0"/>
    <w:lvlOverride w:ilvl="1">
      <w:startOverride w:val="1"/>
    </w:lvlOverride>
    <w:lvlOverride w:ilvl="2"/>
    <w:lvlOverride w:ilvl="3"/>
    <w:lvlOverride w:ilvl="4"/>
    <w:lvlOverride w:ilvl="5"/>
    <w:lvlOverride w:ilvl="6"/>
    <w:lvlOverride w:ilvl="7"/>
    <w:lvlOverride w:ilvl="8"/>
  </w:num>
  <w:num w:numId="29" w16cid:durableId="655302472">
    <w:abstractNumId w:val="21"/>
    <w:lvlOverride w:ilvl="0"/>
    <w:lvlOverride w:ilvl="1">
      <w:startOverride w:val="1"/>
    </w:lvlOverride>
    <w:lvlOverride w:ilvl="2"/>
    <w:lvlOverride w:ilvl="3"/>
    <w:lvlOverride w:ilvl="4"/>
    <w:lvlOverride w:ilvl="5"/>
    <w:lvlOverride w:ilvl="6"/>
    <w:lvlOverride w:ilvl="7"/>
    <w:lvlOverride w:ilvl="8"/>
  </w:num>
  <w:num w:numId="30" w16cid:durableId="1945572231">
    <w:abstractNumId w:val="17"/>
  </w:num>
  <w:num w:numId="31" w16cid:durableId="5400458">
    <w:abstractNumId w:val="14"/>
  </w:num>
  <w:num w:numId="32" w16cid:durableId="1808275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AF"/>
    <w:rsid w:val="000053F8"/>
    <w:rsid w:val="00011B36"/>
    <w:rsid w:val="000143D2"/>
    <w:rsid w:val="00024D0A"/>
    <w:rsid w:val="00025CAA"/>
    <w:rsid w:val="0004287D"/>
    <w:rsid w:val="00070065"/>
    <w:rsid w:val="0008159B"/>
    <w:rsid w:val="000A0D0A"/>
    <w:rsid w:val="000A4FEE"/>
    <w:rsid w:val="000B2B78"/>
    <w:rsid w:val="000B5939"/>
    <w:rsid w:val="000E2CB8"/>
    <w:rsid w:val="000E69CD"/>
    <w:rsid w:val="000F28A7"/>
    <w:rsid w:val="000F29DF"/>
    <w:rsid w:val="000F72C1"/>
    <w:rsid w:val="0011256C"/>
    <w:rsid w:val="001134E7"/>
    <w:rsid w:val="001336FF"/>
    <w:rsid w:val="00134238"/>
    <w:rsid w:val="00136206"/>
    <w:rsid w:val="00156A4C"/>
    <w:rsid w:val="00157BBE"/>
    <w:rsid w:val="0017169E"/>
    <w:rsid w:val="00173793"/>
    <w:rsid w:val="00191739"/>
    <w:rsid w:val="001942CD"/>
    <w:rsid w:val="001A418B"/>
    <w:rsid w:val="001A6635"/>
    <w:rsid w:val="001A6E39"/>
    <w:rsid w:val="001B01EB"/>
    <w:rsid w:val="001B0EE9"/>
    <w:rsid w:val="001B65B3"/>
    <w:rsid w:val="001E51FD"/>
    <w:rsid w:val="001E60D6"/>
    <w:rsid w:val="001F1FD5"/>
    <w:rsid w:val="001F6AC4"/>
    <w:rsid w:val="001F6CD8"/>
    <w:rsid w:val="001F704F"/>
    <w:rsid w:val="002124D5"/>
    <w:rsid w:val="00213B8D"/>
    <w:rsid w:val="002229C4"/>
    <w:rsid w:val="002408EA"/>
    <w:rsid w:val="0025603E"/>
    <w:rsid w:val="00266A7C"/>
    <w:rsid w:val="002819D7"/>
    <w:rsid w:val="00291CBB"/>
    <w:rsid w:val="002A5C7B"/>
    <w:rsid w:val="002B053D"/>
    <w:rsid w:val="002C1A7E"/>
    <w:rsid w:val="002C6D69"/>
    <w:rsid w:val="002D3376"/>
    <w:rsid w:val="002D4C12"/>
    <w:rsid w:val="002D61F7"/>
    <w:rsid w:val="002F793B"/>
    <w:rsid w:val="00311ED0"/>
    <w:rsid w:val="00320677"/>
    <w:rsid w:val="00321747"/>
    <w:rsid w:val="0032245A"/>
    <w:rsid w:val="00323603"/>
    <w:rsid w:val="00330827"/>
    <w:rsid w:val="00345365"/>
    <w:rsid w:val="003648C5"/>
    <w:rsid w:val="003722FA"/>
    <w:rsid w:val="003975D4"/>
    <w:rsid w:val="0039763F"/>
    <w:rsid w:val="003A786B"/>
    <w:rsid w:val="003C4CA1"/>
    <w:rsid w:val="003C7AAF"/>
    <w:rsid w:val="003E5106"/>
    <w:rsid w:val="003F0A04"/>
    <w:rsid w:val="003F1C1C"/>
    <w:rsid w:val="003F7DA5"/>
    <w:rsid w:val="0040086D"/>
    <w:rsid w:val="0040278D"/>
    <w:rsid w:val="004075B6"/>
    <w:rsid w:val="004102EE"/>
    <w:rsid w:val="00420952"/>
    <w:rsid w:val="00423F4C"/>
    <w:rsid w:val="0042587F"/>
    <w:rsid w:val="00426127"/>
    <w:rsid w:val="00426EB8"/>
    <w:rsid w:val="00446BEE"/>
    <w:rsid w:val="004573F8"/>
    <w:rsid w:val="004575A1"/>
    <w:rsid w:val="00460EF4"/>
    <w:rsid w:val="00460F04"/>
    <w:rsid w:val="00461130"/>
    <w:rsid w:val="00462E20"/>
    <w:rsid w:val="00467F57"/>
    <w:rsid w:val="004720AD"/>
    <w:rsid w:val="004736B0"/>
    <w:rsid w:val="00486486"/>
    <w:rsid w:val="00494C56"/>
    <w:rsid w:val="004A50AD"/>
    <w:rsid w:val="004C639D"/>
    <w:rsid w:val="004D51B6"/>
    <w:rsid w:val="004E2A92"/>
    <w:rsid w:val="004F4B77"/>
    <w:rsid w:val="00501E9D"/>
    <w:rsid w:val="005025A1"/>
    <w:rsid w:val="00513053"/>
    <w:rsid w:val="00521CCC"/>
    <w:rsid w:val="005256C0"/>
    <w:rsid w:val="00530E06"/>
    <w:rsid w:val="005527B9"/>
    <w:rsid w:val="00557BCF"/>
    <w:rsid w:val="0056263C"/>
    <w:rsid w:val="00565BE3"/>
    <w:rsid w:val="00577442"/>
    <w:rsid w:val="00594C3A"/>
    <w:rsid w:val="00594FB3"/>
    <w:rsid w:val="005A02D5"/>
    <w:rsid w:val="005B5B7B"/>
    <w:rsid w:val="005C065F"/>
    <w:rsid w:val="005C107F"/>
    <w:rsid w:val="005C5644"/>
    <w:rsid w:val="005D52D0"/>
    <w:rsid w:val="005D5951"/>
    <w:rsid w:val="005D7A8B"/>
    <w:rsid w:val="005F0A43"/>
    <w:rsid w:val="00603DFA"/>
    <w:rsid w:val="00622C51"/>
    <w:rsid w:val="00624140"/>
    <w:rsid w:val="00626C78"/>
    <w:rsid w:val="006271D7"/>
    <w:rsid w:val="006456AB"/>
    <w:rsid w:val="00661A28"/>
    <w:rsid w:val="00662FF5"/>
    <w:rsid w:val="006709A9"/>
    <w:rsid w:val="006802A7"/>
    <w:rsid w:val="00686194"/>
    <w:rsid w:val="006874BA"/>
    <w:rsid w:val="006921E1"/>
    <w:rsid w:val="00696C0A"/>
    <w:rsid w:val="006A0545"/>
    <w:rsid w:val="006A28FB"/>
    <w:rsid w:val="006A5016"/>
    <w:rsid w:val="006B6F66"/>
    <w:rsid w:val="006D2A45"/>
    <w:rsid w:val="007040C7"/>
    <w:rsid w:val="00706CAF"/>
    <w:rsid w:val="0073162F"/>
    <w:rsid w:val="00734D5F"/>
    <w:rsid w:val="00736348"/>
    <w:rsid w:val="007653D2"/>
    <w:rsid w:val="007679F7"/>
    <w:rsid w:val="00772730"/>
    <w:rsid w:val="0077376B"/>
    <w:rsid w:val="00780106"/>
    <w:rsid w:val="00781C41"/>
    <w:rsid w:val="00790BF7"/>
    <w:rsid w:val="00794AF0"/>
    <w:rsid w:val="007979FA"/>
    <w:rsid w:val="00797E82"/>
    <w:rsid w:val="007B3FB7"/>
    <w:rsid w:val="007C153B"/>
    <w:rsid w:val="007D4BCD"/>
    <w:rsid w:val="007D6AC0"/>
    <w:rsid w:val="007E6BF4"/>
    <w:rsid w:val="007F1AF9"/>
    <w:rsid w:val="007F4DFC"/>
    <w:rsid w:val="0081365F"/>
    <w:rsid w:val="00827560"/>
    <w:rsid w:val="00831FDB"/>
    <w:rsid w:val="00833D8A"/>
    <w:rsid w:val="00833E7B"/>
    <w:rsid w:val="008373CC"/>
    <w:rsid w:val="008419D1"/>
    <w:rsid w:val="00841FC4"/>
    <w:rsid w:val="008507EE"/>
    <w:rsid w:val="00861B92"/>
    <w:rsid w:val="00862FBA"/>
    <w:rsid w:val="0086773D"/>
    <w:rsid w:val="00872454"/>
    <w:rsid w:val="008814FB"/>
    <w:rsid w:val="008A19CF"/>
    <w:rsid w:val="008A31A0"/>
    <w:rsid w:val="008A41BF"/>
    <w:rsid w:val="008A5EC7"/>
    <w:rsid w:val="008B7FF2"/>
    <w:rsid w:val="008C14C9"/>
    <w:rsid w:val="008E7826"/>
    <w:rsid w:val="008F1ECB"/>
    <w:rsid w:val="008F5E30"/>
    <w:rsid w:val="008F6FB7"/>
    <w:rsid w:val="0090218E"/>
    <w:rsid w:val="00912B8E"/>
    <w:rsid w:val="00914D7F"/>
    <w:rsid w:val="00931C28"/>
    <w:rsid w:val="00935028"/>
    <w:rsid w:val="00950EF7"/>
    <w:rsid w:val="00956805"/>
    <w:rsid w:val="00957D42"/>
    <w:rsid w:val="009673A2"/>
    <w:rsid w:val="00967A33"/>
    <w:rsid w:val="00971526"/>
    <w:rsid w:val="0097305A"/>
    <w:rsid w:val="00991C66"/>
    <w:rsid w:val="009A5CE2"/>
    <w:rsid w:val="009D2494"/>
    <w:rsid w:val="009E680B"/>
    <w:rsid w:val="009F08B4"/>
    <w:rsid w:val="00A15A1F"/>
    <w:rsid w:val="00A24884"/>
    <w:rsid w:val="00A3325A"/>
    <w:rsid w:val="00A34516"/>
    <w:rsid w:val="00A4264F"/>
    <w:rsid w:val="00A43013"/>
    <w:rsid w:val="00A47D04"/>
    <w:rsid w:val="00A5168C"/>
    <w:rsid w:val="00A6228F"/>
    <w:rsid w:val="00A64520"/>
    <w:rsid w:val="00A66CD6"/>
    <w:rsid w:val="00A759F2"/>
    <w:rsid w:val="00A81067"/>
    <w:rsid w:val="00A866E4"/>
    <w:rsid w:val="00A86929"/>
    <w:rsid w:val="00A9794F"/>
    <w:rsid w:val="00AA3348"/>
    <w:rsid w:val="00AA7866"/>
    <w:rsid w:val="00AD5222"/>
    <w:rsid w:val="00AE309F"/>
    <w:rsid w:val="00AF108A"/>
    <w:rsid w:val="00AF7F15"/>
    <w:rsid w:val="00B02E55"/>
    <w:rsid w:val="00B036C1"/>
    <w:rsid w:val="00B037FB"/>
    <w:rsid w:val="00B401F2"/>
    <w:rsid w:val="00B40D7E"/>
    <w:rsid w:val="00B5431F"/>
    <w:rsid w:val="00B60F7B"/>
    <w:rsid w:val="00B65A11"/>
    <w:rsid w:val="00B76597"/>
    <w:rsid w:val="00B9326C"/>
    <w:rsid w:val="00B93D8F"/>
    <w:rsid w:val="00BC184B"/>
    <w:rsid w:val="00BC2492"/>
    <w:rsid w:val="00BD1220"/>
    <w:rsid w:val="00BE212C"/>
    <w:rsid w:val="00BE3A55"/>
    <w:rsid w:val="00BE450A"/>
    <w:rsid w:val="00BF0AA4"/>
    <w:rsid w:val="00BF1633"/>
    <w:rsid w:val="00BF7FE0"/>
    <w:rsid w:val="00C16D99"/>
    <w:rsid w:val="00C22D10"/>
    <w:rsid w:val="00C34816"/>
    <w:rsid w:val="00C358AF"/>
    <w:rsid w:val="00C36044"/>
    <w:rsid w:val="00C407B5"/>
    <w:rsid w:val="00C41584"/>
    <w:rsid w:val="00C601A7"/>
    <w:rsid w:val="00C606D6"/>
    <w:rsid w:val="00C77C66"/>
    <w:rsid w:val="00C77F69"/>
    <w:rsid w:val="00C81CE5"/>
    <w:rsid w:val="00C85682"/>
    <w:rsid w:val="00C92153"/>
    <w:rsid w:val="00C96411"/>
    <w:rsid w:val="00CB2369"/>
    <w:rsid w:val="00CD4F81"/>
    <w:rsid w:val="00CE529E"/>
    <w:rsid w:val="00CE5D17"/>
    <w:rsid w:val="00CF054A"/>
    <w:rsid w:val="00CF1410"/>
    <w:rsid w:val="00CF2E5C"/>
    <w:rsid w:val="00CF58B7"/>
    <w:rsid w:val="00D02A8F"/>
    <w:rsid w:val="00D12B17"/>
    <w:rsid w:val="00D13C6C"/>
    <w:rsid w:val="00D1699D"/>
    <w:rsid w:val="00D23384"/>
    <w:rsid w:val="00D351C1"/>
    <w:rsid w:val="00D35EFB"/>
    <w:rsid w:val="00D368DC"/>
    <w:rsid w:val="00D4436E"/>
    <w:rsid w:val="00D47D55"/>
    <w:rsid w:val="00D504B3"/>
    <w:rsid w:val="00D80F21"/>
    <w:rsid w:val="00D847D0"/>
    <w:rsid w:val="00D86BF0"/>
    <w:rsid w:val="00DA2FB6"/>
    <w:rsid w:val="00DD3213"/>
    <w:rsid w:val="00DD70A4"/>
    <w:rsid w:val="00DD7B63"/>
    <w:rsid w:val="00DF0CC0"/>
    <w:rsid w:val="00E03CE1"/>
    <w:rsid w:val="00E15AE5"/>
    <w:rsid w:val="00E164D3"/>
    <w:rsid w:val="00E41CF6"/>
    <w:rsid w:val="00E51079"/>
    <w:rsid w:val="00E51920"/>
    <w:rsid w:val="00E64120"/>
    <w:rsid w:val="00E660A1"/>
    <w:rsid w:val="00E72AE9"/>
    <w:rsid w:val="00E74849"/>
    <w:rsid w:val="00E851C4"/>
    <w:rsid w:val="00E96029"/>
    <w:rsid w:val="00EA2D9C"/>
    <w:rsid w:val="00EA3C50"/>
    <w:rsid w:val="00EA7FFB"/>
    <w:rsid w:val="00EB096F"/>
    <w:rsid w:val="00EB5852"/>
    <w:rsid w:val="00EC19B2"/>
    <w:rsid w:val="00EF4C38"/>
    <w:rsid w:val="00F004FA"/>
    <w:rsid w:val="00F03C70"/>
    <w:rsid w:val="00F055F1"/>
    <w:rsid w:val="00F05837"/>
    <w:rsid w:val="00F3549B"/>
    <w:rsid w:val="00F45874"/>
    <w:rsid w:val="00F570D7"/>
    <w:rsid w:val="00F571BB"/>
    <w:rsid w:val="00F610AF"/>
    <w:rsid w:val="00F66646"/>
    <w:rsid w:val="00F66C36"/>
    <w:rsid w:val="00F8621F"/>
    <w:rsid w:val="00F90BEC"/>
    <w:rsid w:val="00F92AE2"/>
    <w:rsid w:val="00F937A4"/>
    <w:rsid w:val="00FA2C5A"/>
    <w:rsid w:val="00FA34FF"/>
    <w:rsid w:val="00FA3687"/>
    <w:rsid w:val="00FB15CA"/>
    <w:rsid w:val="00FB7D49"/>
    <w:rsid w:val="00FC2D11"/>
    <w:rsid w:val="00FC6230"/>
    <w:rsid w:val="00FD3D57"/>
    <w:rsid w:val="00FE4E8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81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99"/>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FollowedHyperlink">
    <w:name w:val="FollowedHyperlink"/>
    <w:basedOn w:val="DefaultParagraphFont"/>
    <w:semiHidden/>
    <w:rsid w:val="000B2B78"/>
    <w:rPr>
      <w:color w:val="00436C" w:themeColor="followedHyperlink"/>
      <w:u w:val="single"/>
    </w:rPr>
  </w:style>
  <w:style w:type="paragraph" w:styleId="Revision">
    <w:name w:val="Revision"/>
    <w:hidden/>
    <w:uiPriority w:val="99"/>
    <w:semiHidden/>
    <w:rsid w:val="00191739"/>
    <w:rPr>
      <w:sz w:val="24"/>
      <w:szCs w:val="24"/>
    </w:rPr>
  </w:style>
  <w:style w:type="paragraph" w:customStyle="1" w:styleId="Paragraphnonumbers">
    <w:name w:val="Paragraph no numbers"/>
    <w:basedOn w:val="Normal"/>
    <w:uiPriority w:val="99"/>
    <w:qFormat/>
    <w:rsid w:val="0090218E"/>
    <w:pPr>
      <w:spacing w:after="240" w:line="276" w:lineRule="auto"/>
    </w:pPr>
    <w:rPr>
      <w:rFonts w:ascii="Arial" w:hAnsi="Arial"/>
    </w:rPr>
  </w:style>
  <w:style w:type="paragraph" w:styleId="EndnoteText">
    <w:name w:val="endnote text"/>
    <w:basedOn w:val="Normal"/>
    <w:link w:val="EndnoteTextChar"/>
    <w:uiPriority w:val="99"/>
    <w:rsid w:val="0090218E"/>
    <w:rPr>
      <w:rFonts w:ascii="Arial" w:hAnsi="Arial"/>
      <w:sz w:val="20"/>
      <w:szCs w:val="20"/>
      <w:lang w:eastAsia="en-US"/>
    </w:rPr>
  </w:style>
  <w:style w:type="character" w:customStyle="1" w:styleId="EndnoteTextChar">
    <w:name w:val="Endnote Text Char"/>
    <w:basedOn w:val="DefaultParagraphFont"/>
    <w:link w:val="EndnoteText"/>
    <w:uiPriority w:val="99"/>
    <w:rsid w:val="0090218E"/>
    <w:rPr>
      <w:rFonts w:ascii="Arial" w:hAnsi="Arial"/>
      <w:lang w:eastAsia="en-US"/>
    </w:rPr>
  </w:style>
  <w:style w:type="character" w:styleId="EndnoteReference">
    <w:name w:val="endnote reference"/>
    <w:basedOn w:val="DefaultParagraphFont"/>
    <w:rsid w:val="0090218E"/>
    <w:rPr>
      <w:vertAlign w:val="superscript"/>
    </w:rPr>
  </w:style>
  <w:style w:type="character" w:customStyle="1" w:styleId="cf01">
    <w:name w:val="cf01"/>
    <w:basedOn w:val="DefaultParagraphFont"/>
    <w:rsid w:val="0090218E"/>
    <w:rPr>
      <w:rFonts w:ascii="Segoe UI" w:hAnsi="Segoe UI" w:cs="Segoe UI" w:hint="default"/>
      <w:sz w:val="18"/>
      <w:szCs w:val="18"/>
    </w:rPr>
  </w:style>
  <w:style w:type="paragraph" w:customStyle="1" w:styleId="NICEnormal">
    <w:name w:val="NICE normal"/>
    <w:link w:val="NICEnormalChar"/>
    <w:qFormat/>
    <w:rsid w:val="003F7DA5"/>
    <w:pPr>
      <w:spacing w:after="240" w:line="360" w:lineRule="auto"/>
    </w:pPr>
    <w:rPr>
      <w:rFonts w:ascii="Arial" w:hAnsi="Arial"/>
      <w:sz w:val="24"/>
      <w:szCs w:val="24"/>
      <w:lang w:eastAsia="en-US"/>
    </w:rPr>
  </w:style>
  <w:style w:type="character" w:customStyle="1" w:styleId="NICEnormalChar">
    <w:name w:val="NICE normal Char"/>
    <w:link w:val="NICEnormal"/>
    <w:rsid w:val="003F7DA5"/>
    <w:rPr>
      <w:rFonts w:ascii="Arial" w:hAnsi="Arial"/>
      <w:sz w:val="24"/>
      <w:szCs w:val="24"/>
      <w:lang w:eastAsia="en-US"/>
    </w:rPr>
  </w:style>
  <w:style w:type="character" w:styleId="UnresolvedMention">
    <w:name w:val="Unresolved Mention"/>
    <w:basedOn w:val="DefaultParagraphFont"/>
    <w:uiPriority w:val="99"/>
    <w:semiHidden/>
    <w:unhideWhenUsed/>
    <w:rsid w:val="00011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6603</Words>
  <Characters>36180</Characters>
  <Application>Microsoft Office Word</Application>
  <DocSecurity>0</DocSecurity>
  <Lines>301</Lines>
  <Paragraphs>85</Paragraphs>
  <ScaleCrop>false</ScaleCrop>
  <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2024-11-19T12:48:00Z</dcterms:created>
  <dcterms:modified xsi:type="dcterms:W3CDTF">2024-11-19T12:48:00Z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2024-11-19T12:48:29Z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cd41b52e-c0ff-40c8-9703-c426e1421551</vt:lpwstr>
  </property>
  <property fmtid="{D5CDD505-2E9C-101B-9397-08002B2CF9AE}" pid="8" name="MSIP_Label_c69d85d5-6d9e-4305-a294-1f636ec0f2d6_ContentBits">
    <vt:lpwstr>0</vt:lpwstr>
  </property>
</Properties>
</file>