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49C94" w14:textId="77777777" w:rsidR="003B0466" w:rsidRDefault="003B0466" w:rsidP="00363276">
      <w:pPr>
        <w:pStyle w:val="Title"/>
        <w:rPr>
          <w:sz w:val="40"/>
          <w:szCs w:val="40"/>
        </w:rPr>
      </w:pPr>
      <w:r>
        <w:rPr>
          <w:sz w:val="40"/>
          <w:szCs w:val="40"/>
        </w:rPr>
        <w:t xml:space="preserve">Indicator development programme </w:t>
      </w:r>
    </w:p>
    <w:p w14:paraId="6C6B43FC" w14:textId="1BCEA38A" w:rsidR="00482C01" w:rsidRPr="003B0466" w:rsidRDefault="009B0E59" w:rsidP="00363276">
      <w:pPr>
        <w:pStyle w:val="Title"/>
        <w:rPr>
          <w:sz w:val="40"/>
          <w:szCs w:val="40"/>
        </w:rPr>
      </w:pPr>
      <w:r w:rsidRPr="003B0466">
        <w:rPr>
          <w:sz w:val="40"/>
          <w:szCs w:val="40"/>
        </w:rPr>
        <w:t>NICE indicator v</w:t>
      </w:r>
      <w:r w:rsidR="00192B09" w:rsidRPr="003B0466">
        <w:rPr>
          <w:sz w:val="40"/>
          <w:szCs w:val="40"/>
        </w:rPr>
        <w:t>alidity assessment</w:t>
      </w:r>
    </w:p>
    <w:p w14:paraId="047E7BC9" w14:textId="7110F77D" w:rsidR="009B0E59" w:rsidRPr="009B0E59" w:rsidRDefault="009B0E59" w:rsidP="00192685">
      <w:pPr>
        <w:pStyle w:val="Heading1"/>
        <w:rPr>
          <w:lang w:eastAsia="en-GB"/>
        </w:rPr>
      </w:pPr>
      <w:r w:rsidRPr="009B0E59">
        <w:rPr>
          <w:lang w:eastAsia="en-GB"/>
        </w:rPr>
        <w:t xml:space="preserve">Indicator </w:t>
      </w:r>
      <w:r w:rsidR="00913B16">
        <w:rPr>
          <w:lang w:eastAsia="en-GB"/>
        </w:rPr>
        <w:t>IND285</w:t>
      </w:r>
    </w:p>
    <w:p w14:paraId="4D0C6B94" w14:textId="0604C8D7" w:rsidR="00DE2BCA" w:rsidRDefault="00DE2BCA" w:rsidP="00192685">
      <w:pPr>
        <w:pStyle w:val="Heading1"/>
        <w:rPr>
          <w:b w:val="0"/>
          <w:bCs w:val="0"/>
          <w:kern w:val="0"/>
          <w:sz w:val="24"/>
          <w:szCs w:val="24"/>
          <w:lang w:eastAsia="en-GB"/>
        </w:rPr>
      </w:pPr>
      <w:r w:rsidRPr="00DE2BCA">
        <w:rPr>
          <w:b w:val="0"/>
          <w:bCs w:val="0"/>
          <w:kern w:val="0"/>
          <w:sz w:val="24"/>
          <w:szCs w:val="24"/>
          <w:lang w:eastAsia="en-GB"/>
        </w:rPr>
        <w:t>Incidence of healthcare associated in</w:t>
      </w:r>
      <w:r w:rsidR="00FF6DEE">
        <w:rPr>
          <w:b w:val="0"/>
          <w:bCs w:val="0"/>
          <w:kern w:val="0"/>
          <w:sz w:val="24"/>
          <w:szCs w:val="24"/>
          <w:lang w:eastAsia="en-GB"/>
        </w:rPr>
        <w:t>d</w:t>
      </w:r>
      <w:r w:rsidRPr="00DE2BCA">
        <w:rPr>
          <w:b w:val="0"/>
          <w:bCs w:val="0"/>
          <w:kern w:val="0"/>
          <w:sz w:val="24"/>
          <w:szCs w:val="24"/>
          <w:lang w:eastAsia="en-GB"/>
        </w:rPr>
        <w:t xml:space="preserve">fections – </w:t>
      </w:r>
      <w:r w:rsidR="00C534E4" w:rsidRPr="00C534E4">
        <w:rPr>
          <w:b w:val="0"/>
          <w:bCs w:val="0"/>
          <w:kern w:val="0"/>
          <w:sz w:val="24"/>
          <w:szCs w:val="24"/>
          <w:lang w:eastAsia="en-GB"/>
        </w:rPr>
        <w:t>Methicillin-resistant Staphylococcus aureus (MRSA)</w:t>
      </w:r>
    </w:p>
    <w:p w14:paraId="6CBA005E" w14:textId="4B95CDFE" w:rsidR="00236060" w:rsidRDefault="00236060" w:rsidP="00192685">
      <w:pPr>
        <w:pStyle w:val="Heading1"/>
      </w:pPr>
      <w:r>
        <w:t xml:space="preserve">Indicator type </w:t>
      </w:r>
    </w:p>
    <w:p w14:paraId="4E42A58C" w14:textId="77777777" w:rsidR="00DE2BCA" w:rsidRDefault="00DE2BCA" w:rsidP="00192685">
      <w:pPr>
        <w:pStyle w:val="Heading1"/>
        <w:rPr>
          <w:b w:val="0"/>
          <w:bCs w:val="0"/>
          <w:kern w:val="0"/>
          <w:sz w:val="24"/>
          <w:szCs w:val="24"/>
        </w:rPr>
      </w:pPr>
      <w:r w:rsidRPr="00DE2BCA">
        <w:rPr>
          <w:b w:val="0"/>
          <w:bCs w:val="0"/>
          <w:kern w:val="0"/>
          <w:sz w:val="24"/>
          <w:szCs w:val="24"/>
        </w:rPr>
        <w:t>Network / system level indicator. The indicator would be appropriate to understand and report on the performance of networks or systems of providers.</w:t>
      </w:r>
    </w:p>
    <w:p w14:paraId="7C25BFBC" w14:textId="4C82BABC" w:rsidR="007136A7" w:rsidRDefault="002338EB" w:rsidP="00192685">
      <w:pPr>
        <w:pStyle w:val="Heading1"/>
      </w:pPr>
      <w:r>
        <w:t xml:space="preserve">Importance </w:t>
      </w:r>
    </w:p>
    <w:tbl>
      <w:tblPr>
        <w:tblStyle w:val="TableGrid"/>
        <w:tblW w:w="9067" w:type="dxa"/>
        <w:tblLook w:val="04A0" w:firstRow="1" w:lastRow="0" w:firstColumn="1" w:lastColumn="0" w:noHBand="0" w:noVBand="1"/>
      </w:tblPr>
      <w:tblGrid>
        <w:gridCol w:w="5949"/>
        <w:gridCol w:w="3118"/>
      </w:tblGrid>
      <w:tr w:rsidR="002338EB" w14:paraId="6C46B250" w14:textId="77777777" w:rsidTr="002338EB">
        <w:tc>
          <w:tcPr>
            <w:tcW w:w="5949" w:type="dxa"/>
          </w:tcPr>
          <w:p w14:paraId="5472972D" w14:textId="7A9FC88C" w:rsidR="002338EB" w:rsidRPr="002338EB" w:rsidRDefault="002338EB" w:rsidP="002338EB">
            <w:pPr>
              <w:pStyle w:val="Paragraph"/>
              <w:spacing w:before="120" w:after="120" w:line="240" w:lineRule="auto"/>
              <w:rPr>
                <w:b/>
                <w:bCs/>
                <w:sz w:val="22"/>
                <w:szCs w:val="22"/>
              </w:rPr>
            </w:pPr>
            <w:bookmarkStart w:id="0" w:name="_Hlk34309601"/>
            <w:r w:rsidRPr="002338EB">
              <w:rPr>
                <w:b/>
                <w:bCs/>
                <w:sz w:val="22"/>
                <w:szCs w:val="22"/>
              </w:rPr>
              <w:t xml:space="preserve">Considerations </w:t>
            </w:r>
          </w:p>
        </w:tc>
        <w:tc>
          <w:tcPr>
            <w:tcW w:w="3118" w:type="dxa"/>
          </w:tcPr>
          <w:p w14:paraId="4B1E80F9" w14:textId="70CF3A57" w:rsidR="002338EB" w:rsidRPr="002338EB" w:rsidRDefault="002338EB" w:rsidP="002338EB">
            <w:pPr>
              <w:pStyle w:val="Paragraph"/>
              <w:spacing w:before="120" w:after="120" w:line="240" w:lineRule="auto"/>
              <w:rPr>
                <w:b/>
                <w:bCs/>
                <w:sz w:val="22"/>
                <w:szCs w:val="22"/>
              </w:rPr>
            </w:pPr>
            <w:r w:rsidRPr="002338EB">
              <w:rPr>
                <w:b/>
                <w:bCs/>
                <w:sz w:val="22"/>
                <w:szCs w:val="22"/>
              </w:rPr>
              <w:t>Assessment</w:t>
            </w:r>
          </w:p>
        </w:tc>
      </w:tr>
      <w:tr w:rsidR="002338EB" w14:paraId="762654B9" w14:textId="77777777" w:rsidTr="002338EB">
        <w:tc>
          <w:tcPr>
            <w:tcW w:w="5949" w:type="dxa"/>
          </w:tcPr>
          <w:p w14:paraId="6F338971" w14:textId="1BFE4BAC" w:rsidR="002338EB" w:rsidRPr="002338EB" w:rsidRDefault="002338EB" w:rsidP="002338EB">
            <w:pPr>
              <w:pStyle w:val="Paragraph"/>
              <w:spacing w:before="120" w:after="120" w:line="240" w:lineRule="auto"/>
              <w:rPr>
                <w:highlight w:val="lightGray"/>
              </w:rPr>
            </w:pPr>
            <w:r w:rsidRPr="00DE2BCA">
              <w:rPr>
                <w:rFonts w:cs="Arial"/>
                <w:sz w:val="22"/>
                <w:szCs w:val="22"/>
              </w:rPr>
              <w:t xml:space="preserve">The </w:t>
            </w:r>
            <w:hyperlink r:id="rId7" w:history="1">
              <w:r w:rsidRPr="00DE2BCA">
                <w:rPr>
                  <w:rFonts w:cs="Arial"/>
                  <w:color w:val="0000FF"/>
                  <w:sz w:val="22"/>
                  <w:szCs w:val="22"/>
                  <w:u w:val="single"/>
                </w:rPr>
                <w:t>NHS Long Term Plan</w:t>
              </w:r>
            </w:hyperlink>
            <w:r w:rsidRPr="00DE2BCA">
              <w:rPr>
                <w:rFonts w:cs="Arial"/>
                <w:sz w:val="22"/>
                <w:szCs w:val="22"/>
              </w:rPr>
              <w:t xml:space="preserve"> identifies </w:t>
            </w:r>
            <w:r w:rsidR="00DE2BCA" w:rsidRPr="00DE2BCA">
              <w:rPr>
                <w:rFonts w:cs="Arial"/>
                <w:sz w:val="22"/>
                <w:szCs w:val="22"/>
              </w:rPr>
              <w:t>infection prevention and control</w:t>
            </w:r>
            <w:r w:rsidR="00DE2BCA">
              <w:rPr>
                <w:rFonts w:cs="Arial"/>
                <w:sz w:val="22"/>
                <w:szCs w:val="22"/>
              </w:rPr>
              <w:t xml:space="preserve"> as part of </w:t>
            </w:r>
            <w:r w:rsidR="00C72185">
              <w:rPr>
                <w:rFonts w:cs="Arial"/>
                <w:sz w:val="22"/>
                <w:szCs w:val="22"/>
              </w:rPr>
              <w:t>the</w:t>
            </w:r>
            <w:r w:rsidR="00DE2BCA">
              <w:rPr>
                <w:rFonts w:cs="Arial"/>
                <w:sz w:val="22"/>
                <w:szCs w:val="22"/>
              </w:rPr>
              <w:t xml:space="preserve"> </w:t>
            </w:r>
            <w:hyperlink r:id="rId8" w:history="1">
              <w:r w:rsidR="00DE2BCA" w:rsidRPr="00C72185">
                <w:rPr>
                  <w:rStyle w:val="Hyperlink"/>
                  <w:rFonts w:cs="Arial"/>
                  <w:sz w:val="22"/>
                  <w:szCs w:val="22"/>
                </w:rPr>
                <w:t xml:space="preserve">10-year </w:t>
              </w:r>
              <w:r w:rsidR="00C72185" w:rsidRPr="00C72185">
                <w:rPr>
                  <w:rStyle w:val="Hyperlink"/>
                  <w:rFonts w:cs="Arial"/>
                  <w:sz w:val="22"/>
                  <w:szCs w:val="22"/>
                </w:rPr>
                <w:t xml:space="preserve">NHS patient safety </w:t>
              </w:r>
              <w:r w:rsidR="00DE2BCA" w:rsidRPr="00C72185">
                <w:rPr>
                  <w:rStyle w:val="Hyperlink"/>
                  <w:rFonts w:cs="Arial"/>
                  <w:sz w:val="22"/>
                  <w:szCs w:val="22"/>
                </w:rPr>
                <w:t>strategy</w:t>
              </w:r>
            </w:hyperlink>
            <w:r w:rsidR="00C72185">
              <w:rPr>
                <w:rFonts w:cs="Arial"/>
                <w:sz w:val="22"/>
                <w:szCs w:val="22"/>
              </w:rPr>
              <w:t>, published in 2019.</w:t>
            </w:r>
          </w:p>
        </w:tc>
        <w:tc>
          <w:tcPr>
            <w:tcW w:w="3118" w:type="dxa"/>
          </w:tcPr>
          <w:p w14:paraId="272CA0EC" w14:textId="3BDC6767" w:rsidR="002338EB" w:rsidRPr="00C72185" w:rsidRDefault="002338EB" w:rsidP="00C72185">
            <w:pPr>
              <w:spacing w:before="120" w:after="120"/>
              <w:rPr>
                <w:rFonts w:ascii="Arial" w:hAnsi="Arial" w:cs="Arial"/>
                <w:color w:val="000000"/>
                <w:kern w:val="24"/>
                <w:sz w:val="22"/>
                <w:szCs w:val="22"/>
                <w:lang w:val="en-US"/>
              </w:rPr>
            </w:pPr>
            <w:r w:rsidRPr="00DE2BCA">
              <w:rPr>
                <w:rFonts w:ascii="Arial" w:hAnsi="Arial" w:cs="Arial"/>
                <w:color w:val="000000"/>
                <w:kern w:val="24"/>
                <w:sz w:val="22"/>
                <w:szCs w:val="22"/>
                <w:lang w:val="en-US"/>
              </w:rPr>
              <w:t>The indicator reflects a specific priority area identified by NHS England.</w:t>
            </w:r>
          </w:p>
        </w:tc>
      </w:tr>
      <w:tr w:rsidR="00735337" w14:paraId="2E2CE1C4" w14:textId="77777777" w:rsidTr="002338EB">
        <w:tc>
          <w:tcPr>
            <w:tcW w:w="5949" w:type="dxa"/>
          </w:tcPr>
          <w:p w14:paraId="378D38FD" w14:textId="4D978795" w:rsidR="00C72185" w:rsidRPr="00D14227" w:rsidRDefault="00C72185" w:rsidP="00C534E4">
            <w:pPr>
              <w:spacing w:before="120" w:after="120"/>
              <w:rPr>
                <w:rFonts w:ascii="Arial" w:hAnsi="Arial" w:cs="Arial"/>
                <w:sz w:val="22"/>
                <w:szCs w:val="22"/>
              </w:rPr>
            </w:pPr>
            <w:r w:rsidRPr="00C72185">
              <w:rPr>
                <w:rFonts w:ascii="Arial" w:hAnsi="Arial" w:cs="Arial"/>
                <w:sz w:val="22"/>
                <w:szCs w:val="22"/>
              </w:rPr>
              <w:t>As reported by</w:t>
            </w:r>
            <w:r w:rsidR="00DD2400">
              <w:rPr>
                <w:rFonts w:ascii="Arial" w:hAnsi="Arial" w:cs="Arial"/>
                <w:sz w:val="22"/>
                <w:szCs w:val="22"/>
              </w:rPr>
              <w:t xml:space="preserve"> the</w:t>
            </w:r>
            <w:r w:rsidRPr="00C72185">
              <w:rPr>
                <w:rFonts w:ascii="Arial" w:hAnsi="Arial" w:cs="Arial"/>
                <w:sz w:val="22"/>
                <w:szCs w:val="22"/>
              </w:rPr>
              <w:t xml:space="preserve"> </w:t>
            </w:r>
            <w:hyperlink r:id="rId9" w:history="1">
              <w:r w:rsidR="005E649A">
                <w:rPr>
                  <w:rStyle w:val="Hyperlink"/>
                  <w:rFonts w:ascii="Arial" w:hAnsi="Arial" w:cs="Arial"/>
                  <w:sz w:val="22"/>
                  <w:szCs w:val="22"/>
                </w:rPr>
                <w:t>UK Health Security Agency (UKHSA)</w:t>
              </w:r>
            </w:hyperlink>
            <w:r w:rsidRPr="00C72185">
              <w:rPr>
                <w:rFonts w:ascii="Arial" w:hAnsi="Arial" w:cs="Arial"/>
                <w:sz w:val="22"/>
                <w:szCs w:val="22"/>
              </w:rPr>
              <w:t xml:space="preserve"> </w:t>
            </w:r>
            <w:r w:rsidR="00C534E4" w:rsidRPr="00C534E4">
              <w:rPr>
                <w:rFonts w:ascii="Arial" w:hAnsi="Arial" w:cs="Arial"/>
                <w:sz w:val="22"/>
                <w:szCs w:val="22"/>
              </w:rPr>
              <w:t xml:space="preserve">the total cases </w:t>
            </w:r>
            <w:r w:rsidR="00C90F21">
              <w:rPr>
                <w:rFonts w:ascii="Arial" w:hAnsi="Arial" w:cs="Arial"/>
                <w:sz w:val="22"/>
                <w:szCs w:val="22"/>
              </w:rPr>
              <w:t xml:space="preserve">were </w:t>
            </w:r>
            <w:r w:rsidR="00C534E4" w:rsidRPr="00C534E4">
              <w:rPr>
                <w:rFonts w:ascii="Arial" w:hAnsi="Arial" w:cs="Arial"/>
                <w:sz w:val="22"/>
                <w:szCs w:val="22"/>
              </w:rPr>
              <w:t>787 in 2022</w:t>
            </w:r>
            <w:r w:rsidR="00C534E4">
              <w:rPr>
                <w:rFonts w:ascii="Arial" w:hAnsi="Arial" w:cs="Arial"/>
                <w:sz w:val="22"/>
                <w:szCs w:val="22"/>
              </w:rPr>
              <w:t xml:space="preserve"> to 2023.</w:t>
            </w:r>
            <w:r w:rsidR="00C534E4" w:rsidRPr="00C534E4">
              <w:rPr>
                <w:rFonts w:ascii="Arial" w:hAnsi="Arial" w:cs="Arial"/>
                <w:sz w:val="22"/>
                <w:szCs w:val="22"/>
              </w:rPr>
              <w:t xml:space="preserve"> </w:t>
            </w:r>
            <w:r w:rsidR="00C534E4">
              <w:rPr>
                <w:rFonts w:ascii="Arial" w:hAnsi="Arial" w:cs="Arial"/>
                <w:sz w:val="22"/>
                <w:szCs w:val="22"/>
              </w:rPr>
              <w:t xml:space="preserve">At </w:t>
            </w:r>
            <w:r w:rsidR="00C534E4" w:rsidRPr="00C534E4">
              <w:rPr>
                <w:rFonts w:ascii="Arial" w:hAnsi="Arial" w:cs="Arial"/>
                <w:sz w:val="22"/>
                <w:szCs w:val="22"/>
              </w:rPr>
              <w:t xml:space="preserve">NHS </w:t>
            </w:r>
            <w:r w:rsidR="00C534E4">
              <w:rPr>
                <w:rFonts w:ascii="Arial" w:hAnsi="Arial" w:cs="Arial"/>
                <w:sz w:val="22"/>
                <w:szCs w:val="22"/>
              </w:rPr>
              <w:t>a</w:t>
            </w:r>
            <w:r w:rsidR="00C534E4" w:rsidRPr="00C534E4">
              <w:rPr>
                <w:rFonts w:ascii="Arial" w:hAnsi="Arial" w:cs="Arial"/>
                <w:sz w:val="22"/>
                <w:szCs w:val="22"/>
              </w:rPr>
              <w:t xml:space="preserve">cute </w:t>
            </w:r>
            <w:r w:rsidR="00C534E4">
              <w:rPr>
                <w:rFonts w:ascii="Arial" w:hAnsi="Arial" w:cs="Arial"/>
                <w:sz w:val="22"/>
                <w:szCs w:val="22"/>
              </w:rPr>
              <w:t>t</w:t>
            </w:r>
            <w:r w:rsidR="00C534E4" w:rsidRPr="00C534E4">
              <w:rPr>
                <w:rFonts w:ascii="Arial" w:hAnsi="Arial" w:cs="Arial"/>
                <w:sz w:val="22"/>
                <w:szCs w:val="22"/>
              </w:rPr>
              <w:t xml:space="preserve">rust level there </w:t>
            </w:r>
            <w:r w:rsidR="00C90F21">
              <w:rPr>
                <w:rFonts w:ascii="Arial" w:hAnsi="Arial" w:cs="Arial"/>
                <w:sz w:val="22"/>
                <w:szCs w:val="22"/>
              </w:rPr>
              <w:t>was</w:t>
            </w:r>
            <w:r w:rsidR="00C534E4" w:rsidRPr="00C534E4">
              <w:rPr>
                <w:rFonts w:ascii="Arial" w:hAnsi="Arial" w:cs="Arial"/>
                <w:sz w:val="22"/>
                <w:szCs w:val="22"/>
              </w:rPr>
              <w:t xml:space="preserve"> variance from 0 cases to 29.</w:t>
            </w:r>
          </w:p>
        </w:tc>
        <w:tc>
          <w:tcPr>
            <w:tcW w:w="3118" w:type="dxa"/>
          </w:tcPr>
          <w:p w14:paraId="3C8B1CA2" w14:textId="77777777" w:rsidR="00735337" w:rsidRPr="00C72185" w:rsidRDefault="00735337" w:rsidP="00735337">
            <w:pPr>
              <w:spacing w:before="120" w:after="120"/>
              <w:rPr>
                <w:rFonts w:ascii="Arial" w:hAnsi="Arial" w:cs="Arial"/>
                <w:color w:val="000000"/>
                <w:kern w:val="24"/>
                <w:sz w:val="22"/>
                <w:szCs w:val="22"/>
                <w:lang w:val="en-US"/>
              </w:rPr>
            </w:pPr>
            <w:r w:rsidRPr="00C72185">
              <w:rPr>
                <w:rFonts w:ascii="Arial" w:hAnsi="Arial" w:cs="Arial"/>
                <w:color w:val="000000"/>
                <w:kern w:val="24"/>
                <w:sz w:val="22"/>
                <w:szCs w:val="22"/>
                <w:lang w:val="en-US"/>
              </w:rPr>
              <w:t>The indicator relates to an area where there is known variation in practice.</w:t>
            </w:r>
          </w:p>
          <w:p w14:paraId="3FD01E72" w14:textId="3FD63C35" w:rsidR="00735337" w:rsidRPr="002338EB" w:rsidRDefault="00735337" w:rsidP="00735337">
            <w:pPr>
              <w:pStyle w:val="Paragraph"/>
              <w:spacing w:before="120" w:after="120" w:line="240" w:lineRule="auto"/>
              <w:rPr>
                <w:highlight w:val="lightGray"/>
              </w:rPr>
            </w:pPr>
            <w:r w:rsidRPr="00C72185">
              <w:rPr>
                <w:rFonts w:cs="Arial"/>
                <w:color w:val="000000"/>
                <w:kern w:val="24"/>
                <w:sz w:val="22"/>
                <w:szCs w:val="22"/>
                <w:lang w:val="en-US"/>
              </w:rPr>
              <w:t>The indicator addresses under-treatment.</w:t>
            </w:r>
          </w:p>
        </w:tc>
      </w:tr>
      <w:tr w:rsidR="00735337" w14:paraId="373D8AA4" w14:textId="77777777" w:rsidTr="002338EB">
        <w:tc>
          <w:tcPr>
            <w:tcW w:w="5949" w:type="dxa"/>
          </w:tcPr>
          <w:p w14:paraId="33519FC8" w14:textId="64C17A81" w:rsidR="001279FE" w:rsidRDefault="001279FE" w:rsidP="001279FE">
            <w:pPr>
              <w:spacing w:before="120" w:after="120"/>
              <w:rPr>
                <w:rFonts w:ascii="Arial" w:hAnsi="Arial" w:cs="Arial"/>
                <w:sz w:val="22"/>
                <w:szCs w:val="22"/>
              </w:rPr>
            </w:pPr>
            <w:r w:rsidRPr="001279FE">
              <w:rPr>
                <w:rFonts w:ascii="Arial" w:hAnsi="Arial" w:cs="Arial"/>
                <w:sz w:val="22"/>
                <w:szCs w:val="22"/>
              </w:rPr>
              <w:t>Healthcare</w:t>
            </w:r>
            <w:r>
              <w:rPr>
                <w:rFonts w:ascii="Arial" w:hAnsi="Arial" w:cs="Arial"/>
                <w:sz w:val="22"/>
                <w:szCs w:val="22"/>
              </w:rPr>
              <w:t>-a</w:t>
            </w:r>
            <w:r w:rsidRPr="001279FE">
              <w:rPr>
                <w:rFonts w:ascii="Arial" w:hAnsi="Arial" w:cs="Arial"/>
                <w:sz w:val="22"/>
                <w:szCs w:val="22"/>
              </w:rPr>
              <w:t xml:space="preserve">ssociated </w:t>
            </w:r>
            <w:r>
              <w:rPr>
                <w:rFonts w:ascii="Arial" w:hAnsi="Arial" w:cs="Arial"/>
                <w:sz w:val="22"/>
                <w:szCs w:val="22"/>
              </w:rPr>
              <w:t>i</w:t>
            </w:r>
            <w:r w:rsidRPr="001279FE">
              <w:rPr>
                <w:rFonts w:ascii="Arial" w:hAnsi="Arial" w:cs="Arial"/>
                <w:sz w:val="22"/>
                <w:szCs w:val="22"/>
              </w:rPr>
              <w:t xml:space="preserve">nfections </w:t>
            </w:r>
            <w:r>
              <w:rPr>
                <w:rFonts w:ascii="Arial" w:hAnsi="Arial" w:cs="Arial"/>
                <w:sz w:val="22"/>
                <w:szCs w:val="22"/>
              </w:rPr>
              <w:t xml:space="preserve">(HACIs) </w:t>
            </w:r>
            <w:r w:rsidRPr="001279FE">
              <w:rPr>
                <w:rFonts w:ascii="Arial" w:hAnsi="Arial" w:cs="Arial"/>
                <w:sz w:val="22"/>
                <w:szCs w:val="22"/>
              </w:rPr>
              <w:t>are directly related to healthcare interventions. Infections can result in longer stays in hospital, and in severe cases prolonged illness and even death. High standards of infection control can limit the incidence of such infections</w:t>
            </w:r>
            <w:r w:rsidR="00C90F21">
              <w:rPr>
                <w:rFonts w:ascii="Arial" w:hAnsi="Arial" w:cs="Arial"/>
                <w:sz w:val="22"/>
                <w:szCs w:val="22"/>
              </w:rPr>
              <w:t>.</w:t>
            </w:r>
            <w:r w:rsidRPr="001279FE">
              <w:rPr>
                <w:rFonts w:ascii="Arial" w:hAnsi="Arial" w:cs="Arial"/>
                <w:sz w:val="22"/>
                <w:szCs w:val="22"/>
              </w:rPr>
              <w:t xml:space="preserve"> </w:t>
            </w:r>
            <w:r w:rsidR="00C90F21">
              <w:rPr>
                <w:rFonts w:ascii="Arial" w:hAnsi="Arial" w:cs="Arial"/>
                <w:sz w:val="22"/>
                <w:szCs w:val="22"/>
              </w:rPr>
              <w:t>R</w:t>
            </w:r>
            <w:r w:rsidRPr="001279FE">
              <w:rPr>
                <w:rFonts w:ascii="Arial" w:hAnsi="Arial" w:cs="Arial"/>
                <w:sz w:val="22"/>
                <w:szCs w:val="22"/>
              </w:rPr>
              <w:t>eductions in these infections are linked to better outcomes</w:t>
            </w:r>
            <w:r w:rsidR="00C90F21">
              <w:rPr>
                <w:rFonts w:ascii="Arial" w:hAnsi="Arial" w:cs="Arial"/>
                <w:sz w:val="22"/>
                <w:szCs w:val="22"/>
              </w:rPr>
              <w:t>,</w:t>
            </w:r>
            <w:r w:rsidR="00C90F21" w:rsidRPr="001279FE">
              <w:rPr>
                <w:rFonts w:ascii="Arial" w:hAnsi="Arial" w:cs="Arial"/>
                <w:sz w:val="22"/>
                <w:szCs w:val="22"/>
              </w:rPr>
              <w:t xml:space="preserve"> or lack of a harmful outcome</w:t>
            </w:r>
            <w:r w:rsidR="00C90F21">
              <w:rPr>
                <w:rFonts w:ascii="Arial" w:hAnsi="Arial" w:cs="Arial"/>
                <w:sz w:val="22"/>
                <w:szCs w:val="22"/>
              </w:rPr>
              <w:t>,</w:t>
            </w:r>
            <w:r w:rsidRPr="001279FE">
              <w:rPr>
                <w:rFonts w:ascii="Arial" w:hAnsi="Arial" w:cs="Arial"/>
                <w:sz w:val="22"/>
                <w:szCs w:val="22"/>
              </w:rPr>
              <w:t xml:space="preserve"> for patients</w:t>
            </w:r>
            <w:r w:rsidR="00C90F21">
              <w:rPr>
                <w:rFonts w:ascii="Arial" w:hAnsi="Arial" w:cs="Arial"/>
                <w:sz w:val="22"/>
                <w:szCs w:val="22"/>
              </w:rPr>
              <w:t>.</w:t>
            </w:r>
            <w:r w:rsidRPr="001279FE">
              <w:rPr>
                <w:rFonts w:ascii="Arial" w:hAnsi="Arial" w:cs="Arial"/>
                <w:sz w:val="22"/>
                <w:szCs w:val="22"/>
              </w:rPr>
              <w:t xml:space="preserve"> </w:t>
            </w:r>
          </w:p>
          <w:p w14:paraId="3ADB9255" w14:textId="77777777" w:rsidR="007E6B7C" w:rsidRDefault="007E6B7C" w:rsidP="00735337">
            <w:pPr>
              <w:spacing w:before="120" w:after="120"/>
              <w:rPr>
                <w:rFonts w:ascii="Arial" w:hAnsi="Arial" w:cs="Arial"/>
                <w:sz w:val="22"/>
                <w:szCs w:val="22"/>
              </w:rPr>
            </w:pPr>
            <w:r w:rsidRPr="007E6B7C">
              <w:rPr>
                <w:rFonts w:ascii="Arial" w:hAnsi="Arial" w:cs="Arial"/>
                <w:sz w:val="22"/>
                <w:szCs w:val="22"/>
              </w:rPr>
              <w:t>This indicator is a measure by which resources can be focussed to attempt to reduce the level of healthcare infections in the NHS.</w:t>
            </w:r>
          </w:p>
          <w:p w14:paraId="1A3CBCC0" w14:textId="615C5404" w:rsidR="00C534E4" w:rsidRDefault="00C534E4" w:rsidP="00735337">
            <w:pPr>
              <w:spacing w:before="120" w:after="120"/>
              <w:rPr>
                <w:rFonts w:ascii="Arial" w:hAnsi="Arial" w:cs="Arial"/>
                <w:sz w:val="22"/>
                <w:szCs w:val="22"/>
              </w:rPr>
            </w:pPr>
            <w:r w:rsidRPr="00C534E4">
              <w:rPr>
                <w:rFonts w:ascii="Arial" w:hAnsi="Arial" w:cs="Arial"/>
                <w:sz w:val="22"/>
                <w:szCs w:val="22"/>
              </w:rPr>
              <w:t>A long running voluntary surveillance scheme of laboratory</w:t>
            </w:r>
            <w:r w:rsidR="00C90F21">
              <w:rPr>
                <w:rFonts w:ascii="Arial" w:hAnsi="Arial" w:cs="Arial"/>
                <w:sz w:val="22"/>
                <w:szCs w:val="22"/>
              </w:rPr>
              <w:t>-</w:t>
            </w:r>
            <w:r w:rsidRPr="00C534E4">
              <w:rPr>
                <w:rFonts w:ascii="Arial" w:hAnsi="Arial" w:cs="Arial"/>
                <w:sz w:val="22"/>
                <w:szCs w:val="22"/>
              </w:rPr>
              <w:t xml:space="preserve"> reported cases of bacteraemia showed increasing incidence of MRSA infections in England, Wales and Northern Ireland in the 1990s. This generated public health, media and public interest. In response, the Department of Health in England introduced a mandatory surveillance scheme for S. aureus bacteraemia in April 2001.</w:t>
            </w:r>
          </w:p>
          <w:p w14:paraId="40A2EA38" w14:textId="3DD86DD4" w:rsidR="00735337" w:rsidRPr="00C72185" w:rsidRDefault="00D14227" w:rsidP="00735337">
            <w:pPr>
              <w:spacing w:before="120" w:after="120"/>
              <w:rPr>
                <w:rFonts w:ascii="Arial" w:hAnsi="Arial" w:cs="Arial"/>
                <w:sz w:val="22"/>
                <w:szCs w:val="22"/>
              </w:rPr>
            </w:pPr>
            <w:r>
              <w:rPr>
                <w:rFonts w:ascii="Arial" w:hAnsi="Arial" w:cs="Arial"/>
                <w:sz w:val="22"/>
                <w:szCs w:val="22"/>
              </w:rPr>
              <w:t>C</w:t>
            </w:r>
            <w:r w:rsidR="001279FE" w:rsidRPr="001279FE">
              <w:rPr>
                <w:rFonts w:ascii="Arial" w:hAnsi="Arial" w:cs="Arial"/>
                <w:sz w:val="22"/>
                <w:szCs w:val="22"/>
              </w:rPr>
              <w:t xml:space="preserve">ommitment to </w:t>
            </w:r>
            <w:r w:rsidR="00C534E4">
              <w:rPr>
                <w:rFonts w:ascii="Arial" w:hAnsi="Arial" w:cs="Arial"/>
                <w:sz w:val="22"/>
                <w:szCs w:val="22"/>
              </w:rPr>
              <w:t xml:space="preserve">‘zero tolerance’ of MRSA bloodstream infections was reiterated in </w:t>
            </w:r>
            <w:r w:rsidR="00006199">
              <w:rPr>
                <w:rFonts w:ascii="Arial" w:hAnsi="Arial" w:cs="Arial"/>
                <w:sz w:val="22"/>
                <w:szCs w:val="22"/>
              </w:rPr>
              <w:t xml:space="preserve">NHS England’s </w:t>
            </w:r>
            <w:hyperlink r:id="rId10" w:history="1">
              <w:r w:rsidR="001279FE" w:rsidRPr="001279FE">
                <w:rPr>
                  <w:rStyle w:val="Hyperlink"/>
                  <w:rFonts w:ascii="Arial" w:hAnsi="Arial" w:cs="Arial"/>
                  <w:sz w:val="22"/>
                  <w:szCs w:val="22"/>
                </w:rPr>
                <w:t xml:space="preserve">Everyone </w:t>
              </w:r>
              <w:r w:rsidR="00FC76B6">
                <w:rPr>
                  <w:rStyle w:val="Hyperlink"/>
                  <w:rFonts w:ascii="Arial" w:hAnsi="Arial" w:cs="Arial"/>
                  <w:sz w:val="22"/>
                  <w:szCs w:val="22"/>
                </w:rPr>
                <w:t>c</w:t>
              </w:r>
              <w:r w:rsidR="001279FE" w:rsidRPr="001279FE">
                <w:rPr>
                  <w:rStyle w:val="Hyperlink"/>
                  <w:rFonts w:ascii="Arial" w:hAnsi="Arial" w:cs="Arial"/>
                  <w:sz w:val="22"/>
                  <w:szCs w:val="22"/>
                </w:rPr>
                <w:t xml:space="preserve">ounts: </w:t>
              </w:r>
              <w:r w:rsidR="00FC76B6">
                <w:rPr>
                  <w:rStyle w:val="Hyperlink"/>
                  <w:rFonts w:ascii="Arial" w:hAnsi="Arial" w:cs="Arial"/>
                  <w:sz w:val="22"/>
                  <w:szCs w:val="22"/>
                </w:rPr>
                <w:t>p</w:t>
              </w:r>
              <w:r w:rsidR="001279FE" w:rsidRPr="001279FE">
                <w:rPr>
                  <w:rStyle w:val="Hyperlink"/>
                  <w:rFonts w:ascii="Arial" w:hAnsi="Arial" w:cs="Arial"/>
                  <w:sz w:val="22"/>
                  <w:szCs w:val="22"/>
                </w:rPr>
                <w:t xml:space="preserve">lanning for </w:t>
              </w:r>
              <w:r w:rsidR="00FC76B6">
                <w:rPr>
                  <w:rStyle w:val="Hyperlink"/>
                  <w:rFonts w:ascii="Arial" w:hAnsi="Arial" w:cs="Arial"/>
                  <w:sz w:val="22"/>
                  <w:szCs w:val="22"/>
                </w:rPr>
                <w:t>p</w:t>
              </w:r>
              <w:r w:rsidR="001279FE" w:rsidRPr="001279FE">
                <w:rPr>
                  <w:rStyle w:val="Hyperlink"/>
                  <w:rFonts w:ascii="Arial" w:hAnsi="Arial" w:cs="Arial"/>
                  <w:sz w:val="22"/>
                  <w:szCs w:val="22"/>
                </w:rPr>
                <w:t>atients 2014/15 to 2018/19</w:t>
              </w:r>
            </w:hyperlink>
            <w:r w:rsidR="00C90F21">
              <w:rPr>
                <w:rStyle w:val="Hyperlink"/>
                <w:rFonts w:ascii="Arial" w:hAnsi="Arial" w:cs="Arial"/>
                <w:sz w:val="22"/>
                <w:szCs w:val="22"/>
              </w:rPr>
              <w:t>,</w:t>
            </w:r>
            <w:r w:rsidR="001279FE" w:rsidRPr="001279FE">
              <w:rPr>
                <w:rFonts w:ascii="Arial" w:hAnsi="Arial" w:cs="Arial"/>
                <w:sz w:val="22"/>
                <w:szCs w:val="22"/>
              </w:rPr>
              <w:t xml:space="preserve"> </w:t>
            </w:r>
            <w:r w:rsidR="00006199">
              <w:rPr>
                <w:rFonts w:ascii="Arial" w:hAnsi="Arial" w:cs="Arial"/>
                <w:sz w:val="22"/>
                <w:szCs w:val="22"/>
              </w:rPr>
              <w:lastRenderedPageBreak/>
              <w:t>published in</w:t>
            </w:r>
            <w:r w:rsidR="001279FE" w:rsidRPr="001279FE">
              <w:rPr>
                <w:rFonts w:ascii="Arial" w:hAnsi="Arial" w:cs="Arial"/>
                <w:sz w:val="22"/>
                <w:szCs w:val="22"/>
              </w:rPr>
              <w:t xml:space="preserve"> December 2013</w:t>
            </w:r>
            <w:r w:rsidR="00352F11">
              <w:rPr>
                <w:rFonts w:ascii="Arial" w:hAnsi="Arial" w:cs="Arial"/>
                <w:sz w:val="22"/>
                <w:szCs w:val="22"/>
              </w:rPr>
              <w:t>. Other</w:t>
            </w:r>
            <w:r w:rsidR="00FC76B6">
              <w:rPr>
                <w:rFonts w:ascii="Arial" w:hAnsi="Arial" w:cs="Arial"/>
                <w:sz w:val="22"/>
                <w:szCs w:val="22"/>
              </w:rPr>
              <w:t xml:space="preserve"> strategies are highlighted in the ‘importance’</w:t>
            </w:r>
            <w:r w:rsidR="00006199">
              <w:rPr>
                <w:rFonts w:ascii="Arial" w:hAnsi="Arial" w:cs="Arial"/>
                <w:sz w:val="22"/>
                <w:szCs w:val="22"/>
              </w:rPr>
              <w:t xml:space="preserve"> section</w:t>
            </w:r>
            <w:r w:rsidR="00FC76B6">
              <w:rPr>
                <w:rFonts w:ascii="Arial" w:hAnsi="Arial" w:cs="Arial"/>
                <w:sz w:val="22"/>
                <w:szCs w:val="22"/>
              </w:rPr>
              <w:t xml:space="preserve">. </w:t>
            </w:r>
          </w:p>
        </w:tc>
        <w:tc>
          <w:tcPr>
            <w:tcW w:w="3118" w:type="dxa"/>
          </w:tcPr>
          <w:p w14:paraId="380FC230" w14:textId="10C93DC5" w:rsidR="00735337" w:rsidRPr="00C72185" w:rsidRDefault="00735337" w:rsidP="00735337">
            <w:pPr>
              <w:spacing w:before="120" w:after="120"/>
              <w:rPr>
                <w:rFonts w:ascii="Arial" w:hAnsi="Arial" w:cs="Arial"/>
                <w:color w:val="000000"/>
                <w:kern w:val="24"/>
                <w:sz w:val="22"/>
                <w:szCs w:val="22"/>
                <w:lang w:val="en-US"/>
              </w:rPr>
            </w:pPr>
            <w:r w:rsidRPr="00C72185">
              <w:rPr>
                <w:rFonts w:ascii="Arial" w:hAnsi="Arial" w:cs="Arial"/>
                <w:color w:val="000000"/>
                <w:kern w:val="24"/>
                <w:sz w:val="22"/>
                <w:szCs w:val="22"/>
                <w:lang w:val="en-US"/>
              </w:rPr>
              <w:lastRenderedPageBreak/>
              <w:t>The indicator will lead to a meaningful improvement in patient outcomes.</w:t>
            </w:r>
          </w:p>
          <w:p w14:paraId="45004AAC" w14:textId="77777777" w:rsidR="00735337" w:rsidRPr="002338EB" w:rsidRDefault="00735337" w:rsidP="00735337">
            <w:pPr>
              <w:spacing w:before="120" w:after="120"/>
              <w:rPr>
                <w:rFonts w:ascii="Arial" w:hAnsi="Arial" w:cs="Arial"/>
                <w:color w:val="000000"/>
                <w:kern w:val="24"/>
                <w:sz w:val="22"/>
                <w:szCs w:val="22"/>
                <w:highlight w:val="lightGray"/>
                <w:lang w:val="en-US"/>
              </w:rPr>
            </w:pPr>
          </w:p>
        </w:tc>
      </w:tr>
    </w:tbl>
    <w:bookmarkEnd w:id="0"/>
    <w:p w14:paraId="5BA69987" w14:textId="6FA6FB6E" w:rsidR="002338EB" w:rsidRDefault="002338EB" w:rsidP="00192685">
      <w:pPr>
        <w:pStyle w:val="Heading1"/>
      </w:pPr>
      <w:r>
        <w:t xml:space="preserve">Evidence base </w:t>
      </w:r>
    </w:p>
    <w:tbl>
      <w:tblPr>
        <w:tblStyle w:val="TableGrid"/>
        <w:tblW w:w="9067" w:type="dxa"/>
        <w:tblLook w:val="04A0" w:firstRow="1" w:lastRow="0" w:firstColumn="1" w:lastColumn="0" w:noHBand="0" w:noVBand="1"/>
      </w:tblPr>
      <w:tblGrid>
        <w:gridCol w:w="5949"/>
        <w:gridCol w:w="3118"/>
      </w:tblGrid>
      <w:tr w:rsidR="002338EB" w14:paraId="4A03EAF6" w14:textId="77777777" w:rsidTr="001C517D">
        <w:tc>
          <w:tcPr>
            <w:tcW w:w="5949" w:type="dxa"/>
          </w:tcPr>
          <w:p w14:paraId="39775ECC" w14:textId="77777777" w:rsidR="002338EB" w:rsidRPr="002338EB" w:rsidRDefault="002338EB" w:rsidP="00735337">
            <w:pPr>
              <w:pStyle w:val="Paragraph"/>
              <w:keepNext/>
              <w:spacing w:before="120" w:after="120" w:line="240" w:lineRule="auto"/>
              <w:rPr>
                <w:b/>
                <w:bCs/>
                <w:sz w:val="22"/>
                <w:szCs w:val="22"/>
              </w:rPr>
            </w:pPr>
            <w:r w:rsidRPr="002338EB">
              <w:rPr>
                <w:b/>
                <w:bCs/>
                <w:sz w:val="22"/>
                <w:szCs w:val="22"/>
              </w:rPr>
              <w:t xml:space="preserve">Considerations </w:t>
            </w:r>
          </w:p>
        </w:tc>
        <w:tc>
          <w:tcPr>
            <w:tcW w:w="3118" w:type="dxa"/>
          </w:tcPr>
          <w:p w14:paraId="337C7E3E" w14:textId="77777777" w:rsidR="002338EB" w:rsidRPr="002338EB" w:rsidRDefault="002338EB" w:rsidP="00735337">
            <w:pPr>
              <w:pStyle w:val="Paragraph"/>
              <w:keepNext/>
              <w:spacing w:before="120" w:after="120" w:line="240" w:lineRule="auto"/>
              <w:rPr>
                <w:b/>
                <w:bCs/>
                <w:sz w:val="22"/>
                <w:szCs w:val="22"/>
              </w:rPr>
            </w:pPr>
            <w:r w:rsidRPr="002338EB">
              <w:rPr>
                <w:b/>
                <w:bCs/>
                <w:sz w:val="22"/>
                <w:szCs w:val="22"/>
              </w:rPr>
              <w:t>Assessment</w:t>
            </w:r>
          </w:p>
        </w:tc>
      </w:tr>
      <w:tr w:rsidR="002338EB" w14:paraId="7862F909" w14:textId="77777777" w:rsidTr="001C517D">
        <w:tc>
          <w:tcPr>
            <w:tcW w:w="5949" w:type="dxa"/>
          </w:tcPr>
          <w:p w14:paraId="704A7CF5" w14:textId="3AC4CDA6" w:rsidR="006B7633" w:rsidRDefault="006B7633" w:rsidP="00DE2BCA">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This is an overarching indicator, which is supported by:</w:t>
            </w:r>
          </w:p>
          <w:p w14:paraId="0C56A6A0" w14:textId="477F0E0A" w:rsidR="00DE2BCA" w:rsidRPr="00DE2BCA" w:rsidRDefault="00DE2BCA" w:rsidP="00DE2BCA">
            <w:pPr>
              <w:spacing w:before="120" w:after="120"/>
              <w:rPr>
                <w:rFonts w:ascii="Arial" w:hAnsi="Arial" w:cs="Arial"/>
                <w:color w:val="000000"/>
                <w:kern w:val="24"/>
                <w:sz w:val="22"/>
                <w:szCs w:val="22"/>
                <w:lang w:eastAsia="en-GB"/>
              </w:rPr>
            </w:pPr>
            <w:hyperlink r:id="rId11" w:history="1">
              <w:r w:rsidRPr="00DE2BCA">
                <w:rPr>
                  <w:rStyle w:val="Hyperlink"/>
                  <w:rFonts w:ascii="Arial" w:hAnsi="Arial" w:cs="Arial"/>
                  <w:kern w:val="24"/>
                  <w:sz w:val="22"/>
                  <w:szCs w:val="22"/>
                  <w:lang w:eastAsia="en-GB"/>
                </w:rPr>
                <w:t>Surgical site infections: prevention and treatment. NICE guideline NG125</w:t>
              </w:r>
            </w:hyperlink>
            <w:r w:rsidRPr="00DE2BCA">
              <w:rPr>
                <w:rFonts w:ascii="Arial" w:hAnsi="Arial" w:cs="Arial"/>
                <w:color w:val="000000"/>
                <w:kern w:val="24"/>
                <w:sz w:val="22"/>
                <w:szCs w:val="22"/>
                <w:lang w:eastAsia="en-GB"/>
              </w:rPr>
              <w:t xml:space="preserve"> (2019, last updated 2020)</w:t>
            </w:r>
          </w:p>
          <w:p w14:paraId="73430723" w14:textId="77777777" w:rsidR="00DE2BCA" w:rsidRPr="00DE2BCA" w:rsidRDefault="00DE2BCA" w:rsidP="00DE2BCA">
            <w:pPr>
              <w:spacing w:before="120" w:after="120"/>
              <w:rPr>
                <w:rFonts w:ascii="Arial" w:hAnsi="Arial" w:cs="Arial"/>
                <w:color w:val="000000"/>
                <w:kern w:val="24"/>
                <w:sz w:val="22"/>
                <w:szCs w:val="22"/>
                <w:u w:val="single"/>
                <w:lang w:eastAsia="en-GB"/>
              </w:rPr>
            </w:pPr>
            <w:hyperlink r:id="rId12" w:history="1">
              <w:r w:rsidRPr="00DE2BCA">
                <w:rPr>
                  <w:rStyle w:val="Hyperlink"/>
                  <w:rFonts w:ascii="Arial" w:hAnsi="Arial" w:cs="Arial"/>
                  <w:kern w:val="24"/>
                  <w:sz w:val="22"/>
                  <w:szCs w:val="22"/>
                  <w:lang w:eastAsia="en-GB"/>
                </w:rPr>
                <w:t>Healthcare-associated infections: prevention and control in primary and community care. NICE guideline CG139</w:t>
              </w:r>
            </w:hyperlink>
            <w:r w:rsidRPr="00DE2BCA">
              <w:rPr>
                <w:rFonts w:ascii="Arial" w:hAnsi="Arial" w:cs="Arial"/>
                <w:color w:val="000000"/>
                <w:kern w:val="24"/>
                <w:sz w:val="22"/>
                <w:szCs w:val="22"/>
                <w:lang w:eastAsia="en-GB"/>
              </w:rPr>
              <w:t xml:space="preserve"> (2012, last updated 2017)</w:t>
            </w:r>
          </w:p>
          <w:p w14:paraId="4A909935" w14:textId="2201644C" w:rsidR="002338EB" w:rsidRDefault="00DE2BCA" w:rsidP="00DE2BCA">
            <w:pPr>
              <w:spacing w:before="120" w:after="120"/>
              <w:rPr>
                <w:rFonts w:ascii="Arial" w:hAnsi="Arial" w:cs="Arial"/>
                <w:color w:val="000000"/>
                <w:kern w:val="24"/>
                <w:sz w:val="22"/>
                <w:szCs w:val="22"/>
                <w:lang w:eastAsia="en-GB"/>
              </w:rPr>
            </w:pPr>
            <w:hyperlink r:id="rId13" w:history="1">
              <w:r w:rsidRPr="00DE2BCA">
                <w:rPr>
                  <w:rStyle w:val="Hyperlink"/>
                  <w:rFonts w:ascii="Arial" w:hAnsi="Arial" w:cs="Arial"/>
                  <w:kern w:val="24"/>
                  <w:sz w:val="22"/>
                  <w:szCs w:val="22"/>
                  <w:lang w:eastAsia="en-GB"/>
                </w:rPr>
                <w:t>Healthcare-associated infections: prevention and control. NICE guideline PH36</w:t>
              </w:r>
            </w:hyperlink>
            <w:r w:rsidRPr="00DE2BCA">
              <w:rPr>
                <w:rFonts w:ascii="Arial" w:hAnsi="Arial" w:cs="Arial"/>
                <w:color w:val="000000"/>
                <w:kern w:val="24"/>
                <w:sz w:val="22"/>
                <w:szCs w:val="22"/>
                <w:lang w:eastAsia="en-GB"/>
              </w:rPr>
              <w:t xml:space="preserve"> (2011)</w:t>
            </w:r>
            <w:r w:rsidR="00006199">
              <w:rPr>
                <w:rFonts w:ascii="Arial" w:hAnsi="Arial" w:cs="Arial"/>
                <w:color w:val="000000"/>
                <w:kern w:val="24"/>
                <w:sz w:val="22"/>
                <w:szCs w:val="22"/>
                <w:lang w:eastAsia="en-GB"/>
              </w:rPr>
              <w:t xml:space="preserve">. </w:t>
            </w:r>
          </w:p>
          <w:p w14:paraId="1359C26D" w14:textId="3349E931" w:rsidR="006B7633" w:rsidRPr="00DE2BCA" w:rsidRDefault="006B7633" w:rsidP="00006199">
            <w:pPr>
              <w:tabs>
                <w:tab w:val="left" w:pos="945"/>
              </w:tabs>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 xml:space="preserve">NICE’s quality standards on </w:t>
            </w:r>
            <w:hyperlink r:id="rId14" w:history="1">
              <w:r w:rsidRPr="006B7633">
                <w:rPr>
                  <w:rStyle w:val="Hyperlink"/>
                  <w:rFonts w:ascii="Arial" w:hAnsi="Arial" w:cs="Arial"/>
                  <w:kern w:val="24"/>
                  <w:sz w:val="22"/>
                  <w:szCs w:val="22"/>
                  <w:lang w:eastAsia="en-GB"/>
                </w:rPr>
                <w:t>surgical site infection QS49</w:t>
              </w:r>
            </w:hyperlink>
            <w:r>
              <w:rPr>
                <w:rFonts w:ascii="Arial" w:hAnsi="Arial" w:cs="Arial"/>
                <w:color w:val="000000"/>
                <w:kern w:val="24"/>
                <w:sz w:val="22"/>
                <w:szCs w:val="22"/>
                <w:lang w:eastAsia="en-GB"/>
              </w:rPr>
              <w:t xml:space="preserve"> and </w:t>
            </w:r>
            <w:hyperlink r:id="rId15" w:history="1">
              <w:r>
                <w:rPr>
                  <w:rStyle w:val="Hyperlink"/>
                  <w:rFonts w:ascii="Arial" w:hAnsi="Arial" w:cs="Arial"/>
                  <w:kern w:val="24"/>
                  <w:sz w:val="22"/>
                  <w:szCs w:val="22"/>
                  <w:lang w:eastAsia="en-GB"/>
                </w:rPr>
                <w:t>healthcare infection prevention and control QS61</w:t>
              </w:r>
            </w:hyperlink>
            <w:r>
              <w:rPr>
                <w:rFonts w:ascii="Arial" w:hAnsi="Arial" w:cs="Arial"/>
                <w:color w:val="000000"/>
                <w:kern w:val="24"/>
                <w:sz w:val="22"/>
                <w:szCs w:val="22"/>
                <w:lang w:eastAsia="en-GB"/>
              </w:rPr>
              <w:t xml:space="preserve"> highlight a range of quality improvement area</w:t>
            </w:r>
            <w:r w:rsidR="00006199">
              <w:rPr>
                <w:rFonts w:ascii="Arial" w:hAnsi="Arial" w:cs="Arial"/>
                <w:color w:val="000000"/>
                <w:kern w:val="24"/>
                <w:sz w:val="22"/>
                <w:szCs w:val="22"/>
                <w:lang w:eastAsia="en-GB"/>
              </w:rPr>
              <w:t>s</w:t>
            </w:r>
            <w:r w:rsidR="00427AE3">
              <w:rPr>
                <w:rFonts w:ascii="Arial" w:hAnsi="Arial" w:cs="Arial"/>
                <w:color w:val="000000"/>
                <w:kern w:val="24"/>
                <w:sz w:val="22"/>
                <w:szCs w:val="22"/>
                <w:lang w:eastAsia="en-GB"/>
              </w:rPr>
              <w:t>, including the use of surveillance.</w:t>
            </w:r>
          </w:p>
        </w:tc>
        <w:tc>
          <w:tcPr>
            <w:tcW w:w="3118" w:type="dxa"/>
          </w:tcPr>
          <w:p w14:paraId="0D72329A" w14:textId="54F94FB4" w:rsidR="002338EB" w:rsidRPr="00DE2BCA" w:rsidRDefault="002338EB" w:rsidP="002338EB">
            <w:pPr>
              <w:spacing w:before="120" w:after="120"/>
              <w:rPr>
                <w:rFonts w:ascii="Arial" w:hAnsi="Arial" w:cs="Arial"/>
                <w:color w:val="000000"/>
                <w:kern w:val="24"/>
                <w:sz w:val="22"/>
                <w:szCs w:val="22"/>
                <w:lang w:val="en-US"/>
              </w:rPr>
            </w:pPr>
            <w:r w:rsidRPr="00DE2BCA">
              <w:rPr>
                <w:rFonts w:ascii="Arial" w:hAnsi="Arial" w:cs="Arial"/>
                <w:color w:val="000000"/>
                <w:kern w:val="24"/>
                <w:sz w:val="22"/>
                <w:szCs w:val="22"/>
                <w:lang w:val="en-US"/>
              </w:rPr>
              <w:t xml:space="preserve">The indicator is derived from a high-quality evidence base. </w:t>
            </w:r>
          </w:p>
          <w:p w14:paraId="75848804" w14:textId="710C020D" w:rsidR="002338EB" w:rsidRPr="002338EB" w:rsidRDefault="002338EB" w:rsidP="002338EB">
            <w:pPr>
              <w:pStyle w:val="Paragraph"/>
              <w:spacing w:before="120" w:after="120" w:line="240" w:lineRule="auto"/>
              <w:rPr>
                <w:highlight w:val="lightGray"/>
              </w:rPr>
            </w:pPr>
            <w:r w:rsidRPr="00DE2BCA">
              <w:rPr>
                <w:rFonts w:cs="Arial"/>
                <w:color w:val="000000"/>
                <w:kern w:val="24"/>
                <w:sz w:val="22"/>
                <w:szCs w:val="22"/>
                <w:lang w:val="en-US"/>
              </w:rPr>
              <w:t>The indicator aligns with the evidence base.</w:t>
            </w:r>
          </w:p>
        </w:tc>
      </w:tr>
    </w:tbl>
    <w:p w14:paraId="3393013A" w14:textId="29A2DB06" w:rsidR="002338EB" w:rsidRDefault="002338EB" w:rsidP="002338EB">
      <w:pPr>
        <w:pStyle w:val="Paragraph"/>
      </w:pPr>
    </w:p>
    <w:p w14:paraId="67B93D8F" w14:textId="6D992C33" w:rsidR="002338EB" w:rsidRPr="002338EB" w:rsidRDefault="002338EB" w:rsidP="00192685">
      <w:pPr>
        <w:pStyle w:val="Heading1"/>
      </w:pPr>
      <w:r>
        <w:t xml:space="preserve">Specification </w:t>
      </w:r>
    </w:p>
    <w:tbl>
      <w:tblPr>
        <w:tblStyle w:val="TableGrid"/>
        <w:tblW w:w="9067" w:type="dxa"/>
        <w:tblLook w:val="04A0" w:firstRow="1" w:lastRow="0" w:firstColumn="1" w:lastColumn="0" w:noHBand="0" w:noVBand="1"/>
      </w:tblPr>
      <w:tblGrid>
        <w:gridCol w:w="5949"/>
        <w:gridCol w:w="3118"/>
      </w:tblGrid>
      <w:tr w:rsidR="002338EB" w14:paraId="33FA0B31" w14:textId="77777777" w:rsidTr="001C517D">
        <w:tc>
          <w:tcPr>
            <w:tcW w:w="5949" w:type="dxa"/>
          </w:tcPr>
          <w:p w14:paraId="7BD8EB75" w14:textId="77777777" w:rsidR="002338EB" w:rsidRPr="002338EB" w:rsidRDefault="002338EB" w:rsidP="001C517D">
            <w:pPr>
              <w:pStyle w:val="Paragraph"/>
              <w:spacing w:before="120" w:after="120" w:line="240" w:lineRule="auto"/>
              <w:rPr>
                <w:b/>
                <w:bCs/>
                <w:sz w:val="22"/>
                <w:szCs w:val="22"/>
              </w:rPr>
            </w:pPr>
            <w:r w:rsidRPr="002338EB">
              <w:rPr>
                <w:b/>
                <w:bCs/>
                <w:sz w:val="22"/>
                <w:szCs w:val="22"/>
              </w:rPr>
              <w:t xml:space="preserve">Considerations </w:t>
            </w:r>
          </w:p>
        </w:tc>
        <w:tc>
          <w:tcPr>
            <w:tcW w:w="3118" w:type="dxa"/>
          </w:tcPr>
          <w:p w14:paraId="4BCDDF3D" w14:textId="77777777" w:rsidR="002338EB" w:rsidRPr="002338EB" w:rsidRDefault="002338EB" w:rsidP="001C517D">
            <w:pPr>
              <w:pStyle w:val="Paragraph"/>
              <w:spacing w:before="120" w:after="120" w:line="240" w:lineRule="auto"/>
              <w:rPr>
                <w:b/>
                <w:bCs/>
                <w:sz w:val="22"/>
                <w:szCs w:val="22"/>
              </w:rPr>
            </w:pPr>
            <w:r w:rsidRPr="002338EB">
              <w:rPr>
                <w:b/>
                <w:bCs/>
                <w:sz w:val="22"/>
                <w:szCs w:val="22"/>
              </w:rPr>
              <w:t>Assessment</w:t>
            </w:r>
          </w:p>
        </w:tc>
      </w:tr>
      <w:tr w:rsidR="002338EB" w14:paraId="3E61DC2D" w14:textId="77777777" w:rsidTr="001C517D">
        <w:tc>
          <w:tcPr>
            <w:tcW w:w="5949" w:type="dxa"/>
          </w:tcPr>
          <w:p w14:paraId="11CC97AE" w14:textId="73C9A95F" w:rsidR="00BE1F45" w:rsidRPr="001279FE" w:rsidRDefault="002338EB" w:rsidP="00BE1F45">
            <w:pPr>
              <w:spacing w:before="120" w:after="120"/>
              <w:rPr>
                <w:rFonts w:ascii="Arial" w:hAnsi="Arial" w:cs="Arial"/>
                <w:color w:val="000000"/>
                <w:kern w:val="24"/>
                <w:sz w:val="22"/>
                <w:szCs w:val="22"/>
              </w:rPr>
            </w:pPr>
            <w:r w:rsidRPr="001279FE">
              <w:rPr>
                <w:rFonts w:ascii="Arial" w:hAnsi="Arial" w:cs="Arial"/>
                <w:color w:val="000000"/>
                <w:kern w:val="24"/>
                <w:sz w:val="22"/>
                <w:szCs w:val="22"/>
              </w:rPr>
              <w:t xml:space="preserve">Numerator: </w:t>
            </w:r>
            <w:r w:rsidR="007E6B7C" w:rsidRPr="007E6B7C">
              <w:rPr>
                <w:rFonts w:ascii="Arial" w:hAnsi="Arial" w:cs="Arial"/>
                <w:color w:val="000000"/>
                <w:kern w:val="24"/>
                <w:sz w:val="22"/>
                <w:szCs w:val="22"/>
              </w:rPr>
              <w:t>Count of all MRSA infections</w:t>
            </w:r>
            <w:r w:rsidR="001279FE" w:rsidRPr="001279FE">
              <w:rPr>
                <w:rFonts w:ascii="Arial" w:hAnsi="Arial" w:cs="Arial"/>
                <w:color w:val="000000"/>
                <w:kern w:val="24"/>
                <w:sz w:val="22"/>
                <w:szCs w:val="22"/>
              </w:rPr>
              <w:t>, by organisation</w:t>
            </w:r>
            <w:r w:rsidR="001279FE">
              <w:rPr>
                <w:rFonts w:ascii="Arial" w:hAnsi="Arial" w:cs="Arial"/>
                <w:color w:val="000000"/>
                <w:kern w:val="24"/>
                <w:sz w:val="22"/>
                <w:szCs w:val="22"/>
              </w:rPr>
              <w:t>.</w:t>
            </w:r>
          </w:p>
          <w:p w14:paraId="424261B6" w14:textId="6BEC3C09" w:rsidR="002338EB" w:rsidRDefault="00BE1F45" w:rsidP="00BE1F45">
            <w:pPr>
              <w:spacing w:before="120" w:after="120"/>
              <w:rPr>
                <w:rFonts w:ascii="Arial" w:hAnsi="Arial" w:cs="Arial"/>
                <w:color w:val="000000"/>
                <w:kern w:val="24"/>
                <w:sz w:val="22"/>
                <w:szCs w:val="22"/>
              </w:rPr>
            </w:pPr>
            <w:r w:rsidRPr="001279FE">
              <w:rPr>
                <w:rFonts w:ascii="Arial" w:hAnsi="Arial" w:cs="Arial"/>
                <w:color w:val="000000"/>
                <w:kern w:val="24"/>
                <w:sz w:val="22"/>
                <w:szCs w:val="22"/>
              </w:rPr>
              <w:t xml:space="preserve">Denominator: </w:t>
            </w:r>
            <w:r w:rsidR="001279FE">
              <w:rPr>
                <w:rFonts w:ascii="Arial" w:hAnsi="Arial" w:cs="Arial"/>
                <w:color w:val="000000"/>
                <w:kern w:val="24"/>
                <w:sz w:val="22"/>
                <w:szCs w:val="22"/>
              </w:rPr>
              <w:t>N/A</w:t>
            </w:r>
            <w:r w:rsidR="002338EB" w:rsidRPr="001279FE">
              <w:rPr>
                <w:rFonts w:ascii="Arial" w:hAnsi="Arial" w:cs="Arial"/>
                <w:color w:val="000000"/>
                <w:kern w:val="24"/>
                <w:sz w:val="22"/>
                <w:szCs w:val="22"/>
              </w:rPr>
              <w:t xml:space="preserve"> </w:t>
            </w:r>
          </w:p>
          <w:p w14:paraId="100A7208" w14:textId="2B53A2B0" w:rsidR="00EC5794" w:rsidRPr="001279FE" w:rsidRDefault="00EC5794" w:rsidP="00BE1F45">
            <w:pPr>
              <w:spacing w:before="120" w:after="120"/>
              <w:rPr>
                <w:rFonts w:ascii="Arial" w:hAnsi="Arial" w:cs="Arial"/>
                <w:color w:val="000000"/>
                <w:kern w:val="24"/>
                <w:sz w:val="22"/>
                <w:szCs w:val="22"/>
              </w:rPr>
            </w:pPr>
            <w:r>
              <w:rPr>
                <w:rFonts w:ascii="Arial" w:hAnsi="Arial" w:cs="Arial"/>
                <w:color w:val="000000"/>
                <w:kern w:val="24"/>
                <w:sz w:val="22"/>
                <w:szCs w:val="22"/>
              </w:rPr>
              <w:t xml:space="preserve">Calculation: </w:t>
            </w:r>
            <w:r w:rsidR="007E6B7C" w:rsidRPr="007E6B7C">
              <w:rPr>
                <w:rFonts w:ascii="Arial" w:hAnsi="Arial" w:cs="Arial"/>
                <w:color w:val="000000"/>
                <w:kern w:val="24"/>
                <w:sz w:val="22"/>
                <w:szCs w:val="22"/>
              </w:rPr>
              <w:t>None</w:t>
            </w:r>
            <w:r w:rsidR="00876D4C">
              <w:rPr>
                <w:rFonts w:ascii="Arial" w:hAnsi="Arial" w:cs="Arial"/>
                <w:color w:val="000000"/>
                <w:kern w:val="24"/>
                <w:sz w:val="22"/>
                <w:szCs w:val="22"/>
              </w:rPr>
              <w:t>.</w:t>
            </w:r>
          </w:p>
          <w:p w14:paraId="7E0520DC" w14:textId="3A87D8B4" w:rsidR="00D068EE" w:rsidRPr="001279FE" w:rsidRDefault="001A3CA6" w:rsidP="00BE1F45">
            <w:pPr>
              <w:spacing w:before="120" w:after="120"/>
              <w:rPr>
                <w:rFonts w:ascii="Arial" w:hAnsi="Arial" w:cs="Arial"/>
                <w:color w:val="000000"/>
                <w:kern w:val="24"/>
                <w:sz w:val="22"/>
                <w:szCs w:val="22"/>
              </w:rPr>
            </w:pPr>
            <w:r w:rsidRPr="001279FE">
              <w:rPr>
                <w:rFonts w:ascii="Arial" w:hAnsi="Arial" w:cs="Arial"/>
                <w:color w:val="000000"/>
                <w:kern w:val="24"/>
                <w:sz w:val="22"/>
                <w:szCs w:val="22"/>
              </w:rPr>
              <w:t xml:space="preserve">Exclusions: </w:t>
            </w:r>
            <w:r w:rsidR="001279FE" w:rsidRPr="001279FE">
              <w:rPr>
                <w:rFonts w:ascii="Arial" w:hAnsi="Arial" w:cs="Arial"/>
                <w:color w:val="000000"/>
                <w:kern w:val="24"/>
                <w:sz w:val="22"/>
                <w:szCs w:val="22"/>
              </w:rPr>
              <w:t>None</w:t>
            </w:r>
            <w:r w:rsidR="00D068EE">
              <w:rPr>
                <w:rFonts w:ascii="Arial" w:hAnsi="Arial" w:cs="Arial"/>
                <w:color w:val="000000"/>
                <w:kern w:val="24"/>
                <w:sz w:val="22"/>
                <w:szCs w:val="22"/>
              </w:rPr>
              <w:t>.</w:t>
            </w:r>
          </w:p>
          <w:p w14:paraId="299E2135" w14:textId="17E3AD37" w:rsidR="00CE5520" w:rsidRDefault="00CE5520" w:rsidP="002338EB">
            <w:pPr>
              <w:pStyle w:val="Paragraph"/>
              <w:spacing w:before="120" w:after="120" w:line="240" w:lineRule="auto"/>
              <w:rPr>
                <w:rFonts w:cs="Arial"/>
                <w:color w:val="000000"/>
                <w:kern w:val="24"/>
                <w:sz w:val="22"/>
                <w:szCs w:val="22"/>
              </w:rPr>
            </w:pPr>
            <w:r w:rsidRPr="001279FE">
              <w:rPr>
                <w:rFonts w:cs="Arial"/>
                <w:color w:val="000000"/>
                <w:kern w:val="24"/>
                <w:sz w:val="22"/>
                <w:szCs w:val="22"/>
              </w:rPr>
              <w:t xml:space="preserve">Definitions: </w:t>
            </w:r>
            <w:r w:rsidR="001279FE">
              <w:rPr>
                <w:rFonts w:cs="Arial"/>
                <w:color w:val="000000"/>
                <w:kern w:val="24"/>
                <w:sz w:val="22"/>
                <w:szCs w:val="22"/>
              </w:rPr>
              <w:t>None</w:t>
            </w:r>
            <w:r w:rsidR="00D068EE">
              <w:rPr>
                <w:rFonts w:cs="Arial"/>
                <w:color w:val="000000"/>
                <w:kern w:val="24"/>
                <w:sz w:val="22"/>
                <w:szCs w:val="22"/>
              </w:rPr>
              <w:t>.</w:t>
            </w:r>
          </w:p>
          <w:p w14:paraId="34A364C2" w14:textId="000E2BFB" w:rsidR="00352F11" w:rsidRDefault="00352F11" w:rsidP="002338EB">
            <w:pPr>
              <w:pStyle w:val="Paragraph"/>
              <w:spacing w:before="120" w:after="120" w:line="240" w:lineRule="auto"/>
              <w:rPr>
                <w:rFonts w:cs="Arial"/>
                <w:color w:val="000000"/>
                <w:kern w:val="24"/>
                <w:sz w:val="22"/>
                <w:szCs w:val="22"/>
              </w:rPr>
            </w:pPr>
            <w:r>
              <w:rPr>
                <w:rFonts w:cs="Arial"/>
                <w:color w:val="000000"/>
                <w:kern w:val="24"/>
                <w:sz w:val="22"/>
                <w:szCs w:val="22"/>
              </w:rPr>
              <w:t xml:space="preserve">Geography: National, sub-integrated care board and acute trusts. </w:t>
            </w:r>
          </w:p>
          <w:p w14:paraId="621943A1" w14:textId="09D25F2E" w:rsidR="00D068EE" w:rsidRPr="003A0C20" w:rsidRDefault="00D068EE" w:rsidP="002338EB">
            <w:pPr>
              <w:pStyle w:val="Paragraph"/>
              <w:spacing w:before="120" w:after="120" w:line="240" w:lineRule="auto"/>
              <w:rPr>
                <w:rFonts w:cs="Arial"/>
                <w:strike/>
                <w:color w:val="000000"/>
                <w:kern w:val="24"/>
                <w:sz w:val="22"/>
                <w:szCs w:val="22"/>
              </w:rPr>
            </w:pPr>
            <w:r>
              <w:rPr>
                <w:rFonts w:cs="Arial"/>
                <w:color w:val="000000"/>
                <w:kern w:val="24"/>
                <w:sz w:val="22"/>
                <w:szCs w:val="22"/>
              </w:rPr>
              <w:t xml:space="preserve">Data source: </w:t>
            </w:r>
            <w:bookmarkStart w:id="1" w:name="_Hlk181393302"/>
            <w:bookmarkStart w:id="2" w:name="_Hlk181488093"/>
            <w:r w:rsidRPr="00D068EE">
              <w:rPr>
                <w:rFonts w:cs="Arial"/>
                <w:color w:val="000000"/>
                <w:kern w:val="24"/>
                <w:sz w:val="22"/>
                <w:szCs w:val="22"/>
              </w:rPr>
              <w:fldChar w:fldCharType="begin"/>
            </w:r>
            <w:r w:rsidR="009D6FC1">
              <w:rPr>
                <w:rFonts w:cs="Arial"/>
                <w:color w:val="000000"/>
                <w:kern w:val="24"/>
                <w:sz w:val="22"/>
                <w:szCs w:val="22"/>
              </w:rPr>
              <w:instrText>HYPERLINK "https://www.gov.uk/government/statistics/mrsa-bacteraemia-annual-data"</w:instrText>
            </w:r>
            <w:r w:rsidRPr="00D068EE">
              <w:rPr>
                <w:rFonts w:cs="Arial"/>
                <w:color w:val="000000"/>
                <w:kern w:val="24"/>
                <w:sz w:val="22"/>
                <w:szCs w:val="22"/>
              </w:rPr>
            </w:r>
            <w:r w:rsidRPr="00D068EE">
              <w:rPr>
                <w:rFonts w:cs="Arial"/>
                <w:color w:val="000000"/>
                <w:kern w:val="24"/>
                <w:sz w:val="22"/>
                <w:szCs w:val="22"/>
              </w:rPr>
              <w:fldChar w:fldCharType="separate"/>
            </w:r>
            <w:r w:rsidR="009D6FC1">
              <w:rPr>
                <w:rStyle w:val="Hyperlink"/>
                <w:rFonts w:cs="Arial"/>
                <w:kern w:val="24"/>
                <w:sz w:val="22"/>
                <w:szCs w:val="22"/>
              </w:rPr>
              <w:t>UKHSA’s MRSA bacteraemia: annual data</w:t>
            </w:r>
            <w:r w:rsidRPr="00D068EE">
              <w:rPr>
                <w:rFonts w:cs="Arial"/>
                <w:color w:val="000000"/>
                <w:kern w:val="24"/>
                <w:sz w:val="22"/>
                <w:szCs w:val="22"/>
              </w:rPr>
              <w:fldChar w:fldCharType="end"/>
            </w:r>
            <w:bookmarkEnd w:id="1"/>
            <w:r w:rsidR="00AA5143">
              <w:rPr>
                <w:rFonts w:cs="Arial"/>
                <w:color w:val="000000"/>
                <w:kern w:val="24"/>
                <w:sz w:val="22"/>
                <w:szCs w:val="22"/>
              </w:rPr>
              <w:t>.</w:t>
            </w:r>
            <w:bookmarkEnd w:id="2"/>
          </w:p>
          <w:p w14:paraId="1A8C1D16" w14:textId="4F15A931" w:rsidR="00D068EE" w:rsidRPr="009B28E5" w:rsidRDefault="001279FE" w:rsidP="002338EB">
            <w:pPr>
              <w:pStyle w:val="Paragraph"/>
              <w:spacing w:before="120" w:after="120" w:line="240" w:lineRule="auto"/>
              <w:rPr>
                <w:rFonts w:cs="Arial"/>
                <w:color w:val="000000"/>
                <w:kern w:val="24"/>
                <w:sz w:val="22"/>
                <w:szCs w:val="22"/>
              </w:rPr>
            </w:pPr>
            <w:r w:rsidRPr="001279FE">
              <w:rPr>
                <w:rFonts w:cs="Arial"/>
                <w:color w:val="000000"/>
                <w:kern w:val="24"/>
                <w:sz w:val="22"/>
                <w:szCs w:val="22"/>
              </w:rPr>
              <w:t>Disclosure control: No small number suppression</w:t>
            </w:r>
          </w:p>
        </w:tc>
        <w:tc>
          <w:tcPr>
            <w:tcW w:w="3118" w:type="dxa"/>
          </w:tcPr>
          <w:p w14:paraId="1439227D" w14:textId="5A1A009F" w:rsidR="002338EB" w:rsidRPr="001279FE" w:rsidRDefault="002338EB" w:rsidP="002338EB">
            <w:pPr>
              <w:spacing w:before="120" w:after="120"/>
              <w:rPr>
                <w:rFonts w:ascii="Arial" w:hAnsi="Arial" w:cs="Arial"/>
                <w:color w:val="000000"/>
                <w:kern w:val="24"/>
                <w:sz w:val="22"/>
                <w:szCs w:val="22"/>
              </w:rPr>
            </w:pPr>
            <w:r w:rsidRPr="001279FE">
              <w:rPr>
                <w:rFonts w:ascii="Arial" w:hAnsi="Arial" w:cs="Arial"/>
                <w:color w:val="000000"/>
                <w:kern w:val="24"/>
                <w:sz w:val="22"/>
                <w:szCs w:val="22"/>
              </w:rPr>
              <w:t xml:space="preserve">The indicator has defined components necessary to construct the indicator, </w:t>
            </w:r>
            <w:r w:rsidRPr="00DD2400">
              <w:rPr>
                <w:rFonts w:ascii="Arial" w:hAnsi="Arial" w:cs="Arial"/>
                <w:color w:val="000000"/>
                <w:kern w:val="24"/>
                <w:sz w:val="22"/>
                <w:szCs w:val="22"/>
              </w:rPr>
              <w:t>including numerator, denominator and exclusions.</w:t>
            </w:r>
          </w:p>
          <w:p w14:paraId="0C449702" w14:textId="77777777" w:rsidR="002338EB" w:rsidRPr="001279FE" w:rsidRDefault="002338EB" w:rsidP="002338EB">
            <w:pPr>
              <w:pStyle w:val="Paragraph"/>
              <w:spacing w:before="120" w:after="120" w:line="240" w:lineRule="auto"/>
            </w:pPr>
          </w:p>
        </w:tc>
      </w:tr>
      <w:tr w:rsidR="002338EB" w14:paraId="48133640" w14:textId="77777777" w:rsidTr="001C517D">
        <w:tc>
          <w:tcPr>
            <w:tcW w:w="5949" w:type="dxa"/>
          </w:tcPr>
          <w:p w14:paraId="48C7D977" w14:textId="72E49112" w:rsidR="002C1326" w:rsidRDefault="00AA5143" w:rsidP="00B0575B">
            <w:pPr>
              <w:pStyle w:val="Paragraph"/>
              <w:spacing w:before="120" w:after="120" w:line="240" w:lineRule="auto"/>
              <w:rPr>
                <w:rFonts w:cs="Arial"/>
                <w:color w:val="000000"/>
                <w:kern w:val="24"/>
                <w:sz w:val="22"/>
                <w:szCs w:val="22"/>
              </w:rPr>
            </w:pPr>
            <w:bookmarkStart w:id="3" w:name="_Hlk181361842"/>
            <w:r w:rsidRPr="00AA5143">
              <w:rPr>
                <w:rFonts w:cs="Arial"/>
                <w:color w:val="000000"/>
                <w:kern w:val="24"/>
                <w:sz w:val="22"/>
                <w:szCs w:val="22"/>
              </w:rPr>
              <w:t>An expected population size cannot be estimated because this indicator has no denominator.</w:t>
            </w:r>
            <w:bookmarkEnd w:id="3"/>
          </w:p>
          <w:p w14:paraId="4B4889E2" w14:textId="1A7A78C6" w:rsidR="00AA5143" w:rsidRPr="00EB381F" w:rsidRDefault="00AA5143" w:rsidP="00B0575B">
            <w:pPr>
              <w:pStyle w:val="Paragraph"/>
              <w:spacing w:before="120" w:after="120" w:line="240" w:lineRule="auto"/>
              <w:rPr>
                <w:rFonts w:cs="Arial"/>
                <w:color w:val="000000"/>
                <w:kern w:val="24"/>
                <w:sz w:val="22"/>
                <w:szCs w:val="22"/>
              </w:rPr>
            </w:pPr>
          </w:p>
        </w:tc>
        <w:tc>
          <w:tcPr>
            <w:tcW w:w="3118" w:type="dxa"/>
          </w:tcPr>
          <w:p w14:paraId="1567BE59" w14:textId="2FDAC318" w:rsidR="002338EB" w:rsidRPr="001279FE" w:rsidRDefault="002338EB" w:rsidP="002338EB">
            <w:pPr>
              <w:pStyle w:val="Paragraph"/>
              <w:spacing w:before="120" w:after="120" w:line="240" w:lineRule="auto"/>
              <w:rPr>
                <w:rFonts w:cs="Arial"/>
                <w:color w:val="000000"/>
                <w:kern w:val="24"/>
                <w:sz w:val="22"/>
                <w:szCs w:val="22"/>
              </w:rPr>
            </w:pPr>
            <w:r w:rsidRPr="001279FE">
              <w:rPr>
                <w:rFonts w:cs="Arial"/>
                <w:color w:val="000000"/>
                <w:kern w:val="24"/>
                <w:sz w:val="22"/>
                <w:szCs w:val="22"/>
              </w:rPr>
              <w:t>The indicator does not outline minimum numbers of patients needed to be confident in the assessment of variation.</w:t>
            </w:r>
          </w:p>
          <w:p w14:paraId="38DE6D48" w14:textId="3915FB40" w:rsidR="000C4A97" w:rsidRPr="001279FE" w:rsidRDefault="000C4A97" w:rsidP="002338EB">
            <w:pPr>
              <w:pStyle w:val="Paragraph"/>
              <w:spacing w:before="120" w:after="120" w:line="240" w:lineRule="auto"/>
            </w:pPr>
          </w:p>
        </w:tc>
      </w:tr>
    </w:tbl>
    <w:p w14:paraId="1F89E1DD" w14:textId="24151FF3" w:rsidR="002338EB" w:rsidRDefault="002338EB" w:rsidP="002338EB">
      <w:pPr>
        <w:pStyle w:val="Paragraph"/>
      </w:pPr>
    </w:p>
    <w:p w14:paraId="597779EE" w14:textId="5E0747D0" w:rsidR="002338EB" w:rsidRDefault="002338EB" w:rsidP="00192685">
      <w:pPr>
        <w:pStyle w:val="Heading1"/>
      </w:pPr>
      <w:r>
        <w:lastRenderedPageBreak/>
        <w:t xml:space="preserve">Feasibility </w:t>
      </w:r>
    </w:p>
    <w:tbl>
      <w:tblPr>
        <w:tblStyle w:val="TableGrid"/>
        <w:tblW w:w="9067" w:type="dxa"/>
        <w:tblLook w:val="04A0" w:firstRow="1" w:lastRow="0" w:firstColumn="1" w:lastColumn="0" w:noHBand="0" w:noVBand="1"/>
      </w:tblPr>
      <w:tblGrid>
        <w:gridCol w:w="5949"/>
        <w:gridCol w:w="3118"/>
      </w:tblGrid>
      <w:tr w:rsidR="002338EB" w14:paraId="40453993" w14:textId="77777777" w:rsidTr="001C517D">
        <w:tc>
          <w:tcPr>
            <w:tcW w:w="5949" w:type="dxa"/>
          </w:tcPr>
          <w:p w14:paraId="1B5D3E68" w14:textId="77777777" w:rsidR="002338EB" w:rsidRPr="00735337" w:rsidRDefault="002338EB" w:rsidP="001C517D">
            <w:pPr>
              <w:pStyle w:val="Paragraph"/>
              <w:spacing w:before="120" w:after="120" w:line="240" w:lineRule="auto"/>
              <w:rPr>
                <w:b/>
                <w:bCs/>
                <w:sz w:val="22"/>
                <w:szCs w:val="22"/>
              </w:rPr>
            </w:pPr>
            <w:r w:rsidRPr="00735337">
              <w:rPr>
                <w:b/>
                <w:bCs/>
                <w:sz w:val="22"/>
                <w:szCs w:val="22"/>
              </w:rPr>
              <w:t xml:space="preserve">Considerations </w:t>
            </w:r>
          </w:p>
        </w:tc>
        <w:tc>
          <w:tcPr>
            <w:tcW w:w="3118" w:type="dxa"/>
          </w:tcPr>
          <w:p w14:paraId="632FEA87" w14:textId="77777777" w:rsidR="002338EB" w:rsidRPr="00735337" w:rsidRDefault="002338EB" w:rsidP="001C517D">
            <w:pPr>
              <w:pStyle w:val="Paragraph"/>
              <w:spacing w:before="120" w:after="120" w:line="240" w:lineRule="auto"/>
              <w:rPr>
                <w:b/>
                <w:bCs/>
                <w:sz w:val="22"/>
                <w:szCs w:val="22"/>
              </w:rPr>
            </w:pPr>
            <w:r w:rsidRPr="00735337">
              <w:rPr>
                <w:b/>
                <w:bCs/>
                <w:sz w:val="22"/>
                <w:szCs w:val="22"/>
              </w:rPr>
              <w:t>Assessment</w:t>
            </w:r>
          </w:p>
        </w:tc>
      </w:tr>
      <w:tr w:rsidR="00735337" w14:paraId="7CB24BE4" w14:textId="77777777" w:rsidTr="001C517D">
        <w:tc>
          <w:tcPr>
            <w:tcW w:w="5949" w:type="dxa"/>
          </w:tcPr>
          <w:p w14:paraId="16C237E8" w14:textId="77777777" w:rsidR="00B669E9" w:rsidRPr="00B669E9" w:rsidRDefault="00B669E9" w:rsidP="00B669E9">
            <w:pPr>
              <w:pStyle w:val="Paragraph"/>
              <w:spacing w:before="120" w:after="120" w:line="240" w:lineRule="auto"/>
              <w:rPr>
                <w:rFonts w:cs="Arial"/>
                <w:sz w:val="22"/>
                <w:szCs w:val="22"/>
              </w:rPr>
            </w:pPr>
            <w:r w:rsidRPr="00B669E9">
              <w:rPr>
                <w:rFonts w:cs="Arial"/>
                <w:sz w:val="22"/>
                <w:szCs w:val="22"/>
              </w:rPr>
              <w:t>Data comes from reliable sources which will continue.</w:t>
            </w:r>
          </w:p>
          <w:p w14:paraId="3ABE91E5" w14:textId="7ABAFBEE" w:rsidR="00735337" w:rsidRPr="00563CB7" w:rsidRDefault="00B669E9" w:rsidP="00B669E9">
            <w:pPr>
              <w:pStyle w:val="Paragraph"/>
              <w:spacing w:before="120" w:after="120" w:line="240" w:lineRule="auto"/>
              <w:rPr>
                <w:rFonts w:cs="Arial"/>
                <w:sz w:val="22"/>
                <w:szCs w:val="22"/>
              </w:rPr>
            </w:pPr>
            <w:r w:rsidRPr="00B669E9">
              <w:rPr>
                <w:rFonts w:cs="Arial"/>
                <w:sz w:val="22"/>
                <w:szCs w:val="22"/>
              </w:rPr>
              <w:t>Data are collected annually (and quarterly) by the UKHSA</w:t>
            </w:r>
            <w:r w:rsidR="00AA5143">
              <w:rPr>
                <w:rFonts w:cs="Arial"/>
                <w:sz w:val="22"/>
                <w:szCs w:val="22"/>
              </w:rPr>
              <w:t>.</w:t>
            </w:r>
            <w:r w:rsidR="00AA5143" w:rsidRPr="00B669E9" w:rsidDel="00AA5143">
              <w:rPr>
                <w:rFonts w:cs="Arial"/>
                <w:sz w:val="22"/>
                <w:szCs w:val="22"/>
              </w:rPr>
              <w:t xml:space="preserve"> </w:t>
            </w:r>
          </w:p>
        </w:tc>
        <w:tc>
          <w:tcPr>
            <w:tcW w:w="3118" w:type="dxa"/>
          </w:tcPr>
          <w:p w14:paraId="7E07F302" w14:textId="5F984164" w:rsidR="00735337" w:rsidRPr="00EB381F" w:rsidRDefault="00735337" w:rsidP="00735337">
            <w:pPr>
              <w:spacing w:before="120" w:after="120"/>
              <w:rPr>
                <w:rFonts w:ascii="Arial" w:hAnsi="Arial" w:cs="Arial"/>
                <w:color w:val="000000"/>
                <w:kern w:val="24"/>
                <w:sz w:val="22"/>
                <w:szCs w:val="22"/>
              </w:rPr>
            </w:pPr>
            <w:r w:rsidRPr="00EB381F">
              <w:rPr>
                <w:rFonts w:ascii="Arial" w:hAnsi="Arial" w:cs="Arial"/>
                <w:color w:val="000000"/>
                <w:kern w:val="24"/>
                <w:sz w:val="22"/>
                <w:szCs w:val="22"/>
              </w:rPr>
              <w:t>The indicator is repeatable.</w:t>
            </w:r>
          </w:p>
          <w:p w14:paraId="3BEFE1B2" w14:textId="77777777" w:rsidR="00735337" w:rsidRPr="00735337" w:rsidRDefault="00735337" w:rsidP="00735337">
            <w:pPr>
              <w:pStyle w:val="Paragraph"/>
              <w:spacing w:before="120" w:after="120" w:line="240" w:lineRule="auto"/>
              <w:rPr>
                <w:highlight w:val="lightGray"/>
              </w:rPr>
            </w:pPr>
          </w:p>
        </w:tc>
      </w:tr>
      <w:tr w:rsidR="00735337" w14:paraId="2FE27CD6" w14:textId="77777777" w:rsidTr="001C517D">
        <w:tc>
          <w:tcPr>
            <w:tcW w:w="5949" w:type="dxa"/>
          </w:tcPr>
          <w:p w14:paraId="6B062FD0" w14:textId="28016D65" w:rsidR="008D3BA3" w:rsidRDefault="008D3BA3" w:rsidP="008D3BA3">
            <w:pPr>
              <w:spacing w:before="120" w:after="120"/>
              <w:rPr>
                <w:rFonts w:ascii="Arial" w:hAnsi="Arial" w:cs="Arial"/>
                <w:sz w:val="22"/>
                <w:szCs w:val="22"/>
              </w:rPr>
            </w:pPr>
            <w:r w:rsidRPr="008D3BA3">
              <w:rPr>
                <w:rFonts w:ascii="Arial" w:hAnsi="Arial" w:cs="Arial"/>
                <w:sz w:val="22"/>
                <w:szCs w:val="22"/>
              </w:rPr>
              <w:t xml:space="preserve">The data </w:t>
            </w:r>
            <w:r w:rsidR="00B669E9">
              <w:rPr>
                <w:rFonts w:ascii="Arial" w:hAnsi="Arial" w:cs="Arial"/>
                <w:sz w:val="22"/>
                <w:szCs w:val="22"/>
              </w:rPr>
              <w:t xml:space="preserve">for this indicator </w:t>
            </w:r>
            <w:r w:rsidR="005E649A">
              <w:rPr>
                <w:rFonts w:ascii="Arial" w:hAnsi="Arial" w:cs="Arial"/>
                <w:sz w:val="22"/>
                <w:szCs w:val="22"/>
              </w:rPr>
              <w:t>are</w:t>
            </w:r>
            <w:r w:rsidRPr="008D3BA3">
              <w:rPr>
                <w:rFonts w:ascii="Arial" w:hAnsi="Arial" w:cs="Arial"/>
                <w:sz w:val="22"/>
                <w:szCs w:val="22"/>
              </w:rPr>
              <w:t xml:space="preserve"> </w:t>
            </w:r>
            <w:r w:rsidR="009A2D36" w:rsidRPr="00B669E9">
              <w:rPr>
                <w:rFonts w:ascii="Arial" w:hAnsi="Arial" w:cs="Arial"/>
                <w:sz w:val="22"/>
                <w:szCs w:val="22"/>
              </w:rPr>
              <w:t xml:space="preserve">count </w:t>
            </w:r>
            <w:r w:rsidRPr="008D3BA3">
              <w:rPr>
                <w:rFonts w:ascii="Arial" w:hAnsi="Arial" w:cs="Arial"/>
                <w:sz w:val="22"/>
                <w:szCs w:val="22"/>
              </w:rPr>
              <w:t xml:space="preserve">of cases annually at national and </w:t>
            </w:r>
            <w:r w:rsidR="00B0575B">
              <w:rPr>
                <w:rFonts w:ascii="Arial" w:hAnsi="Arial" w:cs="Arial"/>
                <w:sz w:val="22"/>
                <w:szCs w:val="22"/>
              </w:rPr>
              <w:t>NHS a</w:t>
            </w:r>
            <w:r w:rsidRPr="008D3BA3">
              <w:rPr>
                <w:rFonts w:ascii="Arial" w:hAnsi="Arial" w:cs="Arial"/>
                <w:sz w:val="22"/>
                <w:szCs w:val="22"/>
              </w:rPr>
              <w:t xml:space="preserve">cute </w:t>
            </w:r>
            <w:r w:rsidR="00B0575B">
              <w:rPr>
                <w:rFonts w:ascii="Arial" w:hAnsi="Arial" w:cs="Arial"/>
                <w:sz w:val="22"/>
                <w:szCs w:val="22"/>
              </w:rPr>
              <w:t>t</w:t>
            </w:r>
            <w:r w:rsidRPr="008D3BA3">
              <w:rPr>
                <w:rFonts w:ascii="Arial" w:hAnsi="Arial" w:cs="Arial"/>
                <w:sz w:val="22"/>
                <w:szCs w:val="22"/>
              </w:rPr>
              <w:t>rust level.</w:t>
            </w:r>
            <w:r w:rsidR="006C74BD">
              <w:rPr>
                <w:rFonts w:ascii="Arial" w:hAnsi="Arial" w:cs="Arial"/>
                <w:sz w:val="22"/>
                <w:szCs w:val="22"/>
              </w:rPr>
              <w:t xml:space="preserve"> R</w:t>
            </w:r>
            <w:r w:rsidR="006C74BD" w:rsidRPr="006C74BD">
              <w:rPr>
                <w:rFonts w:ascii="Arial" w:hAnsi="Arial" w:cs="Arial"/>
                <w:sz w:val="22"/>
                <w:szCs w:val="22"/>
              </w:rPr>
              <w:t xml:space="preserve">ate </w:t>
            </w:r>
            <w:r w:rsidR="006C74BD">
              <w:rPr>
                <w:rFonts w:ascii="Arial" w:hAnsi="Arial" w:cs="Arial"/>
                <w:sz w:val="22"/>
                <w:szCs w:val="22"/>
              </w:rPr>
              <w:t xml:space="preserve">data are </w:t>
            </w:r>
            <w:r w:rsidR="006C74BD" w:rsidRPr="006C74BD">
              <w:rPr>
                <w:rFonts w:ascii="Arial" w:hAnsi="Arial" w:cs="Arial"/>
                <w:sz w:val="22"/>
                <w:szCs w:val="22"/>
              </w:rPr>
              <w:t>also available</w:t>
            </w:r>
            <w:r w:rsidR="006C74BD">
              <w:rPr>
                <w:rFonts w:ascii="Arial" w:hAnsi="Arial" w:cs="Arial"/>
                <w:sz w:val="22"/>
                <w:szCs w:val="22"/>
              </w:rPr>
              <w:t>.</w:t>
            </w:r>
          </w:p>
          <w:p w14:paraId="6B3D2BF0" w14:textId="3140EB1A" w:rsidR="00675EE3" w:rsidRPr="00675EE3" w:rsidRDefault="00675EE3" w:rsidP="00675EE3">
            <w:pPr>
              <w:spacing w:before="120" w:after="120"/>
              <w:rPr>
                <w:rFonts w:ascii="Arial" w:hAnsi="Arial" w:cs="Arial"/>
                <w:sz w:val="22"/>
                <w:szCs w:val="22"/>
              </w:rPr>
            </w:pPr>
          </w:p>
        </w:tc>
        <w:tc>
          <w:tcPr>
            <w:tcW w:w="3118" w:type="dxa"/>
          </w:tcPr>
          <w:p w14:paraId="501A7677" w14:textId="77777777" w:rsidR="00735337" w:rsidRPr="008D3BA3" w:rsidRDefault="00735337" w:rsidP="00735337">
            <w:pPr>
              <w:spacing w:before="120" w:after="120"/>
              <w:rPr>
                <w:rFonts w:ascii="Arial" w:hAnsi="Arial" w:cs="Arial"/>
                <w:color w:val="000000"/>
                <w:kern w:val="24"/>
                <w:sz w:val="22"/>
                <w:szCs w:val="22"/>
              </w:rPr>
            </w:pPr>
            <w:r w:rsidRPr="008D3BA3">
              <w:rPr>
                <w:rFonts w:ascii="Arial" w:hAnsi="Arial" w:cs="Arial"/>
                <w:color w:val="000000"/>
                <w:kern w:val="24"/>
                <w:sz w:val="22"/>
                <w:szCs w:val="22"/>
              </w:rPr>
              <w:t xml:space="preserve">The indicator is measuring what it is designed to measure. </w:t>
            </w:r>
          </w:p>
          <w:p w14:paraId="24CB8CBA" w14:textId="284E71C7" w:rsidR="00735337" w:rsidRPr="00735337" w:rsidRDefault="00735337" w:rsidP="00735337">
            <w:pPr>
              <w:spacing w:before="120" w:after="120"/>
              <w:rPr>
                <w:rFonts w:ascii="Arial" w:hAnsi="Arial" w:cs="Arial"/>
                <w:color w:val="000000"/>
                <w:kern w:val="24"/>
                <w:sz w:val="22"/>
                <w:szCs w:val="22"/>
                <w:highlight w:val="lightGray"/>
              </w:rPr>
            </w:pPr>
            <w:r w:rsidRPr="008D3BA3">
              <w:rPr>
                <w:rFonts w:ascii="Arial" w:hAnsi="Arial" w:cs="Arial"/>
                <w:color w:val="000000"/>
                <w:kern w:val="24"/>
                <w:sz w:val="22"/>
                <w:szCs w:val="22"/>
              </w:rPr>
              <w:t>The indicator uses existing data fields.</w:t>
            </w:r>
          </w:p>
        </w:tc>
      </w:tr>
    </w:tbl>
    <w:p w14:paraId="585AE468" w14:textId="31F94E90" w:rsidR="002338EB" w:rsidRDefault="002338EB" w:rsidP="002338EB">
      <w:pPr>
        <w:pStyle w:val="Paragraph"/>
      </w:pPr>
    </w:p>
    <w:p w14:paraId="4447A98D" w14:textId="06B983E4" w:rsidR="002338EB" w:rsidRDefault="002338EB" w:rsidP="00192685">
      <w:pPr>
        <w:pStyle w:val="Heading1"/>
      </w:pPr>
      <w:r>
        <w:t xml:space="preserve">Acceptability </w:t>
      </w:r>
    </w:p>
    <w:tbl>
      <w:tblPr>
        <w:tblStyle w:val="TableGrid"/>
        <w:tblW w:w="9067" w:type="dxa"/>
        <w:tblLook w:val="04A0" w:firstRow="1" w:lastRow="0" w:firstColumn="1" w:lastColumn="0" w:noHBand="0" w:noVBand="1"/>
      </w:tblPr>
      <w:tblGrid>
        <w:gridCol w:w="5949"/>
        <w:gridCol w:w="3118"/>
      </w:tblGrid>
      <w:tr w:rsidR="002338EB" w14:paraId="0604C8F6" w14:textId="77777777" w:rsidTr="001C517D">
        <w:tc>
          <w:tcPr>
            <w:tcW w:w="5949" w:type="dxa"/>
          </w:tcPr>
          <w:p w14:paraId="50FC03A9" w14:textId="77777777" w:rsidR="002338EB" w:rsidRPr="00A47852" w:rsidRDefault="002338EB" w:rsidP="001C517D">
            <w:pPr>
              <w:pStyle w:val="Paragraph"/>
              <w:spacing w:before="120" w:after="120" w:line="240" w:lineRule="auto"/>
              <w:rPr>
                <w:b/>
                <w:bCs/>
                <w:sz w:val="22"/>
                <w:szCs w:val="22"/>
              </w:rPr>
            </w:pPr>
            <w:r w:rsidRPr="00A47852">
              <w:rPr>
                <w:b/>
                <w:bCs/>
                <w:sz w:val="22"/>
                <w:szCs w:val="22"/>
              </w:rPr>
              <w:t xml:space="preserve">Considerations </w:t>
            </w:r>
          </w:p>
        </w:tc>
        <w:tc>
          <w:tcPr>
            <w:tcW w:w="3118" w:type="dxa"/>
          </w:tcPr>
          <w:p w14:paraId="6F255397" w14:textId="77777777" w:rsidR="002338EB" w:rsidRPr="00A47852" w:rsidRDefault="002338EB" w:rsidP="001C517D">
            <w:pPr>
              <w:pStyle w:val="Paragraph"/>
              <w:spacing w:before="120" w:after="120" w:line="240" w:lineRule="auto"/>
              <w:rPr>
                <w:b/>
                <w:bCs/>
                <w:sz w:val="22"/>
                <w:szCs w:val="22"/>
              </w:rPr>
            </w:pPr>
            <w:r w:rsidRPr="00A47852">
              <w:rPr>
                <w:b/>
                <w:bCs/>
                <w:sz w:val="22"/>
                <w:szCs w:val="22"/>
              </w:rPr>
              <w:t>Assessment</w:t>
            </w:r>
          </w:p>
        </w:tc>
      </w:tr>
      <w:tr w:rsidR="00735337" w14:paraId="5EC80837" w14:textId="77777777" w:rsidTr="001C517D">
        <w:tc>
          <w:tcPr>
            <w:tcW w:w="5949" w:type="dxa"/>
          </w:tcPr>
          <w:p w14:paraId="6FB957DB" w14:textId="04922448" w:rsidR="00735337" w:rsidRDefault="008D3BA3" w:rsidP="00735337">
            <w:pPr>
              <w:pStyle w:val="Paragraph"/>
              <w:spacing w:before="120" w:after="120" w:line="240" w:lineRule="auto"/>
              <w:rPr>
                <w:rFonts w:cs="Arial"/>
                <w:sz w:val="22"/>
                <w:szCs w:val="22"/>
              </w:rPr>
            </w:pPr>
            <w:r w:rsidRPr="008D3BA3">
              <w:rPr>
                <w:rFonts w:cs="Arial"/>
                <w:sz w:val="22"/>
                <w:szCs w:val="22"/>
              </w:rPr>
              <w:t xml:space="preserve">NICE did not have the option to conduct consultation on National Library indicators and therefore cannot confirm </w:t>
            </w:r>
            <w:r w:rsidR="00675EE3">
              <w:rPr>
                <w:rFonts w:cs="Arial"/>
                <w:sz w:val="22"/>
                <w:szCs w:val="22"/>
              </w:rPr>
              <w:t>healthcare professionals’</w:t>
            </w:r>
            <w:r w:rsidRPr="008D3BA3">
              <w:rPr>
                <w:rFonts w:cs="Arial"/>
                <w:sz w:val="22"/>
                <w:szCs w:val="22"/>
              </w:rPr>
              <w:t xml:space="preserve"> acceptability of control. However </w:t>
            </w:r>
            <w:r w:rsidR="00784000">
              <w:rPr>
                <w:rFonts w:cs="Arial"/>
                <w:sz w:val="22"/>
                <w:szCs w:val="22"/>
              </w:rPr>
              <w:t xml:space="preserve">this is a long running indicator as part of </w:t>
            </w:r>
            <w:r w:rsidRPr="008D3BA3">
              <w:rPr>
                <w:rFonts w:cs="Arial"/>
                <w:sz w:val="22"/>
                <w:szCs w:val="22"/>
              </w:rPr>
              <w:t xml:space="preserve">the </w:t>
            </w:r>
            <w:r>
              <w:rPr>
                <w:rFonts w:cs="Arial"/>
                <w:sz w:val="22"/>
                <w:szCs w:val="22"/>
              </w:rPr>
              <w:t>NHS</w:t>
            </w:r>
            <w:r w:rsidR="00784000">
              <w:rPr>
                <w:rFonts w:cs="Arial"/>
                <w:sz w:val="22"/>
                <w:szCs w:val="22"/>
              </w:rPr>
              <w:t xml:space="preserve"> </w:t>
            </w:r>
            <w:r w:rsidR="004A10C2">
              <w:rPr>
                <w:rFonts w:cs="Arial"/>
                <w:sz w:val="22"/>
                <w:szCs w:val="22"/>
              </w:rPr>
              <w:t>O</w:t>
            </w:r>
            <w:r w:rsidR="00784000">
              <w:rPr>
                <w:rFonts w:cs="Arial"/>
                <w:sz w:val="22"/>
                <w:szCs w:val="22"/>
              </w:rPr>
              <w:t xml:space="preserve">utcomes </w:t>
            </w:r>
            <w:r w:rsidR="004A10C2">
              <w:rPr>
                <w:rFonts w:cs="Arial"/>
                <w:sz w:val="22"/>
                <w:szCs w:val="22"/>
              </w:rPr>
              <w:t>F</w:t>
            </w:r>
            <w:r w:rsidR="00784000">
              <w:rPr>
                <w:rFonts w:cs="Arial"/>
                <w:sz w:val="22"/>
                <w:szCs w:val="22"/>
              </w:rPr>
              <w:t>ram</w:t>
            </w:r>
            <w:r w:rsidR="00AA5143">
              <w:rPr>
                <w:rFonts w:cs="Arial"/>
                <w:sz w:val="22"/>
                <w:szCs w:val="22"/>
              </w:rPr>
              <w:t>e</w:t>
            </w:r>
            <w:r w:rsidR="00784000">
              <w:rPr>
                <w:rFonts w:cs="Arial"/>
                <w:sz w:val="22"/>
                <w:szCs w:val="22"/>
              </w:rPr>
              <w:t>work</w:t>
            </w:r>
            <w:r w:rsidRPr="008D3BA3">
              <w:rPr>
                <w:rFonts w:cs="Arial"/>
                <w:sz w:val="22"/>
                <w:szCs w:val="22"/>
              </w:rPr>
              <w:t xml:space="preserve"> and acceptability of control may be assumed from that.</w:t>
            </w:r>
          </w:p>
          <w:p w14:paraId="41AC90A7" w14:textId="6019ABBC" w:rsidR="00EC5794" w:rsidRDefault="00F843D2" w:rsidP="00735337">
            <w:pPr>
              <w:pStyle w:val="Paragraph"/>
              <w:spacing w:before="120" w:after="120" w:line="240" w:lineRule="auto"/>
              <w:rPr>
                <w:rFonts w:cs="Arial"/>
                <w:sz w:val="22"/>
                <w:szCs w:val="22"/>
              </w:rPr>
            </w:pPr>
            <w:r>
              <w:rPr>
                <w:rFonts w:cs="Arial"/>
                <w:sz w:val="22"/>
                <w:szCs w:val="22"/>
              </w:rPr>
              <w:t>C</w:t>
            </w:r>
            <w:r w:rsidRPr="00B0575B">
              <w:rPr>
                <w:rFonts w:cs="Arial"/>
                <w:sz w:val="22"/>
                <w:szCs w:val="22"/>
              </w:rPr>
              <w:t xml:space="preserve">ases are reported by the </w:t>
            </w:r>
            <w:r>
              <w:rPr>
                <w:rFonts w:cs="Arial"/>
                <w:sz w:val="22"/>
                <w:szCs w:val="22"/>
              </w:rPr>
              <w:t>t</w:t>
            </w:r>
            <w:r w:rsidRPr="00B0575B">
              <w:rPr>
                <w:rFonts w:cs="Arial"/>
                <w:sz w:val="22"/>
                <w:szCs w:val="22"/>
              </w:rPr>
              <w:t>rust whose laboratory processes the specimen, which may not always</w:t>
            </w:r>
            <w:r w:rsidR="00D353E1">
              <w:rPr>
                <w:rFonts w:cs="Arial"/>
                <w:sz w:val="22"/>
                <w:szCs w:val="22"/>
              </w:rPr>
              <w:t xml:space="preserve"> imply the infection was acquired there. </w:t>
            </w:r>
          </w:p>
          <w:p w14:paraId="5A178D35" w14:textId="17B73420" w:rsidR="00EC5794" w:rsidRDefault="00453340" w:rsidP="00735337">
            <w:pPr>
              <w:pStyle w:val="Paragraph"/>
              <w:spacing w:before="120" w:after="120" w:line="240" w:lineRule="auto"/>
              <w:rPr>
                <w:rFonts w:cs="Arial"/>
                <w:sz w:val="22"/>
                <w:szCs w:val="22"/>
              </w:rPr>
            </w:pPr>
            <w:r>
              <w:rPr>
                <w:rFonts w:cs="Arial"/>
                <w:sz w:val="22"/>
                <w:szCs w:val="22"/>
              </w:rPr>
              <w:t>T</w:t>
            </w:r>
            <w:r w:rsidRPr="00453340">
              <w:rPr>
                <w:rFonts w:cs="Arial"/>
                <w:sz w:val="22"/>
                <w:szCs w:val="22"/>
              </w:rPr>
              <w:t xml:space="preserve">hese data </w:t>
            </w:r>
            <w:r>
              <w:rPr>
                <w:rFonts w:cs="Arial"/>
                <w:sz w:val="22"/>
                <w:szCs w:val="22"/>
              </w:rPr>
              <w:t xml:space="preserve">do not </w:t>
            </w:r>
            <w:r w:rsidRPr="00453340">
              <w:rPr>
                <w:rFonts w:cs="Arial"/>
                <w:sz w:val="22"/>
                <w:szCs w:val="22"/>
              </w:rPr>
              <w:t>provide a basis for comparisons between acute</w:t>
            </w:r>
            <w:r>
              <w:rPr>
                <w:rFonts w:cs="Arial"/>
                <w:sz w:val="22"/>
                <w:szCs w:val="22"/>
              </w:rPr>
              <w:t xml:space="preserve"> trusts</w:t>
            </w:r>
            <w:r w:rsidRPr="00453340">
              <w:rPr>
                <w:rFonts w:cs="Arial"/>
                <w:sz w:val="22"/>
                <w:szCs w:val="22"/>
              </w:rPr>
              <w:t xml:space="preserve">. </w:t>
            </w:r>
            <w:r w:rsidR="00EC5794">
              <w:rPr>
                <w:rFonts w:cs="Arial"/>
                <w:sz w:val="22"/>
                <w:szCs w:val="22"/>
              </w:rPr>
              <w:t>C</w:t>
            </w:r>
            <w:r w:rsidR="00EC5794" w:rsidRPr="00B0575B">
              <w:rPr>
                <w:rFonts w:cs="Arial"/>
                <w:sz w:val="22"/>
                <w:szCs w:val="22"/>
              </w:rPr>
              <w:t xml:space="preserve">ounts of infections have not been adjusted to give a standardised rate considering factors such as organisational demographics or case mix. </w:t>
            </w:r>
            <w:r w:rsidR="006C74BD" w:rsidRPr="006C74BD">
              <w:rPr>
                <w:rFonts w:ascii="Times New Roman" w:hAnsi="Times New Roman" w:cs="Arial"/>
                <w:sz w:val="22"/>
                <w:szCs w:val="22"/>
              </w:rPr>
              <w:t xml:space="preserve"> </w:t>
            </w:r>
            <w:r w:rsidR="006C74BD" w:rsidRPr="006C74BD">
              <w:rPr>
                <w:rFonts w:cs="Arial"/>
                <w:sz w:val="22"/>
                <w:szCs w:val="22"/>
              </w:rPr>
              <w:t>Additionally, rate information, using rate calculations as currently defined, is not appropriate for comparison; it is of use for comparison of an individual organisation over time.</w:t>
            </w:r>
          </w:p>
          <w:p w14:paraId="009E37A6" w14:textId="2DBA0CDA" w:rsidR="00F843D2" w:rsidRPr="00F843D2" w:rsidRDefault="00F843D2" w:rsidP="00735337">
            <w:pPr>
              <w:pStyle w:val="Paragraph"/>
              <w:spacing w:before="120" w:after="120" w:line="240" w:lineRule="auto"/>
              <w:rPr>
                <w:rFonts w:cs="Arial"/>
                <w:sz w:val="22"/>
                <w:szCs w:val="22"/>
              </w:rPr>
            </w:pPr>
            <w:r>
              <w:rPr>
                <w:rFonts w:cs="Arial"/>
                <w:sz w:val="22"/>
                <w:szCs w:val="22"/>
              </w:rPr>
              <w:t>(</w:t>
            </w:r>
            <w:r w:rsidR="00EC5794">
              <w:rPr>
                <w:rFonts w:cs="Arial"/>
                <w:sz w:val="22"/>
                <w:szCs w:val="22"/>
              </w:rPr>
              <w:t xml:space="preserve">Adapted from </w:t>
            </w:r>
            <w:bookmarkStart w:id="4" w:name="_Hlk181393324"/>
            <w:r>
              <w:rPr>
                <w:rFonts w:cs="Arial"/>
                <w:color w:val="000000"/>
                <w:kern w:val="24"/>
                <w:sz w:val="22"/>
                <w:szCs w:val="22"/>
              </w:rPr>
              <w:fldChar w:fldCharType="begin"/>
            </w:r>
            <w:r w:rsidR="009B28E5">
              <w:rPr>
                <w:rFonts w:cs="Arial"/>
                <w:color w:val="000000"/>
                <w:kern w:val="24"/>
                <w:sz w:val="22"/>
                <w:szCs w:val="22"/>
              </w:rPr>
              <w:instrText>HYPERLINK "https://www.gov.uk/government/statistics/mrsa-bacteraemia-annual-data"</w:instrText>
            </w:r>
            <w:r>
              <w:rPr>
                <w:rFonts w:cs="Arial"/>
                <w:color w:val="000000"/>
                <w:kern w:val="24"/>
                <w:sz w:val="22"/>
                <w:szCs w:val="22"/>
              </w:rPr>
            </w:r>
            <w:r>
              <w:rPr>
                <w:rFonts w:cs="Arial"/>
                <w:color w:val="000000"/>
                <w:kern w:val="24"/>
                <w:sz w:val="22"/>
                <w:szCs w:val="22"/>
              </w:rPr>
              <w:fldChar w:fldCharType="separate"/>
            </w:r>
            <w:r w:rsidR="009B28E5">
              <w:rPr>
                <w:rStyle w:val="Hyperlink"/>
                <w:rFonts w:cs="Arial"/>
                <w:kern w:val="24"/>
                <w:sz w:val="22"/>
                <w:szCs w:val="22"/>
              </w:rPr>
              <w:t>UKHSA's MRSA bacteraemia: annual counts and rates of methicillin resistant staphylococcus aureus (MRSA) bacteraemia by acute trust and sub-integrated care board location (SICBL)</w:t>
            </w:r>
            <w:r>
              <w:rPr>
                <w:rFonts w:cs="Arial"/>
                <w:color w:val="000000"/>
                <w:kern w:val="24"/>
                <w:sz w:val="22"/>
                <w:szCs w:val="22"/>
              </w:rPr>
              <w:fldChar w:fldCharType="end"/>
            </w:r>
            <w:bookmarkEnd w:id="4"/>
            <w:r>
              <w:rPr>
                <w:rFonts w:cs="Arial"/>
                <w:color w:val="000000"/>
                <w:kern w:val="24"/>
                <w:sz w:val="22"/>
                <w:szCs w:val="22"/>
              </w:rPr>
              <w:t xml:space="preserve"> – caveat).</w:t>
            </w:r>
          </w:p>
        </w:tc>
        <w:tc>
          <w:tcPr>
            <w:tcW w:w="3118" w:type="dxa"/>
          </w:tcPr>
          <w:p w14:paraId="50C98A36" w14:textId="14C32902" w:rsidR="00735337" w:rsidRPr="00A47852" w:rsidRDefault="00735337" w:rsidP="00735337">
            <w:pPr>
              <w:pStyle w:val="Paragraph"/>
              <w:spacing w:before="120" w:after="120" w:line="240" w:lineRule="auto"/>
              <w:rPr>
                <w:highlight w:val="lightGray"/>
              </w:rPr>
            </w:pPr>
            <w:r w:rsidRPr="008D3BA3">
              <w:rPr>
                <w:rFonts w:cs="Arial"/>
                <w:color w:val="000000"/>
                <w:kern w:val="24"/>
                <w:sz w:val="22"/>
                <w:szCs w:val="22"/>
              </w:rPr>
              <w:t>The indicator assesses performance that is attributable to or within the control of the audience</w:t>
            </w:r>
          </w:p>
        </w:tc>
      </w:tr>
      <w:tr w:rsidR="00735337" w14:paraId="7E164FBD" w14:textId="77777777" w:rsidTr="001C517D">
        <w:tc>
          <w:tcPr>
            <w:tcW w:w="5949" w:type="dxa"/>
          </w:tcPr>
          <w:p w14:paraId="22025D2D" w14:textId="1B6FC76D" w:rsidR="00B0575B" w:rsidRDefault="00B0575B" w:rsidP="00735337">
            <w:pPr>
              <w:pStyle w:val="Paragraph"/>
              <w:spacing w:before="120" w:after="120" w:line="240" w:lineRule="auto"/>
              <w:rPr>
                <w:rFonts w:cs="Arial"/>
                <w:sz w:val="22"/>
                <w:szCs w:val="22"/>
              </w:rPr>
            </w:pPr>
            <w:r w:rsidRPr="008D3BA3">
              <w:rPr>
                <w:rFonts w:cs="Arial"/>
                <w:sz w:val="22"/>
                <w:szCs w:val="22"/>
              </w:rPr>
              <w:t xml:space="preserve">Data tables are published annually on the </w:t>
            </w:r>
            <w:r>
              <w:rPr>
                <w:rFonts w:cs="Arial"/>
                <w:sz w:val="22"/>
                <w:szCs w:val="22"/>
              </w:rPr>
              <w:t xml:space="preserve">UKHSA </w:t>
            </w:r>
            <w:r w:rsidRPr="008D3BA3">
              <w:rPr>
                <w:rFonts w:cs="Arial"/>
                <w:sz w:val="22"/>
                <w:szCs w:val="22"/>
              </w:rPr>
              <w:t>website to assist in quality improvement cycles.</w:t>
            </w:r>
            <w:r w:rsidR="001C6F49">
              <w:rPr>
                <w:rFonts w:cs="Arial"/>
                <w:sz w:val="22"/>
                <w:szCs w:val="22"/>
              </w:rPr>
              <w:t xml:space="preserve"> </w:t>
            </w:r>
            <w:r w:rsidR="00F843D2">
              <w:rPr>
                <w:rFonts w:cs="Arial"/>
                <w:sz w:val="22"/>
                <w:szCs w:val="22"/>
              </w:rPr>
              <w:t>The d</w:t>
            </w:r>
            <w:r>
              <w:rPr>
                <w:rFonts w:cs="Arial"/>
                <w:sz w:val="22"/>
                <w:szCs w:val="22"/>
              </w:rPr>
              <w:t xml:space="preserve">ata </w:t>
            </w:r>
            <w:r w:rsidR="001C6F49">
              <w:rPr>
                <w:rFonts w:cs="Arial"/>
                <w:sz w:val="22"/>
                <w:szCs w:val="22"/>
              </w:rPr>
              <w:t xml:space="preserve">file notes that these data </w:t>
            </w:r>
            <w:r>
              <w:rPr>
                <w:rFonts w:cs="Arial"/>
                <w:sz w:val="22"/>
                <w:szCs w:val="22"/>
              </w:rPr>
              <w:t>are not</w:t>
            </w:r>
            <w:r w:rsidRPr="00B0575B">
              <w:rPr>
                <w:rFonts w:cs="Arial"/>
                <w:sz w:val="22"/>
                <w:szCs w:val="22"/>
              </w:rPr>
              <w:t xml:space="preserve"> ‘a basis for decisions on the clinical effectiveness of infection control interventions in individual trusts: further investigations considering potential confounders would need to be undertaken before this could be done’</w:t>
            </w:r>
            <w:r>
              <w:rPr>
                <w:rFonts w:cs="Arial"/>
                <w:sz w:val="22"/>
                <w:szCs w:val="22"/>
              </w:rPr>
              <w:t>.</w:t>
            </w:r>
          </w:p>
          <w:p w14:paraId="3AF0200A" w14:textId="1AA35880" w:rsidR="00B0575B" w:rsidRPr="00B0575B" w:rsidRDefault="00D353E1" w:rsidP="00B0575B">
            <w:pPr>
              <w:pStyle w:val="Paragraph"/>
              <w:spacing w:before="120" w:after="120" w:line="240" w:lineRule="auto"/>
              <w:rPr>
                <w:rFonts w:cs="Arial"/>
                <w:sz w:val="22"/>
                <w:szCs w:val="22"/>
              </w:rPr>
            </w:pPr>
            <w:r>
              <w:rPr>
                <w:rFonts w:cs="Arial"/>
                <w:sz w:val="22"/>
                <w:szCs w:val="22"/>
              </w:rPr>
              <w:t>(</w:t>
            </w:r>
            <w:hyperlink r:id="rId16" w:history="1">
              <w:r>
                <w:rPr>
                  <w:rStyle w:val="Hyperlink"/>
                  <w:rFonts w:cs="Arial"/>
                  <w:kern w:val="24"/>
                  <w:sz w:val="22"/>
                  <w:szCs w:val="22"/>
                </w:rPr>
                <w:t xml:space="preserve">UKHSA’s MRSA bacteraemia: annual data: Annual counts and rates of methicillin resistant staphylococcus </w:t>
              </w:r>
              <w:r>
                <w:rPr>
                  <w:rStyle w:val="Hyperlink"/>
                  <w:rFonts w:cs="Arial"/>
                  <w:kern w:val="24"/>
                  <w:sz w:val="22"/>
                  <w:szCs w:val="22"/>
                </w:rPr>
                <w:lastRenderedPageBreak/>
                <w:t>aureus (MRSA) bacteraemia by acute trust and sub-integrated care board location (SICBL)</w:t>
              </w:r>
            </w:hyperlink>
            <w:r>
              <w:rPr>
                <w:rFonts w:cs="Arial"/>
                <w:color w:val="000000"/>
                <w:kern w:val="24"/>
                <w:sz w:val="22"/>
                <w:szCs w:val="22"/>
              </w:rPr>
              <w:t xml:space="preserve"> – caveat).</w:t>
            </w:r>
          </w:p>
        </w:tc>
        <w:tc>
          <w:tcPr>
            <w:tcW w:w="3118" w:type="dxa"/>
          </w:tcPr>
          <w:p w14:paraId="2909F55A" w14:textId="550EBBEB" w:rsidR="00735337" w:rsidRPr="00A47852" w:rsidRDefault="00735337" w:rsidP="00735337">
            <w:pPr>
              <w:pStyle w:val="Paragraph"/>
              <w:spacing w:before="120" w:after="120" w:line="240" w:lineRule="auto"/>
              <w:rPr>
                <w:highlight w:val="lightGray"/>
              </w:rPr>
            </w:pPr>
            <w:r w:rsidRPr="008D3BA3">
              <w:rPr>
                <w:rFonts w:cs="Arial"/>
                <w:sz w:val="22"/>
                <w:szCs w:val="22"/>
              </w:rPr>
              <w:lastRenderedPageBreak/>
              <w:t>The results of the indicator can be used to improve practice</w:t>
            </w:r>
          </w:p>
        </w:tc>
      </w:tr>
    </w:tbl>
    <w:p w14:paraId="359B1BDB" w14:textId="49E7FB46" w:rsidR="002338EB" w:rsidRDefault="002338EB" w:rsidP="002338EB">
      <w:pPr>
        <w:pStyle w:val="Paragraph"/>
      </w:pPr>
    </w:p>
    <w:p w14:paraId="639F934E" w14:textId="090BF21C" w:rsidR="00A47852" w:rsidRDefault="00A47852" w:rsidP="00192685">
      <w:pPr>
        <w:pStyle w:val="Heading1"/>
      </w:pPr>
      <w:r>
        <w:t>Risk</w:t>
      </w:r>
    </w:p>
    <w:tbl>
      <w:tblPr>
        <w:tblStyle w:val="TableGrid"/>
        <w:tblW w:w="9067" w:type="dxa"/>
        <w:tblLook w:val="04A0" w:firstRow="1" w:lastRow="0" w:firstColumn="1" w:lastColumn="0" w:noHBand="0" w:noVBand="1"/>
      </w:tblPr>
      <w:tblGrid>
        <w:gridCol w:w="5949"/>
        <w:gridCol w:w="3118"/>
      </w:tblGrid>
      <w:tr w:rsidR="00A47852" w14:paraId="4F9CECCC" w14:textId="77777777" w:rsidTr="001C517D">
        <w:tc>
          <w:tcPr>
            <w:tcW w:w="5949" w:type="dxa"/>
          </w:tcPr>
          <w:p w14:paraId="7D45A224" w14:textId="77777777" w:rsidR="00A47852" w:rsidRPr="00A47852" w:rsidRDefault="00A47852" w:rsidP="001C517D">
            <w:pPr>
              <w:pStyle w:val="Paragraph"/>
              <w:spacing w:before="120" w:after="120" w:line="240" w:lineRule="auto"/>
              <w:rPr>
                <w:b/>
                <w:bCs/>
                <w:sz w:val="22"/>
                <w:szCs w:val="22"/>
              </w:rPr>
            </w:pPr>
            <w:r w:rsidRPr="00A47852">
              <w:rPr>
                <w:b/>
                <w:bCs/>
                <w:sz w:val="22"/>
                <w:szCs w:val="22"/>
              </w:rPr>
              <w:t xml:space="preserve">Considerations </w:t>
            </w:r>
          </w:p>
        </w:tc>
        <w:tc>
          <w:tcPr>
            <w:tcW w:w="3118" w:type="dxa"/>
          </w:tcPr>
          <w:p w14:paraId="736A49C5" w14:textId="77777777" w:rsidR="00A47852" w:rsidRPr="00A47852" w:rsidRDefault="00A47852" w:rsidP="001C517D">
            <w:pPr>
              <w:pStyle w:val="Paragraph"/>
              <w:spacing w:before="120" w:after="120" w:line="240" w:lineRule="auto"/>
              <w:rPr>
                <w:b/>
                <w:bCs/>
                <w:sz w:val="22"/>
                <w:szCs w:val="22"/>
              </w:rPr>
            </w:pPr>
            <w:r w:rsidRPr="00A47852">
              <w:rPr>
                <w:b/>
                <w:bCs/>
                <w:sz w:val="22"/>
                <w:szCs w:val="22"/>
              </w:rPr>
              <w:t>Assessment</w:t>
            </w:r>
          </w:p>
        </w:tc>
      </w:tr>
      <w:tr w:rsidR="00A47852" w14:paraId="2365E62E" w14:textId="77777777" w:rsidTr="001C517D">
        <w:tc>
          <w:tcPr>
            <w:tcW w:w="5949" w:type="dxa"/>
          </w:tcPr>
          <w:p w14:paraId="5D0DDE27" w14:textId="089D5896" w:rsidR="0026464A" w:rsidRPr="00784000" w:rsidRDefault="00EC51BF" w:rsidP="0026464A">
            <w:pPr>
              <w:pStyle w:val="Paragraph"/>
              <w:spacing w:before="120" w:after="120" w:line="240" w:lineRule="auto"/>
              <w:rPr>
                <w:sz w:val="22"/>
                <w:szCs w:val="22"/>
              </w:rPr>
            </w:pPr>
            <w:r w:rsidRPr="00784000">
              <w:rPr>
                <w:sz w:val="22"/>
                <w:szCs w:val="22"/>
              </w:rPr>
              <w:t xml:space="preserve">None identified. </w:t>
            </w:r>
          </w:p>
        </w:tc>
        <w:tc>
          <w:tcPr>
            <w:tcW w:w="3118" w:type="dxa"/>
          </w:tcPr>
          <w:p w14:paraId="29FB2923" w14:textId="4EE07B97" w:rsidR="00A47852" w:rsidRPr="00B0575B" w:rsidRDefault="00A47852" w:rsidP="00A47852">
            <w:pPr>
              <w:pStyle w:val="Paragraph"/>
              <w:spacing w:before="120" w:after="120" w:line="240" w:lineRule="auto"/>
            </w:pPr>
            <w:r w:rsidRPr="00B0575B">
              <w:rPr>
                <w:rFonts w:cs="Arial"/>
                <w:color w:val="000000"/>
                <w:kern w:val="24"/>
                <w:sz w:val="22"/>
                <w:szCs w:val="22"/>
              </w:rPr>
              <w:t>The indicator has an acceptable risk of unintended consequences.</w:t>
            </w:r>
          </w:p>
        </w:tc>
      </w:tr>
    </w:tbl>
    <w:p w14:paraId="123085F8" w14:textId="46F76CC2" w:rsidR="00D73835" w:rsidRDefault="00D73835" w:rsidP="003605D5">
      <w:pPr>
        <w:pStyle w:val="Heading1"/>
      </w:pPr>
    </w:p>
    <w:sectPr w:rsidR="00D73835" w:rsidSect="003E4657">
      <w:headerReference w:type="default" r:id="rId17"/>
      <w:footerReference w:type="default" r:id="rId18"/>
      <w:headerReference w:type="first" r:id="rId19"/>
      <w:pgSz w:w="11907" w:h="16840"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CA3B6" w14:textId="77777777" w:rsidR="00BB14CA" w:rsidRDefault="00BB14CA" w:rsidP="00446BEE">
      <w:r>
        <w:separator/>
      </w:r>
    </w:p>
  </w:endnote>
  <w:endnote w:type="continuationSeparator" w:id="0">
    <w:p w14:paraId="22EB9B1D" w14:textId="77777777" w:rsidR="00BB14CA" w:rsidRDefault="00BB14CA"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2B07A" w14:textId="0A165477" w:rsidR="00BB14CA" w:rsidRPr="008C1C95" w:rsidRDefault="00913B16" w:rsidP="008C1C95">
    <w:pPr>
      <w:pStyle w:val="Footer"/>
      <w:jc w:val="right"/>
    </w:pPr>
    <w:r>
      <w:t>IND285</w:t>
    </w:r>
    <w:r w:rsidR="009B0E59">
      <w:t xml:space="preserve"> Validity assessment </w:t>
    </w:r>
    <w:r w:rsidR="00877132">
      <w:t>December 2023</w:t>
    </w:r>
    <w:r w:rsidR="009B0E59">
      <w:tab/>
    </w:r>
    <w:r w:rsidR="009B0E59">
      <w:tab/>
    </w:r>
    <w:r w:rsidR="00BB14CA">
      <w:fldChar w:fldCharType="begin"/>
    </w:r>
    <w:r w:rsidR="00BB14CA">
      <w:instrText xml:space="preserve"> PAGE </w:instrText>
    </w:r>
    <w:r w:rsidR="00BB14CA">
      <w:fldChar w:fldCharType="separate"/>
    </w:r>
    <w:r w:rsidR="00BB14CA">
      <w:rPr>
        <w:noProof/>
      </w:rPr>
      <w:t>21</w:t>
    </w:r>
    <w:r w:rsidR="00BB14CA">
      <w:fldChar w:fldCharType="end"/>
    </w:r>
    <w:r w:rsidR="00BB14CA">
      <w:t xml:space="preserve"> of </w:t>
    </w:r>
    <w:r w:rsidR="00BB14CA">
      <w:rPr>
        <w:noProof/>
      </w:rPr>
      <w:fldChar w:fldCharType="begin"/>
    </w:r>
    <w:r w:rsidR="00BB14CA">
      <w:rPr>
        <w:noProof/>
      </w:rPr>
      <w:instrText xml:space="preserve"> NUMPAGES  </w:instrText>
    </w:r>
    <w:r w:rsidR="00BB14CA">
      <w:rPr>
        <w:noProof/>
      </w:rPr>
      <w:fldChar w:fldCharType="separate"/>
    </w:r>
    <w:r w:rsidR="00BB14CA">
      <w:rPr>
        <w:noProof/>
      </w:rPr>
      <w:t>63</w:t>
    </w:r>
    <w:r w:rsidR="00BB14C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157E4" w14:textId="77777777" w:rsidR="00BB14CA" w:rsidRDefault="00BB14CA" w:rsidP="00446BEE">
      <w:r>
        <w:separator/>
      </w:r>
    </w:p>
  </w:footnote>
  <w:footnote w:type="continuationSeparator" w:id="0">
    <w:p w14:paraId="1B316AC4" w14:textId="77777777" w:rsidR="00BB14CA" w:rsidRDefault="00BB14CA"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BF3D4" w14:textId="0B792A5C" w:rsidR="00BB14CA" w:rsidRDefault="00BB14CA" w:rsidP="003E4657">
    <w:pPr>
      <w:pStyle w:val="Header"/>
      <w:tabs>
        <w:tab w:val="left" w:pos="2768"/>
        <w:tab w:val="center" w:pos="4156"/>
      </w:tabs>
      <w:rPr>
        <w:b/>
        <w:color w:val="FF0000"/>
        <w:sz w:val="22"/>
        <w:szCs w:val="22"/>
      </w:rPr>
    </w:pPr>
  </w:p>
  <w:p w14:paraId="686E1FB0" w14:textId="77777777" w:rsidR="00BB14CA" w:rsidRPr="00482C01" w:rsidRDefault="00BB14CA" w:rsidP="00670FFB">
    <w:pPr>
      <w:pStyle w:val="Header"/>
      <w:tabs>
        <w:tab w:val="left" w:pos="2768"/>
        <w:tab w:val="center" w:pos="4156"/>
      </w:tabs>
      <w:rPr>
        <w:b/>
        <w:color w:val="FF0000"/>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8D4DC" w14:textId="45388732" w:rsidR="003E4657" w:rsidRDefault="003E4657">
    <w:pPr>
      <w:pStyle w:val="Header"/>
    </w:pPr>
    <w:r w:rsidRPr="003E4657">
      <w:rPr>
        <w:rFonts w:ascii="Times New Roman" w:hAnsi="Times New Roman"/>
        <w:noProof/>
        <w:lang w:eastAsia="en-GB"/>
      </w:rPr>
      <w:drawing>
        <wp:inline distT="0" distB="0" distL="0" distR="0" wp14:anchorId="24A76EB2" wp14:editId="36581ACC">
          <wp:extent cx="2444400" cy="252000"/>
          <wp:effectExtent l="0" t="0" r="0" b="0"/>
          <wp:docPr id="1" name="Picture 1" descr="Logo: National Institute for Health and Care Excellen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National Institute for Health and Care Excellence&#10;"/>
                  <pic:cNvPicPr/>
                </pic:nvPicPr>
                <pic:blipFill>
                  <a:blip r:embed="rId1">
                    <a:extLst>
                      <a:ext uri="{28A0092B-C50C-407E-A947-70E740481C1C}">
                        <a14:useLocalDpi xmlns:a14="http://schemas.microsoft.com/office/drawing/2010/main" val="0"/>
                      </a:ext>
                    </a:extLst>
                  </a:blip>
                  <a:stretch>
                    <a:fillRect/>
                  </a:stretch>
                </pic:blipFill>
                <pic:spPr>
                  <a:xfrm>
                    <a:off x="0" y="0"/>
                    <a:ext cx="2444400" cy="25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FAAAE88"/>
    <w:lvl w:ilvl="0">
      <w:start w:val="1"/>
      <w:numFmt w:val="decimal"/>
      <w:pStyle w:val="ListNumber"/>
      <w:lvlText w:val="%1."/>
      <w:lvlJc w:val="left"/>
      <w:pPr>
        <w:tabs>
          <w:tab w:val="num" w:pos="360"/>
        </w:tabs>
        <w:ind w:left="360" w:hanging="36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1B15797"/>
    <w:multiLevelType w:val="hybridMultilevel"/>
    <w:tmpl w:val="C28C0936"/>
    <w:lvl w:ilvl="0" w:tplc="B574A9B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C32D2A"/>
    <w:multiLevelType w:val="multilevel"/>
    <w:tmpl w:val="AB7C2810"/>
    <w:styleLink w:val="Tablebulletleft"/>
    <w:lvl w:ilvl="0">
      <w:start w:val="1"/>
      <w:numFmt w:val="bullet"/>
      <w:lvlText w:val=""/>
      <w:lvlJc w:val="left"/>
      <w:pPr>
        <w:ind w:left="360" w:hanging="360"/>
      </w:pPr>
      <w:rPr>
        <w:rFonts w:ascii="Symbol" w:hAnsi="Symbol"/>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5017405"/>
    <w:multiLevelType w:val="multilevel"/>
    <w:tmpl w:val="599C3FC2"/>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A9148B"/>
    <w:multiLevelType w:val="hybridMultilevel"/>
    <w:tmpl w:val="80EE8E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75056A0"/>
    <w:multiLevelType w:val="hybridMultilevel"/>
    <w:tmpl w:val="0B5C1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CC3584"/>
    <w:multiLevelType w:val="multilevel"/>
    <w:tmpl w:val="721069A2"/>
    <w:lvl w:ilvl="0">
      <w:start w:val="1"/>
      <w:numFmt w:val="decimal"/>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5" w15:restartNumberingAfterBreak="0">
    <w:nsid w:val="29FF49C7"/>
    <w:multiLevelType w:val="hybridMultilevel"/>
    <w:tmpl w:val="596867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0074794"/>
    <w:multiLevelType w:val="hybridMultilevel"/>
    <w:tmpl w:val="93AA7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917943"/>
    <w:multiLevelType w:val="hybridMultilevel"/>
    <w:tmpl w:val="9738C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FB63AD"/>
    <w:multiLevelType w:val="hybridMultilevel"/>
    <w:tmpl w:val="5120D2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43755D8"/>
    <w:multiLevelType w:val="multilevel"/>
    <w:tmpl w:val="8A3A3D5A"/>
    <w:styleLink w:val="Tablebullet"/>
    <w:lvl w:ilvl="0">
      <w:start w:val="1"/>
      <w:numFmt w:val="bullet"/>
      <w:lvlText w:val=""/>
      <w:lvlJc w:val="left"/>
      <w:pPr>
        <w:ind w:left="720" w:hanging="360"/>
      </w:pPr>
      <w:rPr>
        <w:rFonts w:ascii="Symbol" w:hAnsi="Symbol"/>
        <w:b/>
        <w:bCs/>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35A819B5"/>
    <w:multiLevelType w:val="hybridMultilevel"/>
    <w:tmpl w:val="CFC8D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5"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6"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587C435A"/>
    <w:multiLevelType w:val="multilevel"/>
    <w:tmpl w:val="F3D86946"/>
    <w:styleLink w:val="Tablebulletindented"/>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E8603CC"/>
    <w:multiLevelType w:val="hybridMultilevel"/>
    <w:tmpl w:val="0F521AB6"/>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31"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623D7CBE"/>
    <w:multiLevelType w:val="hybridMultilevel"/>
    <w:tmpl w:val="AC780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4"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8238192">
    <w:abstractNumId w:val="34"/>
  </w:num>
  <w:num w:numId="2" w16cid:durableId="233853175">
    <w:abstractNumId w:val="11"/>
  </w:num>
  <w:num w:numId="3" w16cid:durableId="1529370562">
    <w:abstractNumId w:val="29"/>
  </w:num>
  <w:num w:numId="4" w16cid:durableId="657612754">
    <w:abstractNumId w:val="12"/>
  </w:num>
  <w:num w:numId="5" w16cid:durableId="1193808871">
    <w:abstractNumId w:val="26"/>
  </w:num>
  <w:num w:numId="6" w16cid:durableId="781268177">
    <w:abstractNumId w:val="1"/>
  </w:num>
  <w:num w:numId="7" w16cid:durableId="201872007">
    <w:abstractNumId w:val="10"/>
  </w:num>
  <w:num w:numId="8" w16cid:durableId="1295333019">
    <w:abstractNumId w:val="24"/>
  </w:num>
  <w:num w:numId="9" w16cid:durableId="513112173">
    <w:abstractNumId w:val="25"/>
  </w:num>
  <w:num w:numId="10" w16cid:durableId="2049523386">
    <w:abstractNumId w:val="5"/>
  </w:num>
  <w:num w:numId="11" w16cid:durableId="1370840847">
    <w:abstractNumId w:val="7"/>
  </w:num>
  <w:num w:numId="12" w16cid:durableId="1021859395">
    <w:abstractNumId w:val="2"/>
  </w:num>
  <w:num w:numId="13" w16cid:durableId="1167093030">
    <w:abstractNumId w:val="33"/>
  </w:num>
  <w:num w:numId="14" w16cid:durableId="1771392860">
    <w:abstractNumId w:val="14"/>
  </w:num>
  <w:num w:numId="15" w16cid:durableId="1260019971">
    <w:abstractNumId w:val="9"/>
  </w:num>
  <w:num w:numId="16" w16cid:durableId="546987736">
    <w:abstractNumId w:val="21"/>
  </w:num>
  <w:num w:numId="17" w16cid:durableId="2137412053">
    <w:abstractNumId w:val="16"/>
  </w:num>
  <w:num w:numId="18" w16cid:durableId="2039037637">
    <w:abstractNumId w:val="23"/>
  </w:num>
  <w:num w:numId="19" w16cid:durableId="1939945119">
    <w:abstractNumId w:val="27"/>
  </w:num>
  <w:num w:numId="20" w16cid:durableId="1057584041">
    <w:abstractNumId w:val="6"/>
  </w:num>
  <w:num w:numId="21" w16cid:durableId="1439716324">
    <w:abstractNumId w:val="31"/>
  </w:num>
  <w:num w:numId="22" w16cid:durableId="321355733">
    <w:abstractNumId w:val="0"/>
  </w:num>
  <w:num w:numId="23" w16cid:durableId="317730129">
    <w:abstractNumId w:val="4"/>
  </w:num>
  <w:num w:numId="24" w16cid:durableId="480850916">
    <w:abstractNumId w:val="28"/>
  </w:num>
  <w:num w:numId="25" w16cid:durableId="130027160">
    <w:abstractNumId w:val="20"/>
  </w:num>
  <w:num w:numId="26" w16cid:durableId="58794158">
    <w:abstractNumId w:val="19"/>
  </w:num>
  <w:num w:numId="27" w16cid:durableId="21445449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35674182">
    <w:abstractNumId w:val="8"/>
  </w:num>
  <w:num w:numId="29" w16cid:durableId="1249540939">
    <w:abstractNumId w:val="5"/>
  </w:num>
  <w:num w:numId="30" w16cid:durableId="1681851572">
    <w:abstractNumId w:val="13"/>
  </w:num>
  <w:num w:numId="31" w16cid:durableId="1344086205">
    <w:abstractNumId w:val="5"/>
  </w:num>
  <w:num w:numId="32" w16cid:durableId="1152327747">
    <w:abstractNumId w:val="5"/>
  </w:num>
  <w:num w:numId="33" w16cid:durableId="1533374662">
    <w:abstractNumId w:val="5"/>
  </w:num>
  <w:num w:numId="34" w16cid:durableId="827785448">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55142198">
    <w:abstractNumId w:val="5"/>
  </w:num>
  <w:num w:numId="36" w16cid:durableId="1121265795">
    <w:abstractNumId w:val="5"/>
  </w:num>
  <w:num w:numId="37" w16cid:durableId="1261986610">
    <w:abstractNumId w:val="5"/>
  </w:num>
  <w:num w:numId="38" w16cid:durableId="413625216">
    <w:abstractNumId w:val="32"/>
  </w:num>
  <w:num w:numId="39" w16cid:durableId="1357119577">
    <w:abstractNumId w:val="22"/>
  </w:num>
  <w:num w:numId="40" w16cid:durableId="1472091102">
    <w:abstractNumId w:val="3"/>
  </w:num>
  <w:num w:numId="41" w16cid:durableId="40447654">
    <w:abstractNumId w:val="30"/>
  </w:num>
  <w:num w:numId="42" w16cid:durableId="204221647">
    <w:abstractNumId w:val="18"/>
  </w:num>
  <w:num w:numId="43" w16cid:durableId="1943341157">
    <w:abstractNumId w:val="1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removePersonalInformation/>
  <w:removeDateAndTime/>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185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FBE"/>
    <w:rsid w:val="00001DF1"/>
    <w:rsid w:val="00002AC5"/>
    <w:rsid w:val="00006199"/>
    <w:rsid w:val="00011FC6"/>
    <w:rsid w:val="0001222B"/>
    <w:rsid w:val="00015441"/>
    <w:rsid w:val="00016234"/>
    <w:rsid w:val="00017F45"/>
    <w:rsid w:val="000200AB"/>
    <w:rsid w:val="00020637"/>
    <w:rsid w:val="0002076F"/>
    <w:rsid w:val="0002231A"/>
    <w:rsid w:val="00023CA5"/>
    <w:rsid w:val="00024D0A"/>
    <w:rsid w:val="00025A5C"/>
    <w:rsid w:val="0002655B"/>
    <w:rsid w:val="00027B76"/>
    <w:rsid w:val="000300AE"/>
    <w:rsid w:val="00030385"/>
    <w:rsid w:val="0003213D"/>
    <w:rsid w:val="00035D96"/>
    <w:rsid w:val="00036EE4"/>
    <w:rsid w:val="00037552"/>
    <w:rsid w:val="000414CD"/>
    <w:rsid w:val="000453F8"/>
    <w:rsid w:val="00050710"/>
    <w:rsid w:val="000523A6"/>
    <w:rsid w:val="000524FA"/>
    <w:rsid w:val="00052A67"/>
    <w:rsid w:val="00052B85"/>
    <w:rsid w:val="00053145"/>
    <w:rsid w:val="00055D6F"/>
    <w:rsid w:val="00057A05"/>
    <w:rsid w:val="00060DA1"/>
    <w:rsid w:val="0006231E"/>
    <w:rsid w:val="00062405"/>
    <w:rsid w:val="00063213"/>
    <w:rsid w:val="00063B7C"/>
    <w:rsid w:val="00065B8F"/>
    <w:rsid w:val="000660D6"/>
    <w:rsid w:val="000661F4"/>
    <w:rsid w:val="000675B4"/>
    <w:rsid w:val="00070065"/>
    <w:rsid w:val="0007042D"/>
    <w:rsid w:val="000710A1"/>
    <w:rsid w:val="000769BB"/>
    <w:rsid w:val="00077062"/>
    <w:rsid w:val="00077DF9"/>
    <w:rsid w:val="00077EEC"/>
    <w:rsid w:val="0008047F"/>
    <w:rsid w:val="00081BFA"/>
    <w:rsid w:val="00081C69"/>
    <w:rsid w:val="000853CB"/>
    <w:rsid w:val="000910A7"/>
    <w:rsid w:val="00094BC2"/>
    <w:rsid w:val="00094C1B"/>
    <w:rsid w:val="000963D1"/>
    <w:rsid w:val="000A16C2"/>
    <w:rsid w:val="000A638C"/>
    <w:rsid w:val="000A7163"/>
    <w:rsid w:val="000B1301"/>
    <w:rsid w:val="000B1CBF"/>
    <w:rsid w:val="000B33BD"/>
    <w:rsid w:val="000B34B8"/>
    <w:rsid w:val="000B5939"/>
    <w:rsid w:val="000B5EBE"/>
    <w:rsid w:val="000C22B9"/>
    <w:rsid w:val="000C4A97"/>
    <w:rsid w:val="000C4D57"/>
    <w:rsid w:val="000C4EE8"/>
    <w:rsid w:val="000C7A5D"/>
    <w:rsid w:val="000D04B0"/>
    <w:rsid w:val="000D1487"/>
    <w:rsid w:val="000D3776"/>
    <w:rsid w:val="000E0E0D"/>
    <w:rsid w:val="000E4899"/>
    <w:rsid w:val="000E7E3C"/>
    <w:rsid w:val="000F3B49"/>
    <w:rsid w:val="000F6502"/>
    <w:rsid w:val="001043B0"/>
    <w:rsid w:val="00110A94"/>
    <w:rsid w:val="00110AD8"/>
    <w:rsid w:val="00112FAE"/>
    <w:rsid w:val="001131E2"/>
    <w:rsid w:val="001134E7"/>
    <w:rsid w:val="00121C0F"/>
    <w:rsid w:val="00124CBD"/>
    <w:rsid w:val="001252AE"/>
    <w:rsid w:val="00125557"/>
    <w:rsid w:val="001279FE"/>
    <w:rsid w:val="001306F4"/>
    <w:rsid w:val="00130EC7"/>
    <w:rsid w:val="00134FDA"/>
    <w:rsid w:val="00135081"/>
    <w:rsid w:val="001352C4"/>
    <w:rsid w:val="00135596"/>
    <w:rsid w:val="00136466"/>
    <w:rsid w:val="001368F7"/>
    <w:rsid w:val="00140B46"/>
    <w:rsid w:val="001413FC"/>
    <w:rsid w:val="00145D3C"/>
    <w:rsid w:val="001503E8"/>
    <w:rsid w:val="00154516"/>
    <w:rsid w:val="00155A83"/>
    <w:rsid w:val="00156264"/>
    <w:rsid w:val="00156529"/>
    <w:rsid w:val="001579DA"/>
    <w:rsid w:val="00161EBC"/>
    <w:rsid w:val="00165770"/>
    <w:rsid w:val="00165B01"/>
    <w:rsid w:val="00166C1A"/>
    <w:rsid w:val="0017169E"/>
    <w:rsid w:val="0017396B"/>
    <w:rsid w:val="00175BE8"/>
    <w:rsid w:val="00175F5D"/>
    <w:rsid w:val="00177200"/>
    <w:rsid w:val="001779E5"/>
    <w:rsid w:val="00182263"/>
    <w:rsid w:val="0018281C"/>
    <w:rsid w:val="00185F6B"/>
    <w:rsid w:val="00187570"/>
    <w:rsid w:val="00192188"/>
    <w:rsid w:val="00192685"/>
    <w:rsid w:val="00192B09"/>
    <w:rsid w:val="001936A7"/>
    <w:rsid w:val="00193D4B"/>
    <w:rsid w:val="00194E6C"/>
    <w:rsid w:val="00196653"/>
    <w:rsid w:val="00196E29"/>
    <w:rsid w:val="001976DA"/>
    <w:rsid w:val="001A056C"/>
    <w:rsid w:val="001A159E"/>
    <w:rsid w:val="001A23E4"/>
    <w:rsid w:val="001A281B"/>
    <w:rsid w:val="001A3011"/>
    <w:rsid w:val="001A38E4"/>
    <w:rsid w:val="001A3CA6"/>
    <w:rsid w:val="001A48E7"/>
    <w:rsid w:val="001A73CD"/>
    <w:rsid w:val="001B06E1"/>
    <w:rsid w:val="001B1619"/>
    <w:rsid w:val="001B187B"/>
    <w:rsid w:val="001B3C11"/>
    <w:rsid w:val="001B3DA1"/>
    <w:rsid w:val="001B3FEC"/>
    <w:rsid w:val="001B5300"/>
    <w:rsid w:val="001B65B3"/>
    <w:rsid w:val="001B6878"/>
    <w:rsid w:val="001B6DC2"/>
    <w:rsid w:val="001C0AB8"/>
    <w:rsid w:val="001C187F"/>
    <w:rsid w:val="001C27F3"/>
    <w:rsid w:val="001C3567"/>
    <w:rsid w:val="001C360A"/>
    <w:rsid w:val="001C6F49"/>
    <w:rsid w:val="001C74F4"/>
    <w:rsid w:val="001D0D90"/>
    <w:rsid w:val="001D176A"/>
    <w:rsid w:val="001D24D0"/>
    <w:rsid w:val="001D298F"/>
    <w:rsid w:val="001D3D36"/>
    <w:rsid w:val="001D6DFD"/>
    <w:rsid w:val="001D6E16"/>
    <w:rsid w:val="001E08E9"/>
    <w:rsid w:val="001E0B63"/>
    <w:rsid w:val="001E0E8C"/>
    <w:rsid w:val="001E586B"/>
    <w:rsid w:val="001E6F20"/>
    <w:rsid w:val="001F1315"/>
    <w:rsid w:val="001F1957"/>
    <w:rsid w:val="001F1D2D"/>
    <w:rsid w:val="001F3C47"/>
    <w:rsid w:val="001F6AB0"/>
    <w:rsid w:val="00201090"/>
    <w:rsid w:val="0020340C"/>
    <w:rsid w:val="00203B08"/>
    <w:rsid w:val="00204572"/>
    <w:rsid w:val="00205A28"/>
    <w:rsid w:val="00205FBE"/>
    <w:rsid w:val="00207174"/>
    <w:rsid w:val="00210375"/>
    <w:rsid w:val="002128D3"/>
    <w:rsid w:val="002132AF"/>
    <w:rsid w:val="00214828"/>
    <w:rsid w:val="00214A72"/>
    <w:rsid w:val="00215444"/>
    <w:rsid w:val="00215C91"/>
    <w:rsid w:val="00220661"/>
    <w:rsid w:val="002213B0"/>
    <w:rsid w:val="0022189B"/>
    <w:rsid w:val="002229AD"/>
    <w:rsid w:val="00224AEE"/>
    <w:rsid w:val="00225FF4"/>
    <w:rsid w:val="00230A13"/>
    <w:rsid w:val="002331C6"/>
    <w:rsid w:val="002338EB"/>
    <w:rsid w:val="00236060"/>
    <w:rsid w:val="00236B76"/>
    <w:rsid w:val="002408EA"/>
    <w:rsid w:val="00241410"/>
    <w:rsid w:val="002549B2"/>
    <w:rsid w:val="002563DF"/>
    <w:rsid w:val="0026014A"/>
    <w:rsid w:val="0026108E"/>
    <w:rsid w:val="002614ED"/>
    <w:rsid w:val="0026464A"/>
    <w:rsid w:val="00265142"/>
    <w:rsid w:val="00266AA6"/>
    <w:rsid w:val="00266B50"/>
    <w:rsid w:val="00270605"/>
    <w:rsid w:val="00271804"/>
    <w:rsid w:val="00271857"/>
    <w:rsid w:val="00276AC9"/>
    <w:rsid w:val="00277ED2"/>
    <w:rsid w:val="00280F8A"/>
    <w:rsid w:val="00286537"/>
    <w:rsid w:val="00286C3A"/>
    <w:rsid w:val="00287467"/>
    <w:rsid w:val="00291A5B"/>
    <w:rsid w:val="00292B2C"/>
    <w:rsid w:val="0029330E"/>
    <w:rsid w:val="00296E2E"/>
    <w:rsid w:val="002A5503"/>
    <w:rsid w:val="002A6812"/>
    <w:rsid w:val="002A7339"/>
    <w:rsid w:val="002A7A24"/>
    <w:rsid w:val="002B4762"/>
    <w:rsid w:val="002B565A"/>
    <w:rsid w:val="002B71D2"/>
    <w:rsid w:val="002C1326"/>
    <w:rsid w:val="002C1A7E"/>
    <w:rsid w:val="002C2893"/>
    <w:rsid w:val="002C292E"/>
    <w:rsid w:val="002C3718"/>
    <w:rsid w:val="002C4126"/>
    <w:rsid w:val="002C5955"/>
    <w:rsid w:val="002C5BFD"/>
    <w:rsid w:val="002C67A8"/>
    <w:rsid w:val="002C7316"/>
    <w:rsid w:val="002C73DF"/>
    <w:rsid w:val="002D028E"/>
    <w:rsid w:val="002D12BB"/>
    <w:rsid w:val="002D20E7"/>
    <w:rsid w:val="002D2C7E"/>
    <w:rsid w:val="002D2CC4"/>
    <w:rsid w:val="002D2D5C"/>
    <w:rsid w:val="002D2FD2"/>
    <w:rsid w:val="002D58EA"/>
    <w:rsid w:val="002D7242"/>
    <w:rsid w:val="002E13A4"/>
    <w:rsid w:val="002F13B0"/>
    <w:rsid w:val="002F2EEF"/>
    <w:rsid w:val="002F3E31"/>
    <w:rsid w:val="002F58D0"/>
    <w:rsid w:val="002F67D9"/>
    <w:rsid w:val="002F69F1"/>
    <w:rsid w:val="002F70E7"/>
    <w:rsid w:val="003015B5"/>
    <w:rsid w:val="0030244C"/>
    <w:rsid w:val="003030A7"/>
    <w:rsid w:val="00304581"/>
    <w:rsid w:val="003052E9"/>
    <w:rsid w:val="00310E3D"/>
    <w:rsid w:val="00311ED0"/>
    <w:rsid w:val="00311FE4"/>
    <w:rsid w:val="003132FA"/>
    <w:rsid w:val="00314933"/>
    <w:rsid w:val="0031497D"/>
    <w:rsid w:val="00316D48"/>
    <w:rsid w:val="00320EE5"/>
    <w:rsid w:val="003236DA"/>
    <w:rsid w:val="003244E5"/>
    <w:rsid w:val="00324C60"/>
    <w:rsid w:val="00326131"/>
    <w:rsid w:val="00326482"/>
    <w:rsid w:val="00330EED"/>
    <w:rsid w:val="00331B26"/>
    <w:rsid w:val="003351B7"/>
    <w:rsid w:val="0033631A"/>
    <w:rsid w:val="00336946"/>
    <w:rsid w:val="00340D15"/>
    <w:rsid w:val="00341BA8"/>
    <w:rsid w:val="00343A77"/>
    <w:rsid w:val="00344166"/>
    <w:rsid w:val="00344AA6"/>
    <w:rsid w:val="00346B57"/>
    <w:rsid w:val="00347EDE"/>
    <w:rsid w:val="00351FA4"/>
    <w:rsid w:val="00351FDE"/>
    <w:rsid w:val="003524BA"/>
    <w:rsid w:val="00352F11"/>
    <w:rsid w:val="00352FD0"/>
    <w:rsid w:val="00354D09"/>
    <w:rsid w:val="00355BED"/>
    <w:rsid w:val="0035645A"/>
    <w:rsid w:val="00357C1E"/>
    <w:rsid w:val="003604C3"/>
    <w:rsid w:val="003605D5"/>
    <w:rsid w:val="00361432"/>
    <w:rsid w:val="00362EE3"/>
    <w:rsid w:val="00363276"/>
    <w:rsid w:val="00365698"/>
    <w:rsid w:val="00367685"/>
    <w:rsid w:val="00367A82"/>
    <w:rsid w:val="00370ACD"/>
    <w:rsid w:val="00371E29"/>
    <w:rsid w:val="003722FA"/>
    <w:rsid w:val="003731E6"/>
    <w:rsid w:val="00373EA4"/>
    <w:rsid w:val="00374EA0"/>
    <w:rsid w:val="00374EB6"/>
    <w:rsid w:val="00375AE7"/>
    <w:rsid w:val="00376C2A"/>
    <w:rsid w:val="00377277"/>
    <w:rsid w:val="00377304"/>
    <w:rsid w:val="003817E6"/>
    <w:rsid w:val="00381BEA"/>
    <w:rsid w:val="00381FB7"/>
    <w:rsid w:val="00382495"/>
    <w:rsid w:val="00384141"/>
    <w:rsid w:val="003856AA"/>
    <w:rsid w:val="00386007"/>
    <w:rsid w:val="003861AC"/>
    <w:rsid w:val="003862A5"/>
    <w:rsid w:val="00390249"/>
    <w:rsid w:val="00391F56"/>
    <w:rsid w:val="003953C7"/>
    <w:rsid w:val="003A03DC"/>
    <w:rsid w:val="003A0C20"/>
    <w:rsid w:val="003A1975"/>
    <w:rsid w:val="003A1DE1"/>
    <w:rsid w:val="003A39A0"/>
    <w:rsid w:val="003A3E2A"/>
    <w:rsid w:val="003B0286"/>
    <w:rsid w:val="003B0466"/>
    <w:rsid w:val="003B091A"/>
    <w:rsid w:val="003B1C33"/>
    <w:rsid w:val="003B254D"/>
    <w:rsid w:val="003B298F"/>
    <w:rsid w:val="003B69AA"/>
    <w:rsid w:val="003C3023"/>
    <w:rsid w:val="003C39D1"/>
    <w:rsid w:val="003C7AAF"/>
    <w:rsid w:val="003C7B7D"/>
    <w:rsid w:val="003D2664"/>
    <w:rsid w:val="003D2D5E"/>
    <w:rsid w:val="003D497C"/>
    <w:rsid w:val="003D52EA"/>
    <w:rsid w:val="003D566D"/>
    <w:rsid w:val="003D58F7"/>
    <w:rsid w:val="003D5BF8"/>
    <w:rsid w:val="003D5D5A"/>
    <w:rsid w:val="003D6018"/>
    <w:rsid w:val="003E0602"/>
    <w:rsid w:val="003E0BD4"/>
    <w:rsid w:val="003E12B1"/>
    <w:rsid w:val="003E1787"/>
    <w:rsid w:val="003E22FC"/>
    <w:rsid w:val="003E4657"/>
    <w:rsid w:val="003F0EB9"/>
    <w:rsid w:val="003F2EC0"/>
    <w:rsid w:val="003F40D1"/>
    <w:rsid w:val="003F42F7"/>
    <w:rsid w:val="003F4970"/>
    <w:rsid w:val="003F540E"/>
    <w:rsid w:val="003F694A"/>
    <w:rsid w:val="003F7CE6"/>
    <w:rsid w:val="003F7D78"/>
    <w:rsid w:val="004020E2"/>
    <w:rsid w:val="00405B03"/>
    <w:rsid w:val="00405FDF"/>
    <w:rsid w:val="004068EA"/>
    <w:rsid w:val="004075B6"/>
    <w:rsid w:val="00407F14"/>
    <w:rsid w:val="00410E4D"/>
    <w:rsid w:val="00411C38"/>
    <w:rsid w:val="0041238E"/>
    <w:rsid w:val="004150FB"/>
    <w:rsid w:val="00420952"/>
    <w:rsid w:val="00422E2D"/>
    <w:rsid w:val="00423C0E"/>
    <w:rsid w:val="00423DB4"/>
    <w:rsid w:val="0042425C"/>
    <w:rsid w:val="004247FB"/>
    <w:rsid w:val="004271A0"/>
    <w:rsid w:val="0042742A"/>
    <w:rsid w:val="00427AE3"/>
    <w:rsid w:val="004306C0"/>
    <w:rsid w:val="00431F8B"/>
    <w:rsid w:val="00440CCA"/>
    <w:rsid w:val="00442D76"/>
    <w:rsid w:val="004440AF"/>
    <w:rsid w:val="00446BEE"/>
    <w:rsid w:val="00450E6D"/>
    <w:rsid w:val="004518F7"/>
    <w:rsid w:val="00453340"/>
    <w:rsid w:val="0045334C"/>
    <w:rsid w:val="004539A8"/>
    <w:rsid w:val="004539D9"/>
    <w:rsid w:val="00455B14"/>
    <w:rsid w:val="00456B1D"/>
    <w:rsid w:val="00461C01"/>
    <w:rsid w:val="00462AFA"/>
    <w:rsid w:val="0046325E"/>
    <w:rsid w:val="0046445C"/>
    <w:rsid w:val="0046709A"/>
    <w:rsid w:val="00472CEC"/>
    <w:rsid w:val="00474FE4"/>
    <w:rsid w:val="00475C7C"/>
    <w:rsid w:val="00475D8E"/>
    <w:rsid w:val="00476940"/>
    <w:rsid w:val="0047731B"/>
    <w:rsid w:val="004824B6"/>
    <w:rsid w:val="00482C01"/>
    <w:rsid w:val="00483498"/>
    <w:rsid w:val="0048353B"/>
    <w:rsid w:val="00486953"/>
    <w:rsid w:val="00486D81"/>
    <w:rsid w:val="00487BA8"/>
    <w:rsid w:val="004907E0"/>
    <w:rsid w:val="0049285D"/>
    <w:rsid w:val="00492AC8"/>
    <w:rsid w:val="00492CB6"/>
    <w:rsid w:val="00496B1E"/>
    <w:rsid w:val="00497AD3"/>
    <w:rsid w:val="004A10C2"/>
    <w:rsid w:val="004A13E2"/>
    <w:rsid w:val="004A1FB6"/>
    <w:rsid w:val="004A237B"/>
    <w:rsid w:val="004A517E"/>
    <w:rsid w:val="004A664D"/>
    <w:rsid w:val="004B1325"/>
    <w:rsid w:val="004B4360"/>
    <w:rsid w:val="004B5F89"/>
    <w:rsid w:val="004B686A"/>
    <w:rsid w:val="004B688D"/>
    <w:rsid w:val="004B7792"/>
    <w:rsid w:val="004C101D"/>
    <w:rsid w:val="004C3670"/>
    <w:rsid w:val="004C3BFD"/>
    <w:rsid w:val="004C5C89"/>
    <w:rsid w:val="004D1267"/>
    <w:rsid w:val="004D26AD"/>
    <w:rsid w:val="004D2897"/>
    <w:rsid w:val="004D39E2"/>
    <w:rsid w:val="004D756F"/>
    <w:rsid w:val="004E0E78"/>
    <w:rsid w:val="004E4C4B"/>
    <w:rsid w:val="004E54B6"/>
    <w:rsid w:val="004F242D"/>
    <w:rsid w:val="004F3269"/>
    <w:rsid w:val="004F61CD"/>
    <w:rsid w:val="004F7D3A"/>
    <w:rsid w:val="005001FC"/>
    <w:rsid w:val="005025A1"/>
    <w:rsid w:val="00502C4B"/>
    <w:rsid w:val="0050409D"/>
    <w:rsid w:val="00505407"/>
    <w:rsid w:val="00505DA4"/>
    <w:rsid w:val="00506302"/>
    <w:rsid w:val="00510FAD"/>
    <w:rsid w:val="00511471"/>
    <w:rsid w:val="00511887"/>
    <w:rsid w:val="005127C1"/>
    <w:rsid w:val="005138B7"/>
    <w:rsid w:val="005143BA"/>
    <w:rsid w:val="00523BB4"/>
    <w:rsid w:val="005243EC"/>
    <w:rsid w:val="005249CF"/>
    <w:rsid w:val="00525DD1"/>
    <w:rsid w:val="00527A29"/>
    <w:rsid w:val="005343E1"/>
    <w:rsid w:val="005353CB"/>
    <w:rsid w:val="00535CCD"/>
    <w:rsid w:val="00545970"/>
    <w:rsid w:val="0054643D"/>
    <w:rsid w:val="00550783"/>
    <w:rsid w:val="005508EE"/>
    <w:rsid w:val="005536FB"/>
    <w:rsid w:val="00555CC8"/>
    <w:rsid w:val="00556B58"/>
    <w:rsid w:val="005577FA"/>
    <w:rsid w:val="00563CB7"/>
    <w:rsid w:val="0056425E"/>
    <w:rsid w:val="00565745"/>
    <w:rsid w:val="00566FFF"/>
    <w:rsid w:val="0056705D"/>
    <w:rsid w:val="00571370"/>
    <w:rsid w:val="00575207"/>
    <w:rsid w:val="00577C83"/>
    <w:rsid w:val="005802AB"/>
    <w:rsid w:val="00580FF4"/>
    <w:rsid w:val="00583913"/>
    <w:rsid w:val="005842A7"/>
    <w:rsid w:val="00584C95"/>
    <w:rsid w:val="00584CC9"/>
    <w:rsid w:val="00585C10"/>
    <w:rsid w:val="00585FCF"/>
    <w:rsid w:val="00586210"/>
    <w:rsid w:val="00586316"/>
    <w:rsid w:val="00590E29"/>
    <w:rsid w:val="005935C0"/>
    <w:rsid w:val="00596607"/>
    <w:rsid w:val="005A014D"/>
    <w:rsid w:val="005A188D"/>
    <w:rsid w:val="005A1A5C"/>
    <w:rsid w:val="005A44B7"/>
    <w:rsid w:val="005A4AD8"/>
    <w:rsid w:val="005A50D3"/>
    <w:rsid w:val="005A576F"/>
    <w:rsid w:val="005A64F3"/>
    <w:rsid w:val="005A6AB3"/>
    <w:rsid w:val="005B0095"/>
    <w:rsid w:val="005B5C8B"/>
    <w:rsid w:val="005B6D38"/>
    <w:rsid w:val="005B73E7"/>
    <w:rsid w:val="005C05E1"/>
    <w:rsid w:val="005C3893"/>
    <w:rsid w:val="005C5E41"/>
    <w:rsid w:val="005C7DB5"/>
    <w:rsid w:val="005D15B9"/>
    <w:rsid w:val="005D1E0A"/>
    <w:rsid w:val="005D352A"/>
    <w:rsid w:val="005D48F9"/>
    <w:rsid w:val="005D4C95"/>
    <w:rsid w:val="005E0AC1"/>
    <w:rsid w:val="005E2508"/>
    <w:rsid w:val="005E437F"/>
    <w:rsid w:val="005E58ED"/>
    <w:rsid w:val="005E62A7"/>
    <w:rsid w:val="005E649A"/>
    <w:rsid w:val="005E6B30"/>
    <w:rsid w:val="005F25FD"/>
    <w:rsid w:val="005F3989"/>
    <w:rsid w:val="005F3C5C"/>
    <w:rsid w:val="005F3C69"/>
    <w:rsid w:val="005F5AFD"/>
    <w:rsid w:val="005F6BB8"/>
    <w:rsid w:val="005F6F0A"/>
    <w:rsid w:val="005F7681"/>
    <w:rsid w:val="00601291"/>
    <w:rsid w:val="0060351B"/>
    <w:rsid w:val="00607959"/>
    <w:rsid w:val="0061221F"/>
    <w:rsid w:val="00614078"/>
    <w:rsid w:val="006150A0"/>
    <w:rsid w:val="0062228B"/>
    <w:rsid w:val="00622A92"/>
    <w:rsid w:val="00624430"/>
    <w:rsid w:val="00625AEE"/>
    <w:rsid w:val="00627687"/>
    <w:rsid w:val="006276D1"/>
    <w:rsid w:val="006279C2"/>
    <w:rsid w:val="0063535F"/>
    <w:rsid w:val="00637F2A"/>
    <w:rsid w:val="00642C45"/>
    <w:rsid w:val="0064313B"/>
    <w:rsid w:val="0064319B"/>
    <w:rsid w:val="006434DF"/>
    <w:rsid w:val="0064604F"/>
    <w:rsid w:val="00650C0E"/>
    <w:rsid w:val="00651D20"/>
    <w:rsid w:val="006523CB"/>
    <w:rsid w:val="00652F08"/>
    <w:rsid w:val="0065348A"/>
    <w:rsid w:val="006557A6"/>
    <w:rsid w:val="00657C65"/>
    <w:rsid w:val="006635D1"/>
    <w:rsid w:val="006639FD"/>
    <w:rsid w:val="00664F8F"/>
    <w:rsid w:val="00666827"/>
    <w:rsid w:val="00666A4E"/>
    <w:rsid w:val="00667C21"/>
    <w:rsid w:val="00667CFA"/>
    <w:rsid w:val="00670FFB"/>
    <w:rsid w:val="00675EE3"/>
    <w:rsid w:val="006775AB"/>
    <w:rsid w:val="006802CA"/>
    <w:rsid w:val="006814B9"/>
    <w:rsid w:val="00683039"/>
    <w:rsid w:val="0068417E"/>
    <w:rsid w:val="00684913"/>
    <w:rsid w:val="00684E13"/>
    <w:rsid w:val="00685588"/>
    <w:rsid w:val="006862FD"/>
    <w:rsid w:val="00686D56"/>
    <w:rsid w:val="006921E1"/>
    <w:rsid w:val="00692F13"/>
    <w:rsid w:val="006937D0"/>
    <w:rsid w:val="00693996"/>
    <w:rsid w:val="006948AC"/>
    <w:rsid w:val="00696325"/>
    <w:rsid w:val="006966FC"/>
    <w:rsid w:val="006A2C36"/>
    <w:rsid w:val="006A5B0A"/>
    <w:rsid w:val="006A5E06"/>
    <w:rsid w:val="006B17FD"/>
    <w:rsid w:val="006B44E2"/>
    <w:rsid w:val="006B7633"/>
    <w:rsid w:val="006C0C61"/>
    <w:rsid w:val="006C3D61"/>
    <w:rsid w:val="006C74BD"/>
    <w:rsid w:val="006D4325"/>
    <w:rsid w:val="006D55A6"/>
    <w:rsid w:val="006D6BD0"/>
    <w:rsid w:val="006E09CB"/>
    <w:rsid w:val="006E2124"/>
    <w:rsid w:val="006E23A2"/>
    <w:rsid w:val="006E303F"/>
    <w:rsid w:val="006E46C1"/>
    <w:rsid w:val="006E4E37"/>
    <w:rsid w:val="006E5D76"/>
    <w:rsid w:val="006F17D4"/>
    <w:rsid w:val="006F255A"/>
    <w:rsid w:val="006F2843"/>
    <w:rsid w:val="006F6463"/>
    <w:rsid w:val="0070542C"/>
    <w:rsid w:val="007067D1"/>
    <w:rsid w:val="00713287"/>
    <w:rsid w:val="007136A7"/>
    <w:rsid w:val="007139DD"/>
    <w:rsid w:val="007143AC"/>
    <w:rsid w:val="00716007"/>
    <w:rsid w:val="00716835"/>
    <w:rsid w:val="00716ACF"/>
    <w:rsid w:val="007210C5"/>
    <w:rsid w:val="00726FF0"/>
    <w:rsid w:val="00727230"/>
    <w:rsid w:val="00730AA4"/>
    <w:rsid w:val="0073113B"/>
    <w:rsid w:val="00732C44"/>
    <w:rsid w:val="00734CC7"/>
    <w:rsid w:val="00735337"/>
    <w:rsid w:val="00736348"/>
    <w:rsid w:val="00736448"/>
    <w:rsid w:val="00736D41"/>
    <w:rsid w:val="00736E0A"/>
    <w:rsid w:val="00737F84"/>
    <w:rsid w:val="00740203"/>
    <w:rsid w:val="007434C4"/>
    <w:rsid w:val="007469C6"/>
    <w:rsid w:val="00746C13"/>
    <w:rsid w:val="00747C1C"/>
    <w:rsid w:val="007522A0"/>
    <w:rsid w:val="00752F55"/>
    <w:rsid w:val="007573F4"/>
    <w:rsid w:val="007574DD"/>
    <w:rsid w:val="00760E09"/>
    <w:rsid w:val="00762D25"/>
    <w:rsid w:val="00762FFF"/>
    <w:rsid w:val="00763FE4"/>
    <w:rsid w:val="007646C3"/>
    <w:rsid w:val="007647C1"/>
    <w:rsid w:val="0076595B"/>
    <w:rsid w:val="007662E4"/>
    <w:rsid w:val="0076743A"/>
    <w:rsid w:val="00770B9A"/>
    <w:rsid w:val="007718E7"/>
    <w:rsid w:val="00774422"/>
    <w:rsid w:val="0077603D"/>
    <w:rsid w:val="007813D2"/>
    <w:rsid w:val="007825BE"/>
    <w:rsid w:val="007831FB"/>
    <w:rsid w:val="007839C3"/>
    <w:rsid w:val="00783E53"/>
    <w:rsid w:val="00784000"/>
    <w:rsid w:val="00785266"/>
    <w:rsid w:val="00785616"/>
    <w:rsid w:val="0079003A"/>
    <w:rsid w:val="007910D0"/>
    <w:rsid w:val="00791BB8"/>
    <w:rsid w:val="00792D69"/>
    <w:rsid w:val="007969DF"/>
    <w:rsid w:val="00796B64"/>
    <w:rsid w:val="0079772A"/>
    <w:rsid w:val="007977F2"/>
    <w:rsid w:val="007B1A6C"/>
    <w:rsid w:val="007B5378"/>
    <w:rsid w:val="007B5487"/>
    <w:rsid w:val="007C1642"/>
    <w:rsid w:val="007C33F3"/>
    <w:rsid w:val="007C4561"/>
    <w:rsid w:val="007C4814"/>
    <w:rsid w:val="007C4C52"/>
    <w:rsid w:val="007C516A"/>
    <w:rsid w:val="007C6CFD"/>
    <w:rsid w:val="007D28D7"/>
    <w:rsid w:val="007D31FD"/>
    <w:rsid w:val="007E1B11"/>
    <w:rsid w:val="007E2014"/>
    <w:rsid w:val="007E21F8"/>
    <w:rsid w:val="007E2696"/>
    <w:rsid w:val="007E3374"/>
    <w:rsid w:val="007E4F40"/>
    <w:rsid w:val="007E6A87"/>
    <w:rsid w:val="007E6B7C"/>
    <w:rsid w:val="007E78BD"/>
    <w:rsid w:val="007F14A6"/>
    <w:rsid w:val="007F71A5"/>
    <w:rsid w:val="007F744E"/>
    <w:rsid w:val="007F7F72"/>
    <w:rsid w:val="008010D5"/>
    <w:rsid w:val="0080217C"/>
    <w:rsid w:val="00802828"/>
    <w:rsid w:val="0080288C"/>
    <w:rsid w:val="0080417F"/>
    <w:rsid w:val="00804466"/>
    <w:rsid w:val="00806468"/>
    <w:rsid w:val="00806DBE"/>
    <w:rsid w:val="00807FF1"/>
    <w:rsid w:val="008100D4"/>
    <w:rsid w:val="00810C89"/>
    <w:rsid w:val="008137AD"/>
    <w:rsid w:val="008138B2"/>
    <w:rsid w:val="00813C4A"/>
    <w:rsid w:val="00813D48"/>
    <w:rsid w:val="00815862"/>
    <w:rsid w:val="00817C3D"/>
    <w:rsid w:val="00820118"/>
    <w:rsid w:val="00822301"/>
    <w:rsid w:val="00822F81"/>
    <w:rsid w:val="00823813"/>
    <w:rsid w:val="00826926"/>
    <w:rsid w:val="008274B0"/>
    <w:rsid w:val="0082752E"/>
    <w:rsid w:val="008318F6"/>
    <w:rsid w:val="0083313E"/>
    <w:rsid w:val="008331BB"/>
    <w:rsid w:val="008338B5"/>
    <w:rsid w:val="00833D43"/>
    <w:rsid w:val="00840FF7"/>
    <w:rsid w:val="00841169"/>
    <w:rsid w:val="00844032"/>
    <w:rsid w:val="008443D8"/>
    <w:rsid w:val="008445E7"/>
    <w:rsid w:val="00847D3A"/>
    <w:rsid w:val="00855549"/>
    <w:rsid w:val="0086032D"/>
    <w:rsid w:val="00861B3D"/>
    <w:rsid w:val="00862879"/>
    <w:rsid w:val="00865C6A"/>
    <w:rsid w:val="00865CE7"/>
    <w:rsid w:val="0086701C"/>
    <w:rsid w:val="00867262"/>
    <w:rsid w:val="00870BDD"/>
    <w:rsid w:val="008717F1"/>
    <w:rsid w:val="00876D05"/>
    <w:rsid w:val="00876D4C"/>
    <w:rsid w:val="00876F5C"/>
    <w:rsid w:val="00877132"/>
    <w:rsid w:val="00880ED3"/>
    <w:rsid w:val="00883721"/>
    <w:rsid w:val="00890137"/>
    <w:rsid w:val="008904D0"/>
    <w:rsid w:val="008924E3"/>
    <w:rsid w:val="0089270D"/>
    <w:rsid w:val="008A1DAE"/>
    <w:rsid w:val="008A247E"/>
    <w:rsid w:val="008A2C2A"/>
    <w:rsid w:val="008A35A2"/>
    <w:rsid w:val="008A3D62"/>
    <w:rsid w:val="008A6605"/>
    <w:rsid w:val="008A6A0C"/>
    <w:rsid w:val="008B183A"/>
    <w:rsid w:val="008B4B98"/>
    <w:rsid w:val="008C183F"/>
    <w:rsid w:val="008C1C95"/>
    <w:rsid w:val="008C3D9F"/>
    <w:rsid w:val="008C4122"/>
    <w:rsid w:val="008C669E"/>
    <w:rsid w:val="008D0D92"/>
    <w:rsid w:val="008D2A77"/>
    <w:rsid w:val="008D2EC9"/>
    <w:rsid w:val="008D3BA3"/>
    <w:rsid w:val="008D62F8"/>
    <w:rsid w:val="008D652E"/>
    <w:rsid w:val="008D6A3E"/>
    <w:rsid w:val="008E1B3C"/>
    <w:rsid w:val="008E4419"/>
    <w:rsid w:val="008E56A4"/>
    <w:rsid w:val="008E5BA8"/>
    <w:rsid w:val="008E664D"/>
    <w:rsid w:val="008E6FCA"/>
    <w:rsid w:val="008F2FAE"/>
    <w:rsid w:val="008F3044"/>
    <w:rsid w:val="008F4B70"/>
    <w:rsid w:val="008F4E22"/>
    <w:rsid w:val="008F4ED3"/>
    <w:rsid w:val="008F61C4"/>
    <w:rsid w:val="009019A9"/>
    <w:rsid w:val="00904368"/>
    <w:rsid w:val="00904953"/>
    <w:rsid w:val="009052F5"/>
    <w:rsid w:val="00905991"/>
    <w:rsid w:val="009072F7"/>
    <w:rsid w:val="00907BFE"/>
    <w:rsid w:val="00907C13"/>
    <w:rsid w:val="00907DF5"/>
    <w:rsid w:val="00910C1F"/>
    <w:rsid w:val="00911263"/>
    <w:rsid w:val="009125B3"/>
    <w:rsid w:val="0091321D"/>
    <w:rsid w:val="0091391C"/>
    <w:rsid w:val="00913B16"/>
    <w:rsid w:val="00913E52"/>
    <w:rsid w:val="00916CE9"/>
    <w:rsid w:val="00916CED"/>
    <w:rsid w:val="00917909"/>
    <w:rsid w:val="00917D07"/>
    <w:rsid w:val="0092122F"/>
    <w:rsid w:val="009225D9"/>
    <w:rsid w:val="0092393F"/>
    <w:rsid w:val="0092431B"/>
    <w:rsid w:val="00925F15"/>
    <w:rsid w:val="0092757A"/>
    <w:rsid w:val="00930715"/>
    <w:rsid w:val="0093101C"/>
    <w:rsid w:val="0093543E"/>
    <w:rsid w:val="00937E8B"/>
    <w:rsid w:val="009460E7"/>
    <w:rsid w:val="00947483"/>
    <w:rsid w:val="00947B74"/>
    <w:rsid w:val="00947FDB"/>
    <w:rsid w:val="00952219"/>
    <w:rsid w:val="009539B0"/>
    <w:rsid w:val="009543A4"/>
    <w:rsid w:val="00955F17"/>
    <w:rsid w:val="009562D0"/>
    <w:rsid w:val="00957124"/>
    <w:rsid w:val="00960B9B"/>
    <w:rsid w:val="00960CC3"/>
    <w:rsid w:val="0096180D"/>
    <w:rsid w:val="00961E3B"/>
    <w:rsid w:val="00962360"/>
    <w:rsid w:val="009669AD"/>
    <w:rsid w:val="00966EB0"/>
    <w:rsid w:val="00970115"/>
    <w:rsid w:val="00972945"/>
    <w:rsid w:val="00973C64"/>
    <w:rsid w:val="00974384"/>
    <w:rsid w:val="00974D81"/>
    <w:rsid w:val="00976903"/>
    <w:rsid w:val="00977F9C"/>
    <w:rsid w:val="00983AF5"/>
    <w:rsid w:val="00986AA9"/>
    <w:rsid w:val="00987296"/>
    <w:rsid w:val="00987B83"/>
    <w:rsid w:val="00987E66"/>
    <w:rsid w:val="00990173"/>
    <w:rsid w:val="00990245"/>
    <w:rsid w:val="00992244"/>
    <w:rsid w:val="00993567"/>
    <w:rsid w:val="00994CE5"/>
    <w:rsid w:val="00995A38"/>
    <w:rsid w:val="009965E1"/>
    <w:rsid w:val="009A23F7"/>
    <w:rsid w:val="009A2B2A"/>
    <w:rsid w:val="009A2D36"/>
    <w:rsid w:val="009A38DA"/>
    <w:rsid w:val="009A3F7F"/>
    <w:rsid w:val="009A4775"/>
    <w:rsid w:val="009A697A"/>
    <w:rsid w:val="009A75C4"/>
    <w:rsid w:val="009B0897"/>
    <w:rsid w:val="009B0E59"/>
    <w:rsid w:val="009B276A"/>
    <w:rsid w:val="009B28E5"/>
    <w:rsid w:val="009B3223"/>
    <w:rsid w:val="009B3F8C"/>
    <w:rsid w:val="009B4063"/>
    <w:rsid w:val="009B52E5"/>
    <w:rsid w:val="009B5C5F"/>
    <w:rsid w:val="009B6AF7"/>
    <w:rsid w:val="009C0968"/>
    <w:rsid w:val="009C1354"/>
    <w:rsid w:val="009C3C0C"/>
    <w:rsid w:val="009C3CDC"/>
    <w:rsid w:val="009C5ADA"/>
    <w:rsid w:val="009C6214"/>
    <w:rsid w:val="009C77BF"/>
    <w:rsid w:val="009D02ED"/>
    <w:rsid w:val="009D1D56"/>
    <w:rsid w:val="009D1EB8"/>
    <w:rsid w:val="009D49AA"/>
    <w:rsid w:val="009D4FBB"/>
    <w:rsid w:val="009D6FC1"/>
    <w:rsid w:val="009D7602"/>
    <w:rsid w:val="009E3151"/>
    <w:rsid w:val="009E5B34"/>
    <w:rsid w:val="009E680B"/>
    <w:rsid w:val="009F1902"/>
    <w:rsid w:val="009F4086"/>
    <w:rsid w:val="009F4F44"/>
    <w:rsid w:val="009F7239"/>
    <w:rsid w:val="00A0249B"/>
    <w:rsid w:val="00A0479E"/>
    <w:rsid w:val="00A05C88"/>
    <w:rsid w:val="00A07644"/>
    <w:rsid w:val="00A11761"/>
    <w:rsid w:val="00A11ECD"/>
    <w:rsid w:val="00A12BE0"/>
    <w:rsid w:val="00A137EF"/>
    <w:rsid w:val="00A144F8"/>
    <w:rsid w:val="00A1592C"/>
    <w:rsid w:val="00A15A1F"/>
    <w:rsid w:val="00A15AEC"/>
    <w:rsid w:val="00A16C95"/>
    <w:rsid w:val="00A16F4B"/>
    <w:rsid w:val="00A17B57"/>
    <w:rsid w:val="00A240EE"/>
    <w:rsid w:val="00A25B7F"/>
    <w:rsid w:val="00A264CE"/>
    <w:rsid w:val="00A3050E"/>
    <w:rsid w:val="00A305B3"/>
    <w:rsid w:val="00A3199B"/>
    <w:rsid w:val="00A32C40"/>
    <w:rsid w:val="00A3325A"/>
    <w:rsid w:val="00A4094A"/>
    <w:rsid w:val="00A426BE"/>
    <w:rsid w:val="00A44E85"/>
    <w:rsid w:val="00A47852"/>
    <w:rsid w:val="00A526EF"/>
    <w:rsid w:val="00A53E97"/>
    <w:rsid w:val="00A54F81"/>
    <w:rsid w:val="00A60794"/>
    <w:rsid w:val="00A611CE"/>
    <w:rsid w:val="00A614C6"/>
    <w:rsid w:val="00A7018B"/>
    <w:rsid w:val="00A70A7A"/>
    <w:rsid w:val="00A71410"/>
    <w:rsid w:val="00A74AE2"/>
    <w:rsid w:val="00A756BB"/>
    <w:rsid w:val="00A77B63"/>
    <w:rsid w:val="00A80975"/>
    <w:rsid w:val="00A80F87"/>
    <w:rsid w:val="00A8249A"/>
    <w:rsid w:val="00A85968"/>
    <w:rsid w:val="00A866E2"/>
    <w:rsid w:val="00A879B5"/>
    <w:rsid w:val="00A90FB2"/>
    <w:rsid w:val="00A922F5"/>
    <w:rsid w:val="00A9270F"/>
    <w:rsid w:val="00A93684"/>
    <w:rsid w:val="00A96317"/>
    <w:rsid w:val="00A9690E"/>
    <w:rsid w:val="00A9779D"/>
    <w:rsid w:val="00AA276F"/>
    <w:rsid w:val="00AA32D3"/>
    <w:rsid w:val="00AA4327"/>
    <w:rsid w:val="00AA5143"/>
    <w:rsid w:val="00AA5CBC"/>
    <w:rsid w:val="00AA74EB"/>
    <w:rsid w:val="00AA7A0F"/>
    <w:rsid w:val="00AB09A9"/>
    <w:rsid w:val="00AB1BBA"/>
    <w:rsid w:val="00AB3D08"/>
    <w:rsid w:val="00AB487A"/>
    <w:rsid w:val="00AB5614"/>
    <w:rsid w:val="00AB6032"/>
    <w:rsid w:val="00AB744E"/>
    <w:rsid w:val="00AC2019"/>
    <w:rsid w:val="00AC2382"/>
    <w:rsid w:val="00AC63A6"/>
    <w:rsid w:val="00AC7C93"/>
    <w:rsid w:val="00AD09F8"/>
    <w:rsid w:val="00AD23FF"/>
    <w:rsid w:val="00AD33C0"/>
    <w:rsid w:val="00AD3BCE"/>
    <w:rsid w:val="00AD4F78"/>
    <w:rsid w:val="00AD56B1"/>
    <w:rsid w:val="00AD7CB3"/>
    <w:rsid w:val="00AE0661"/>
    <w:rsid w:val="00AE22A6"/>
    <w:rsid w:val="00AE249A"/>
    <w:rsid w:val="00AE38DB"/>
    <w:rsid w:val="00AE495F"/>
    <w:rsid w:val="00AE537D"/>
    <w:rsid w:val="00AE5576"/>
    <w:rsid w:val="00AE5854"/>
    <w:rsid w:val="00AE76CB"/>
    <w:rsid w:val="00AE7A77"/>
    <w:rsid w:val="00AF06ED"/>
    <w:rsid w:val="00AF108A"/>
    <w:rsid w:val="00AF10F5"/>
    <w:rsid w:val="00AF1393"/>
    <w:rsid w:val="00AF27B4"/>
    <w:rsid w:val="00AF5D31"/>
    <w:rsid w:val="00AF6DD8"/>
    <w:rsid w:val="00B01831"/>
    <w:rsid w:val="00B0269C"/>
    <w:rsid w:val="00B02E55"/>
    <w:rsid w:val="00B03527"/>
    <w:rsid w:val="00B0389A"/>
    <w:rsid w:val="00B0538C"/>
    <w:rsid w:val="00B0575B"/>
    <w:rsid w:val="00B06D4E"/>
    <w:rsid w:val="00B11A62"/>
    <w:rsid w:val="00B14C5C"/>
    <w:rsid w:val="00B14C68"/>
    <w:rsid w:val="00B14DDE"/>
    <w:rsid w:val="00B157D0"/>
    <w:rsid w:val="00B15EF3"/>
    <w:rsid w:val="00B17751"/>
    <w:rsid w:val="00B17DE0"/>
    <w:rsid w:val="00B22A36"/>
    <w:rsid w:val="00B265EB"/>
    <w:rsid w:val="00B27031"/>
    <w:rsid w:val="00B307EC"/>
    <w:rsid w:val="00B32429"/>
    <w:rsid w:val="00B341DA"/>
    <w:rsid w:val="00B44CE2"/>
    <w:rsid w:val="00B453BB"/>
    <w:rsid w:val="00B460B5"/>
    <w:rsid w:val="00B50B39"/>
    <w:rsid w:val="00B53A23"/>
    <w:rsid w:val="00B54BE5"/>
    <w:rsid w:val="00B55D4E"/>
    <w:rsid w:val="00B570F4"/>
    <w:rsid w:val="00B57BE4"/>
    <w:rsid w:val="00B669E9"/>
    <w:rsid w:val="00B67460"/>
    <w:rsid w:val="00B67A85"/>
    <w:rsid w:val="00B70575"/>
    <w:rsid w:val="00B70FFB"/>
    <w:rsid w:val="00B712E5"/>
    <w:rsid w:val="00B72513"/>
    <w:rsid w:val="00B73B73"/>
    <w:rsid w:val="00B77084"/>
    <w:rsid w:val="00B80DC7"/>
    <w:rsid w:val="00B8205D"/>
    <w:rsid w:val="00B8239B"/>
    <w:rsid w:val="00B8344E"/>
    <w:rsid w:val="00B847E6"/>
    <w:rsid w:val="00B854AD"/>
    <w:rsid w:val="00B86D83"/>
    <w:rsid w:val="00B87486"/>
    <w:rsid w:val="00B909E1"/>
    <w:rsid w:val="00B91264"/>
    <w:rsid w:val="00B94316"/>
    <w:rsid w:val="00B956ED"/>
    <w:rsid w:val="00B95E5A"/>
    <w:rsid w:val="00B96E71"/>
    <w:rsid w:val="00B97C95"/>
    <w:rsid w:val="00BA02F9"/>
    <w:rsid w:val="00BA164A"/>
    <w:rsid w:val="00BA31F9"/>
    <w:rsid w:val="00BA3317"/>
    <w:rsid w:val="00BA3FDA"/>
    <w:rsid w:val="00BA4313"/>
    <w:rsid w:val="00BA4784"/>
    <w:rsid w:val="00BA49EA"/>
    <w:rsid w:val="00BA4F42"/>
    <w:rsid w:val="00BA513C"/>
    <w:rsid w:val="00BA570A"/>
    <w:rsid w:val="00BA714E"/>
    <w:rsid w:val="00BA7AA3"/>
    <w:rsid w:val="00BB14CA"/>
    <w:rsid w:val="00BB4FE5"/>
    <w:rsid w:val="00BB544C"/>
    <w:rsid w:val="00BB6334"/>
    <w:rsid w:val="00BB6352"/>
    <w:rsid w:val="00BB716A"/>
    <w:rsid w:val="00BC0422"/>
    <w:rsid w:val="00BC0BE8"/>
    <w:rsid w:val="00BC2765"/>
    <w:rsid w:val="00BC3D2A"/>
    <w:rsid w:val="00BC402A"/>
    <w:rsid w:val="00BC4575"/>
    <w:rsid w:val="00BC4CA0"/>
    <w:rsid w:val="00BC5D39"/>
    <w:rsid w:val="00BC67CC"/>
    <w:rsid w:val="00BC6FC8"/>
    <w:rsid w:val="00BC7ABB"/>
    <w:rsid w:val="00BD079D"/>
    <w:rsid w:val="00BD2A8E"/>
    <w:rsid w:val="00BD3051"/>
    <w:rsid w:val="00BD38BB"/>
    <w:rsid w:val="00BD4879"/>
    <w:rsid w:val="00BD50F7"/>
    <w:rsid w:val="00BD5B2B"/>
    <w:rsid w:val="00BD674E"/>
    <w:rsid w:val="00BE10A8"/>
    <w:rsid w:val="00BE1898"/>
    <w:rsid w:val="00BE1F45"/>
    <w:rsid w:val="00BE2BC8"/>
    <w:rsid w:val="00BE387B"/>
    <w:rsid w:val="00BE5835"/>
    <w:rsid w:val="00BE5D71"/>
    <w:rsid w:val="00BE7D2D"/>
    <w:rsid w:val="00BF0116"/>
    <w:rsid w:val="00BF1474"/>
    <w:rsid w:val="00BF24FE"/>
    <w:rsid w:val="00BF28F7"/>
    <w:rsid w:val="00BF3B0A"/>
    <w:rsid w:val="00BF4B06"/>
    <w:rsid w:val="00BF54C1"/>
    <w:rsid w:val="00BF5BDB"/>
    <w:rsid w:val="00BF7FE0"/>
    <w:rsid w:val="00C0050E"/>
    <w:rsid w:val="00C026AC"/>
    <w:rsid w:val="00C0570D"/>
    <w:rsid w:val="00C130C8"/>
    <w:rsid w:val="00C13168"/>
    <w:rsid w:val="00C13F60"/>
    <w:rsid w:val="00C14404"/>
    <w:rsid w:val="00C17D6A"/>
    <w:rsid w:val="00C203C9"/>
    <w:rsid w:val="00C22E43"/>
    <w:rsid w:val="00C23238"/>
    <w:rsid w:val="00C235DF"/>
    <w:rsid w:val="00C2539E"/>
    <w:rsid w:val="00C278DE"/>
    <w:rsid w:val="00C2796B"/>
    <w:rsid w:val="00C3004B"/>
    <w:rsid w:val="00C31F4C"/>
    <w:rsid w:val="00C32095"/>
    <w:rsid w:val="00C3209A"/>
    <w:rsid w:val="00C32ADC"/>
    <w:rsid w:val="00C35755"/>
    <w:rsid w:val="00C42E13"/>
    <w:rsid w:val="00C4427F"/>
    <w:rsid w:val="00C47DDE"/>
    <w:rsid w:val="00C50912"/>
    <w:rsid w:val="00C50FF0"/>
    <w:rsid w:val="00C534E4"/>
    <w:rsid w:val="00C56073"/>
    <w:rsid w:val="00C578C1"/>
    <w:rsid w:val="00C57E04"/>
    <w:rsid w:val="00C63347"/>
    <w:rsid w:val="00C64D23"/>
    <w:rsid w:val="00C67B74"/>
    <w:rsid w:val="00C7123A"/>
    <w:rsid w:val="00C7128F"/>
    <w:rsid w:val="00C71666"/>
    <w:rsid w:val="00C72185"/>
    <w:rsid w:val="00C7331B"/>
    <w:rsid w:val="00C74667"/>
    <w:rsid w:val="00C74D07"/>
    <w:rsid w:val="00C803FD"/>
    <w:rsid w:val="00C80EB4"/>
    <w:rsid w:val="00C8156F"/>
    <w:rsid w:val="00C86682"/>
    <w:rsid w:val="00C90846"/>
    <w:rsid w:val="00C90F21"/>
    <w:rsid w:val="00C92700"/>
    <w:rsid w:val="00C92E3F"/>
    <w:rsid w:val="00C94681"/>
    <w:rsid w:val="00CA08B1"/>
    <w:rsid w:val="00CA129E"/>
    <w:rsid w:val="00CA20B5"/>
    <w:rsid w:val="00CA3562"/>
    <w:rsid w:val="00CA371D"/>
    <w:rsid w:val="00CA63F1"/>
    <w:rsid w:val="00CA6681"/>
    <w:rsid w:val="00CA77AE"/>
    <w:rsid w:val="00CB0A27"/>
    <w:rsid w:val="00CB2154"/>
    <w:rsid w:val="00CB35D9"/>
    <w:rsid w:val="00CB4A8A"/>
    <w:rsid w:val="00CB56FA"/>
    <w:rsid w:val="00CB5C97"/>
    <w:rsid w:val="00CB60DD"/>
    <w:rsid w:val="00CB6E1F"/>
    <w:rsid w:val="00CB7E4D"/>
    <w:rsid w:val="00CC04DE"/>
    <w:rsid w:val="00CC12E7"/>
    <w:rsid w:val="00CC3F84"/>
    <w:rsid w:val="00CC6E2D"/>
    <w:rsid w:val="00CD24A8"/>
    <w:rsid w:val="00CD315A"/>
    <w:rsid w:val="00CD319A"/>
    <w:rsid w:val="00CD5502"/>
    <w:rsid w:val="00CE0526"/>
    <w:rsid w:val="00CE1ED9"/>
    <w:rsid w:val="00CE3665"/>
    <w:rsid w:val="00CE4F42"/>
    <w:rsid w:val="00CE5520"/>
    <w:rsid w:val="00CF0BB4"/>
    <w:rsid w:val="00CF1333"/>
    <w:rsid w:val="00CF1BB4"/>
    <w:rsid w:val="00CF2FF8"/>
    <w:rsid w:val="00CF3F6B"/>
    <w:rsid w:val="00CF4851"/>
    <w:rsid w:val="00CF58B7"/>
    <w:rsid w:val="00CF5DD6"/>
    <w:rsid w:val="00D0069F"/>
    <w:rsid w:val="00D007C0"/>
    <w:rsid w:val="00D05493"/>
    <w:rsid w:val="00D068EE"/>
    <w:rsid w:val="00D103E1"/>
    <w:rsid w:val="00D11C27"/>
    <w:rsid w:val="00D13EFE"/>
    <w:rsid w:val="00D14227"/>
    <w:rsid w:val="00D148D5"/>
    <w:rsid w:val="00D16E6A"/>
    <w:rsid w:val="00D172EA"/>
    <w:rsid w:val="00D1792B"/>
    <w:rsid w:val="00D224A1"/>
    <w:rsid w:val="00D2279D"/>
    <w:rsid w:val="00D2772A"/>
    <w:rsid w:val="00D33FC2"/>
    <w:rsid w:val="00D349ED"/>
    <w:rsid w:val="00D351C1"/>
    <w:rsid w:val="00D353E1"/>
    <w:rsid w:val="00D35E64"/>
    <w:rsid w:val="00D36CA3"/>
    <w:rsid w:val="00D41537"/>
    <w:rsid w:val="00D4249C"/>
    <w:rsid w:val="00D428BC"/>
    <w:rsid w:val="00D44776"/>
    <w:rsid w:val="00D44CE7"/>
    <w:rsid w:val="00D45804"/>
    <w:rsid w:val="00D46BC7"/>
    <w:rsid w:val="00D47082"/>
    <w:rsid w:val="00D51245"/>
    <w:rsid w:val="00D532B8"/>
    <w:rsid w:val="00D53850"/>
    <w:rsid w:val="00D54B6F"/>
    <w:rsid w:val="00D54E73"/>
    <w:rsid w:val="00D575A3"/>
    <w:rsid w:val="00D613A6"/>
    <w:rsid w:val="00D617A6"/>
    <w:rsid w:val="00D650EA"/>
    <w:rsid w:val="00D72C40"/>
    <w:rsid w:val="00D737C5"/>
    <w:rsid w:val="00D73835"/>
    <w:rsid w:val="00D76F5A"/>
    <w:rsid w:val="00D7722A"/>
    <w:rsid w:val="00D80B1B"/>
    <w:rsid w:val="00D82293"/>
    <w:rsid w:val="00D8405B"/>
    <w:rsid w:val="00D84E7D"/>
    <w:rsid w:val="00D86BF0"/>
    <w:rsid w:val="00D86DCB"/>
    <w:rsid w:val="00D91BA1"/>
    <w:rsid w:val="00D939B7"/>
    <w:rsid w:val="00D950D8"/>
    <w:rsid w:val="00D95477"/>
    <w:rsid w:val="00D959C3"/>
    <w:rsid w:val="00D961B8"/>
    <w:rsid w:val="00DA1511"/>
    <w:rsid w:val="00DA6FB8"/>
    <w:rsid w:val="00DA777A"/>
    <w:rsid w:val="00DB0188"/>
    <w:rsid w:val="00DB26A8"/>
    <w:rsid w:val="00DB3C58"/>
    <w:rsid w:val="00DB4F9F"/>
    <w:rsid w:val="00DB5728"/>
    <w:rsid w:val="00DB5AE0"/>
    <w:rsid w:val="00DB6161"/>
    <w:rsid w:val="00DB65B9"/>
    <w:rsid w:val="00DB70FB"/>
    <w:rsid w:val="00DC0CD5"/>
    <w:rsid w:val="00DC334D"/>
    <w:rsid w:val="00DC6AAD"/>
    <w:rsid w:val="00DD2400"/>
    <w:rsid w:val="00DE165D"/>
    <w:rsid w:val="00DE2BCA"/>
    <w:rsid w:val="00DE2FD7"/>
    <w:rsid w:val="00DE45A3"/>
    <w:rsid w:val="00DE466D"/>
    <w:rsid w:val="00DE4ED8"/>
    <w:rsid w:val="00DE5EE7"/>
    <w:rsid w:val="00DF1EC1"/>
    <w:rsid w:val="00DF343E"/>
    <w:rsid w:val="00DF67C3"/>
    <w:rsid w:val="00DF6CEB"/>
    <w:rsid w:val="00E0098A"/>
    <w:rsid w:val="00E009D9"/>
    <w:rsid w:val="00E023ED"/>
    <w:rsid w:val="00E03F71"/>
    <w:rsid w:val="00E045EE"/>
    <w:rsid w:val="00E06ED0"/>
    <w:rsid w:val="00E1082D"/>
    <w:rsid w:val="00E130CB"/>
    <w:rsid w:val="00E14934"/>
    <w:rsid w:val="00E172BE"/>
    <w:rsid w:val="00E2160E"/>
    <w:rsid w:val="00E24E02"/>
    <w:rsid w:val="00E25895"/>
    <w:rsid w:val="00E30CA9"/>
    <w:rsid w:val="00E34A54"/>
    <w:rsid w:val="00E405E1"/>
    <w:rsid w:val="00E408AB"/>
    <w:rsid w:val="00E412E8"/>
    <w:rsid w:val="00E41E68"/>
    <w:rsid w:val="00E43B2D"/>
    <w:rsid w:val="00E43F8C"/>
    <w:rsid w:val="00E460A6"/>
    <w:rsid w:val="00E50CB6"/>
    <w:rsid w:val="00E51920"/>
    <w:rsid w:val="00E53A58"/>
    <w:rsid w:val="00E542FA"/>
    <w:rsid w:val="00E54D26"/>
    <w:rsid w:val="00E620CC"/>
    <w:rsid w:val="00E63ADD"/>
    <w:rsid w:val="00E64120"/>
    <w:rsid w:val="00E65FA3"/>
    <w:rsid w:val="00E678CB"/>
    <w:rsid w:val="00E67D1E"/>
    <w:rsid w:val="00E707FD"/>
    <w:rsid w:val="00E710D7"/>
    <w:rsid w:val="00E71348"/>
    <w:rsid w:val="00E71657"/>
    <w:rsid w:val="00E72EDE"/>
    <w:rsid w:val="00E745BB"/>
    <w:rsid w:val="00E7550A"/>
    <w:rsid w:val="00E8010A"/>
    <w:rsid w:val="00E8229C"/>
    <w:rsid w:val="00E836E5"/>
    <w:rsid w:val="00E84601"/>
    <w:rsid w:val="00E85E09"/>
    <w:rsid w:val="00E8605D"/>
    <w:rsid w:val="00E92CE2"/>
    <w:rsid w:val="00E93CDD"/>
    <w:rsid w:val="00E949AC"/>
    <w:rsid w:val="00E977FB"/>
    <w:rsid w:val="00EA0944"/>
    <w:rsid w:val="00EA1325"/>
    <w:rsid w:val="00EA22D5"/>
    <w:rsid w:val="00EA241F"/>
    <w:rsid w:val="00EA2704"/>
    <w:rsid w:val="00EA4221"/>
    <w:rsid w:val="00EB2FE6"/>
    <w:rsid w:val="00EB381F"/>
    <w:rsid w:val="00EB3CD8"/>
    <w:rsid w:val="00EB6F5F"/>
    <w:rsid w:val="00EC51BF"/>
    <w:rsid w:val="00EC5794"/>
    <w:rsid w:val="00ED07B2"/>
    <w:rsid w:val="00ED246E"/>
    <w:rsid w:val="00ED379C"/>
    <w:rsid w:val="00ED4D08"/>
    <w:rsid w:val="00ED5834"/>
    <w:rsid w:val="00ED6AAF"/>
    <w:rsid w:val="00EE065C"/>
    <w:rsid w:val="00EE3926"/>
    <w:rsid w:val="00EE5D34"/>
    <w:rsid w:val="00EE776F"/>
    <w:rsid w:val="00EF319C"/>
    <w:rsid w:val="00EF3258"/>
    <w:rsid w:val="00EF7C4A"/>
    <w:rsid w:val="00F00846"/>
    <w:rsid w:val="00F02496"/>
    <w:rsid w:val="00F027E4"/>
    <w:rsid w:val="00F055F1"/>
    <w:rsid w:val="00F05A46"/>
    <w:rsid w:val="00F100EB"/>
    <w:rsid w:val="00F15458"/>
    <w:rsid w:val="00F158C7"/>
    <w:rsid w:val="00F162F4"/>
    <w:rsid w:val="00F16C11"/>
    <w:rsid w:val="00F176E2"/>
    <w:rsid w:val="00F22278"/>
    <w:rsid w:val="00F25246"/>
    <w:rsid w:val="00F307D6"/>
    <w:rsid w:val="00F31A8E"/>
    <w:rsid w:val="00F32C2D"/>
    <w:rsid w:val="00F33A4C"/>
    <w:rsid w:val="00F3442A"/>
    <w:rsid w:val="00F34B87"/>
    <w:rsid w:val="00F358BF"/>
    <w:rsid w:val="00F35CB2"/>
    <w:rsid w:val="00F369B4"/>
    <w:rsid w:val="00F374CD"/>
    <w:rsid w:val="00F4046E"/>
    <w:rsid w:val="00F41E92"/>
    <w:rsid w:val="00F434FF"/>
    <w:rsid w:val="00F4425B"/>
    <w:rsid w:val="00F461FD"/>
    <w:rsid w:val="00F476F3"/>
    <w:rsid w:val="00F50AB9"/>
    <w:rsid w:val="00F51024"/>
    <w:rsid w:val="00F5122A"/>
    <w:rsid w:val="00F51940"/>
    <w:rsid w:val="00F51A84"/>
    <w:rsid w:val="00F523CD"/>
    <w:rsid w:val="00F53495"/>
    <w:rsid w:val="00F559F9"/>
    <w:rsid w:val="00F56168"/>
    <w:rsid w:val="00F561EE"/>
    <w:rsid w:val="00F63D66"/>
    <w:rsid w:val="00F64504"/>
    <w:rsid w:val="00F6458C"/>
    <w:rsid w:val="00F6478A"/>
    <w:rsid w:val="00F6661C"/>
    <w:rsid w:val="00F6682D"/>
    <w:rsid w:val="00F701C7"/>
    <w:rsid w:val="00F7531F"/>
    <w:rsid w:val="00F762D8"/>
    <w:rsid w:val="00F7721E"/>
    <w:rsid w:val="00F77823"/>
    <w:rsid w:val="00F77F03"/>
    <w:rsid w:val="00F77FD4"/>
    <w:rsid w:val="00F81C15"/>
    <w:rsid w:val="00F82391"/>
    <w:rsid w:val="00F8333E"/>
    <w:rsid w:val="00F843D2"/>
    <w:rsid w:val="00F858CA"/>
    <w:rsid w:val="00F87E9D"/>
    <w:rsid w:val="00F9034E"/>
    <w:rsid w:val="00F916DC"/>
    <w:rsid w:val="00F94BD6"/>
    <w:rsid w:val="00F958CC"/>
    <w:rsid w:val="00FA464E"/>
    <w:rsid w:val="00FA60EE"/>
    <w:rsid w:val="00FB2379"/>
    <w:rsid w:val="00FB25E5"/>
    <w:rsid w:val="00FB3848"/>
    <w:rsid w:val="00FB5293"/>
    <w:rsid w:val="00FB5446"/>
    <w:rsid w:val="00FC0D46"/>
    <w:rsid w:val="00FC10ED"/>
    <w:rsid w:val="00FC1841"/>
    <w:rsid w:val="00FC2D11"/>
    <w:rsid w:val="00FC373B"/>
    <w:rsid w:val="00FC6230"/>
    <w:rsid w:val="00FC76B6"/>
    <w:rsid w:val="00FD0268"/>
    <w:rsid w:val="00FD05BA"/>
    <w:rsid w:val="00FD0638"/>
    <w:rsid w:val="00FD2A0A"/>
    <w:rsid w:val="00FD3934"/>
    <w:rsid w:val="00FD40F7"/>
    <w:rsid w:val="00FD5913"/>
    <w:rsid w:val="00FE0558"/>
    <w:rsid w:val="00FE0BF6"/>
    <w:rsid w:val="00FE11E8"/>
    <w:rsid w:val="00FE29B5"/>
    <w:rsid w:val="00FE32EB"/>
    <w:rsid w:val="00FE3AFF"/>
    <w:rsid w:val="00FE74E9"/>
    <w:rsid w:val="00FE7F98"/>
    <w:rsid w:val="00FF065B"/>
    <w:rsid w:val="00FF23E1"/>
    <w:rsid w:val="00FF49E7"/>
    <w:rsid w:val="00FF61E7"/>
    <w:rsid w:val="00FF6DEE"/>
    <w:rsid w:val="00FF6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5345"/>
    <o:shapelayout v:ext="edit">
      <o:idmap v:ext="edit" data="1"/>
    </o:shapelayout>
  </w:shapeDefaults>
  <w:decimalSymbol w:val="."/>
  <w:listSeparator w:val=","/>
  <w14:docId w14:val="0327B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22"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38EB"/>
    <w:rPr>
      <w:sz w:val="24"/>
      <w:szCs w:val="24"/>
      <w:lang w:eastAsia="en-US"/>
    </w:rPr>
  </w:style>
  <w:style w:type="paragraph" w:styleId="Heading1">
    <w:name w:val="heading 1"/>
    <w:basedOn w:val="Normal"/>
    <w:next w:val="Paragraph"/>
    <w:link w:val="Heading1Char"/>
    <w:uiPriority w:val="1"/>
    <w:qFormat/>
    <w:rsid w:val="00FC10ED"/>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qFormat/>
    <w:rsid w:val="00A3325A"/>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qFormat/>
    <w:rsid w:val="00A3325A"/>
    <w:pPr>
      <w:keepNext/>
      <w:spacing w:before="240" w:after="60"/>
      <w:outlineLvl w:val="2"/>
    </w:pPr>
    <w:rPr>
      <w:rFonts w:ascii="Arial" w:hAnsi="Arial"/>
      <w:b/>
      <w:bCs/>
      <w:szCs w:val="26"/>
    </w:rPr>
  </w:style>
  <w:style w:type="paragraph" w:styleId="Heading4">
    <w:name w:val="heading 4"/>
    <w:basedOn w:val="Normal"/>
    <w:next w:val="Normal"/>
    <w:link w:val="Heading4Char"/>
    <w:qFormat/>
    <w:rsid w:val="00F858CA"/>
    <w:pPr>
      <w:keepNext/>
      <w:spacing w:before="240" w:after="60"/>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99"/>
    <w:qFormat/>
    <w:rsid w:val="001A23E4"/>
    <w:pPr>
      <w:spacing w:before="240" w:after="240" w:line="276" w:lineRule="auto"/>
    </w:pPr>
    <w:rPr>
      <w:rFonts w:ascii="Arial" w:hAnsi="Arial"/>
    </w:rPr>
  </w:style>
  <w:style w:type="paragraph" w:styleId="Title">
    <w:name w:val="Title"/>
    <w:basedOn w:val="Normal"/>
    <w:next w:val="Heading1"/>
    <w:link w:val="TitleChar"/>
    <w:qFormat/>
    <w:rsid w:val="00FC10E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FC10ED"/>
    <w:rPr>
      <w:rFonts w:ascii="Arial" w:hAnsi="Arial"/>
      <w:b/>
      <w:bCs/>
      <w:kern w:val="28"/>
      <w:sz w:val="32"/>
      <w:szCs w:val="32"/>
    </w:rPr>
  </w:style>
  <w:style w:type="character" w:customStyle="1" w:styleId="Heading1Char">
    <w:name w:val="Heading 1 Char"/>
    <w:basedOn w:val="DefaultParagraphFont"/>
    <w:link w:val="Heading1"/>
    <w:uiPriority w:val="1"/>
    <w:rsid w:val="00FC10ED"/>
    <w:rPr>
      <w:rFonts w:ascii="Arial" w:hAnsi="Arial"/>
      <w:b/>
      <w:bCs/>
      <w:kern w:val="32"/>
      <w:sz w:val="28"/>
      <w:szCs w:val="32"/>
    </w:rPr>
  </w:style>
  <w:style w:type="paragraph" w:customStyle="1" w:styleId="Bullets">
    <w:name w:val="Bullets"/>
    <w:basedOn w:val="Normal"/>
    <w:uiPriority w:val="5"/>
    <w:qFormat/>
    <w:rsid w:val="001A23E4"/>
    <w:pPr>
      <w:numPr>
        <w:numId w:val="1"/>
      </w:numPr>
      <w:spacing w:line="276" w:lineRule="auto"/>
    </w:pPr>
    <w:rPr>
      <w:rFonts w:ascii="Arial" w:hAnsi="Arial"/>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rsid w:val="006921E1"/>
    <w:rPr>
      <w:rFonts w:ascii="Arial" w:hAnsi="Arial"/>
      <w:b/>
      <w:bCs/>
      <w:i/>
      <w:iCs/>
      <w:sz w:val="28"/>
      <w:szCs w:val="28"/>
    </w:rPr>
  </w:style>
  <w:style w:type="character" w:customStyle="1" w:styleId="Heading3Char">
    <w:name w:val="Heading 3 Char"/>
    <w:basedOn w:val="DefaultParagraphFont"/>
    <w:link w:val="Heading3"/>
    <w:rsid w:val="006921E1"/>
    <w:rPr>
      <w:rFonts w:ascii="Arial" w:hAnsi="Arial"/>
      <w:b/>
      <w:bCs/>
      <w:sz w:val="24"/>
      <w:szCs w:val="26"/>
    </w:rPr>
  </w:style>
  <w:style w:type="paragraph" w:customStyle="1" w:styleId="Subbullets">
    <w:name w:val="Sub bullets"/>
    <w:basedOn w:val="Normal"/>
    <w:uiPriority w:val="6"/>
    <w:qFormat/>
    <w:rsid w:val="001A23E4"/>
    <w:pPr>
      <w:numPr>
        <w:numId w:val="2"/>
      </w:numPr>
      <w:spacing w:line="276" w:lineRule="auto"/>
      <w:ind w:left="1418" w:hanging="284"/>
    </w:pPr>
    <w:rPr>
      <w:rFonts w:ascii="Arial" w:hAnsi="Arial"/>
    </w:rPr>
  </w:style>
  <w:style w:type="paragraph" w:customStyle="1" w:styleId="Paragraphnonumbers">
    <w:name w:val="Paragraph no numbers"/>
    <w:basedOn w:val="Normal"/>
    <w:uiPriority w:val="99"/>
    <w:qFormat/>
    <w:rsid w:val="001A23E4"/>
    <w:pPr>
      <w:spacing w:before="240" w:after="240" w:line="276" w:lineRule="auto"/>
    </w:pPr>
    <w:rPr>
      <w:rFonts w:ascii="Arial" w:hAnsi="Arial"/>
    </w:rPr>
  </w:style>
  <w:style w:type="table" w:styleId="TableGrid">
    <w:name w:val="Table Grid"/>
    <w:basedOn w:val="TableNormal"/>
    <w:uiPriority w:val="39"/>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ICEnormal">
    <w:name w:val="NICE normal"/>
    <w:link w:val="NICEnormalChar"/>
    <w:qFormat/>
    <w:rsid w:val="00381FB7"/>
    <w:pPr>
      <w:spacing w:after="240" w:line="360" w:lineRule="auto"/>
    </w:pPr>
    <w:rPr>
      <w:rFonts w:ascii="Arial" w:hAnsi="Arial"/>
      <w:sz w:val="24"/>
      <w:szCs w:val="24"/>
      <w:lang w:val="en-US" w:eastAsia="en-US"/>
    </w:rPr>
  </w:style>
  <w:style w:type="paragraph" w:styleId="TOAHeading">
    <w:name w:val="toa heading"/>
    <w:basedOn w:val="Normal"/>
    <w:next w:val="Normal"/>
    <w:semiHidden/>
    <w:rsid w:val="00F858CA"/>
    <w:pPr>
      <w:spacing w:before="120"/>
    </w:pPr>
    <w:rPr>
      <w:rFonts w:ascii="Arial" w:hAnsi="Arial"/>
      <w:b/>
      <w:bCs/>
    </w:rPr>
  </w:style>
  <w:style w:type="paragraph" w:styleId="TOC1">
    <w:name w:val="toc 1"/>
    <w:basedOn w:val="Normal"/>
    <w:next w:val="Normal"/>
    <w:autoRedefine/>
    <w:uiPriority w:val="39"/>
    <w:rsid w:val="00F858CA"/>
    <w:rPr>
      <w:rFonts w:ascii="Arial" w:hAnsi="Arial"/>
    </w:rPr>
  </w:style>
  <w:style w:type="paragraph" w:styleId="TOC2">
    <w:name w:val="toc 2"/>
    <w:basedOn w:val="Normal"/>
    <w:next w:val="Normal"/>
    <w:autoRedefine/>
    <w:semiHidden/>
    <w:rsid w:val="00F858CA"/>
    <w:pPr>
      <w:ind w:left="240"/>
    </w:pPr>
    <w:rPr>
      <w:rFonts w:ascii="Arial" w:hAnsi="Arial"/>
    </w:rPr>
  </w:style>
  <w:style w:type="paragraph" w:styleId="TOC3">
    <w:name w:val="toc 3"/>
    <w:basedOn w:val="Normal"/>
    <w:next w:val="Normal"/>
    <w:autoRedefine/>
    <w:uiPriority w:val="39"/>
    <w:rsid w:val="00F858CA"/>
    <w:pPr>
      <w:ind w:left="480"/>
    </w:pPr>
    <w:rPr>
      <w:rFonts w:ascii="Arial" w:hAnsi="Arial"/>
    </w:rPr>
  </w:style>
  <w:style w:type="paragraph" w:styleId="TOC4">
    <w:name w:val="toc 4"/>
    <w:basedOn w:val="Normal"/>
    <w:next w:val="Normal"/>
    <w:autoRedefine/>
    <w:semiHidden/>
    <w:rsid w:val="00F858CA"/>
    <w:pPr>
      <w:ind w:left="720"/>
    </w:pPr>
    <w:rPr>
      <w:rFonts w:ascii="Arial" w:hAnsi="Arial"/>
    </w:rPr>
  </w:style>
  <w:style w:type="character" w:customStyle="1" w:styleId="Heading4Char">
    <w:name w:val="Heading 4 Char"/>
    <w:basedOn w:val="DefaultParagraphFont"/>
    <w:link w:val="Heading4"/>
    <w:rsid w:val="00F858CA"/>
    <w:rPr>
      <w:rFonts w:ascii="Arial" w:eastAsia="Times New Roman" w:hAnsi="Arial" w:cs="Times New Roman"/>
      <w:b/>
      <w:bCs/>
      <w:i/>
      <w:sz w:val="24"/>
      <w:szCs w:val="28"/>
    </w:rPr>
  </w:style>
  <w:style w:type="character" w:customStyle="1" w:styleId="NICEnormalChar">
    <w:name w:val="NICE normal Char"/>
    <w:basedOn w:val="DefaultParagraphFont"/>
    <w:link w:val="NICEnormal"/>
    <w:rsid w:val="00381FB7"/>
    <w:rPr>
      <w:rFonts w:ascii="Arial" w:hAnsi="Arial"/>
      <w:sz w:val="24"/>
      <w:szCs w:val="24"/>
      <w:lang w:val="en-US" w:eastAsia="en-US" w:bidi="ar-SA"/>
    </w:rPr>
  </w:style>
  <w:style w:type="paragraph" w:customStyle="1" w:styleId="Title16pt">
    <w:name w:val="Title 16 pt"/>
    <w:basedOn w:val="Title"/>
    <w:rsid w:val="00381FB7"/>
    <w:pPr>
      <w:keepNext/>
    </w:pPr>
    <w:rPr>
      <w:rFonts w:cs="Arial"/>
    </w:rPr>
  </w:style>
  <w:style w:type="paragraph" w:customStyle="1" w:styleId="Appendixbullet">
    <w:name w:val="Appendix bullet"/>
    <w:basedOn w:val="NICEnormal"/>
    <w:rsid w:val="00381FB7"/>
    <w:pPr>
      <w:numPr>
        <w:numId w:val="3"/>
      </w:numPr>
      <w:tabs>
        <w:tab w:val="clear" w:pos="1701"/>
      </w:tabs>
      <w:spacing w:after="0" w:line="240" w:lineRule="auto"/>
      <w:ind w:left="851" w:hanging="851"/>
    </w:pPr>
  </w:style>
  <w:style w:type="paragraph" w:customStyle="1" w:styleId="Unnumberedboldheading">
    <w:name w:val="Unnumbered bold heading"/>
    <w:next w:val="NICEnormal"/>
    <w:link w:val="UnnumberedboldheadingChar"/>
    <w:rsid w:val="00205FBE"/>
    <w:pPr>
      <w:keepNext/>
      <w:widowControl w:val="0"/>
      <w:spacing w:after="120"/>
    </w:pPr>
    <w:rPr>
      <w:rFonts w:ascii="Arial" w:hAnsi="Arial"/>
      <w:b/>
      <w:sz w:val="24"/>
      <w:szCs w:val="24"/>
      <w:lang w:val="en-US" w:eastAsia="en-US"/>
    </w:rPr>
  </w:style>
  <w:style w:type="paragraph" w:customStyle="1" w:styleId="Introtext">
    <w:name w:val="Intro text"/>
    <w:basedOn w:val="NICEnormalsinglespacing"/>
    <w:rsid w:val="00205FB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205FBE"/>
    <w:pPr>
      <w:spacing w:line="360" w:lineRule="auto"/>
    </w:pPr>
    <w:rPr>
      <w:rFonts w:cs="Arial"/>
      <w:sz w:val="32"/>
      <w:szCs w:val="24"/>
    </w:rPr>
  </w:style>
  <w:style w:type="character" w:customStyle="1" w:styleId="Numberedheading1CharChar">
    <w:name w:val="Numbered heading 1 Char Char"/>
    <w:basedOn w:val="Heading1Char"/>
    <w:link w:val="Numberedheading1"/>
    <w:rsid w:val="00205FBE"/>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205FBE"/>
    <w:pPr>
      <w:numPr>
        <w:ilvl w:val="1"/>
        <w:numId w:val="14"/>
      </w:numPr>
      <w:spacing w:line="360" w:lineRule="auto"/>
    </w:pPr>
    <w:rPr>
      <w:rFonts w:cs="Arial"/>
    </w:rPr>
  </w:style>
  <w:style w:type="character" w:customStyle="1" w:styleId="Numberedheading2Char">
    <w:name w:val="Numbered heading 2 Char"/>
    <w:basedOn w:val="Heading2Char"/>
    <w:link w:val="Numberedheading2"/>
    <w:rsid w:val="00205FBE"/>
    <w:rPr>
      <w:rFonts w:ascii="Arial" w:hAnsi="Arial" w:cs="Arial"/>
      <w:b/>
      <w:bCs/>
      <w:i/>
      <w:iCs/>
      <w:sz w:val="28"/>
      <w:szCs w:val="28"/>
      <w:lang w:eastAsia="en-US"/>
    </w:rPr>
  </w:style>
  <w:style w:type="paragraph" w:customStyle="1" w:styleId="Numberedheading3">
    <w:name w:val="Numbered heading 3"/>
    <w:basedOn w:val="Heading3"/>
    <w:next w:val="NICEnormal"/>
    <w:rsid w:val="00205FBE"/>
    <w:pPr>
      <w:numPr>
        <w:ilvl w:val="2"/>
        <w:numId w:val="14"/>
      </w:numPr>
      <w:spacing w:line="360" w:lineRule="auto"/>
    </w:pPr>
    <w:rPr>
      <w:rFonts w:cs="Arial"/>
      <w:sz w:val="26"/>
      <w:szCs w:val="24"/>
    </w:rPr>
  </w:style>
  <w:style w:type="paragraph" w:customStyle="1" w:styleId="Bulletindent2">
    <w:name w:val="Bullet indent 2"/>
    <w:basedOn w:val="NICEnormal"/>
    <w:rsid w:val="00205FBE"/>
    <w:pPr>
      <w:numPr>
        <w:ilvl w:val="1"/>
        <w:numId w:val="8"/>
      </w:numPr>
      <w:spacing w:after="0"/>
    </w:pPr>
  </w:style>
  <w:style w:type="paragraph" w:customStyle="1" w:styleId="Bulletleft1">
    <w:name w:val="Bullet left 1"/>
    <w:basedOn w:val="NICEnormal"/>
    <w:link w:val="Bulletleft1Char"/>
    <w:rsid w:val="00205FBE"/>
    <w:pPr>
      <w:numPr>
        <w:numId w:val="10"/>
      </w:numPr>
      <w:spacing w:after="0"/>
    </w:pPr>
  </w:style>
  <w:style w:type="character" w:customStyle="1" w:styleId="Bulletleft1Char">
    <w:name w:val="Bullet left 1 Char"/>
    <w:basedOn w:val="DefaultParagraphFont"/>
    <w:link w:val="Bulletleft1"/>
    <w:rsid w:val="00205FBE"/>
    <w:rPr>
      <w:rFonts w:ascii="Arial" w:hAnsi="Arial"/>
      <w:sz w:val="24"/>
      <w:szCs w:val="24"/>
      <w:lang w:val="en-US" w:eastAsia="en-US"/>
    </w:rPr>
  </w:style>
  <w:style w:type="paragraph" w:customStyle="1" w:styleId="Bulletleft2">
    <w:name w:val="Bullet left 2"/>
    <w:basedOn w:val="NICEnormal"/>
    <w:uiPriority w:val="99"/>
    <w:rsid w:val="00205FBE"/>
    <w:pPr>
      <w:numPr>
        <w:ilvl w:val="1"/>
        <w:numId w:val="12"/>
      </w:numPr>
      <w:spacing w:after="0"/>
    </w:pPr>
  </w:style>
  <w:style w:type="paragraph" w:customStyle="1" w:styleId="Bulletleft3">
    <w:name w:val="Bullet left 3"/>
    <w:basedOn w:val="NICEnormal"/>
    <w:rsid w:val="00205FBE"/>
    <w:pPr>
      <w:numPr>
        <w:ilvl w:val="2"/>
        <w:numId w:val="13"/>
      </w:numPr>
      <w:spacing w:after="0"/>
    </w:pPr>
  </w:style>
  <w:style w:type="paragraph" w:customStyle="1" w:styleId="Bulletindent1">
    <w:name w:val="Bullet indent 1"/>
    <w:basedOn w:val="NICEnormal"/>
    <w:link w:val="Bulletindent1Char"/>
    <w:rsid w:val="00205FBE"/>
    <w:pPr>
      <w:numPr>
        <w:numId w:val="6"/>
      </w:numPr>
      <w:spacing w:after="0"/>
    </w:pPr>
  </w:style>
  <w:style w:type="paragraph" w:customStyle="1" w:styleId="Bulletindent3">
    <w:name w:val="Bullet indent 3"/>
    <w:basedOn w:val="NICEnormal"/>
    <w:rsid w:val="00205FBE"/>
    <w:pPr>
      <w:numPr>
        <w:ilvl w:val="2"/>
        <w:numId w:val="9"/>
      </w:numPr>
      <w:spacing w:after="0"/>
    </w:pPr>
  </w:style>
  <w:style w:type="paragraph" w:customStyle="1" w:styleId="Bulletleft1last">
    <w:name w:val="Bullet left 1 last"/>
    <w:basedOn w:val="NICEnormal"/>
    <w:rsid w:val="00205FBE"/>
    <w:pPr>
      <w:numPr>
        <w:numId w:val="11"/>
      </w:numPr>
    </w:pPr>
    <w:rPr>
      <w:rFonts w:cs="Arial"/>
    </w:rPr>
  </w:style>
  <w:style w:type="paragraph" w:customStyle="1" w:styleId="boxedtext">
    <w:name w:val="boxed text"/>
    <w:basedOn w:val="NICEnormal"/>
    <w:rsid w:val="00205FBE"/>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basedOn w:val="DefaultParagraphFont"/>
    <w:rsid w:val="00205FBE"/>
    <w:rPr>
      <w:rFonts w:ascii="Arial" w:hAnsi="Arial"/>
      <w:sz w:val="24"/>
    </w:rPr>
  </w:style>
  <w:style w:type="paragraph" w:customStyle="1" w:styleId="Bulletindent1last">
    <w:name w:val="Bullet indent 1 last"/>
    <w:basedOn w:val="NICEnormal"/>
    <w:next w:val="NICEnormal"/>
    <w:link w:val="Bulletindent1lastChar"/>
    <w:rsid w:val="00205FBE"/>
    <w:pPr>
      <w:numPr>
        <w:numId w:val="7"/>
      </w:numPr>
    </w:pPr>
  </w:style>
  <w:style w:type="paragraph" w:customStyle="1" w:styleId="Tabletitle">
    <w:name w:val="Table title"/>
    <w:basedOn w:val="NICEnormal"/>
    <w:next w:val="NICEnormal"/>
    <w:rsid w:val="00205FBE"/>
    <w:pPr>
      <w:keepNext/>
      <w:spacing w:after="60" w:line="240" w:lineRule="auto"/>
    </w:pPr>
    <w:rPr>
      <w:b/>
    </w:rPr>
  </w:style>
  <w:style w:type="paragraph" w:customStyle="1" w:styleId="Tabletext">
    <w:name w:val="Table text"/>
    <w:basedOn w:val="NICEnormalsinglespacing"/>
    <w:rsid w:val="00205FBE"/>
    <w:pPr>
      <w:keepNext/>
    </w:pPr>
    <w:rPr>
      <w:sz w:val="22"/>
    </w:rPr>
  </w:style>
  <w:style w:type="paragraph" w:customStyle="1" w:styleId="Appendixlevel1">
    <w:name w:val="Appendix level 1"/>
    <w:basedOn w:val="NICEnormal"/>
    <w:autoRedefine/>
    <w:rsid w:val="00205FBE"/>
    <w:pPr>
      <w:numPr>
        <w:numId w:val="4"/>
      </w:numPr>
      <w:spacing w:before="240"/>
    </w:pPr>
  </w:style>
  <w:style w:type="paragraph" w:customStyle="1" w:styleId="Appendixlevel2">
    <w:name w:val="Appendix level 2"/>
    <w:basedOn w:val="NICEnormal"/>
    <w:rsid w:val="00205FBE"/>
    <w:pPr>
      <w:numPr>
        <w:numId w:val="5"/>
      </w:numPr>
      <w:spacing w:before="240"/>
    </w:pPr>
  </w:style>
  <w:style w:type="paragraph" w:customStyle="1" w:styleId="Appendixreferences">
    <w:name w:val="Appendix references"/>
    <w:basedOn w:val="NICEnormal"/>
    <w:rsid w:val="00205FBE"/>
    <w:pPr>
      <w:tabs>
        <w:tab w:val="left" w:pos="567"/>
      </w:tabs>
      <w:spacing w:after="120" w:line="240" w:lineRule="auto"/>
      <w:ind w:left="567"/>
    </w:pPr>
  </w:style>
  <w:style w:type="character" w:styleId="Hyperlink">
    <w:name w:val="Hyperlink"/>
    <w:basedOn w:val="DefaultParagraphFont"/>
    <w:uiPriority w:val="99"/>
    <w:rsid w:val="00205FBE"/>
    <w:rPr>
      <w:color w:val="0000FF"/>
      <w:u w:val="single"/>
    </w:rPr>
  </w:style>
  <w:style w:type="character" w:styleId="CommentReference">
    <w:name w:val="annotation reference"/>
    <w:basedOn w:val="DefaultParagraphFont"/>
    <w:rsid w:val="00205FBE"/>
    <w:rPr>
      <w:sz w:val="16"/>
      <w:szCs w:val="16"/>
    </w:rPr>
  </w:style>
  <w:style w:type="paragraph" w:styleId="CommentText">
    <w:name w:val="annotation text"/>
    <w:basedOn w:val="Normal"/>
    <w:link w:val="CommentTextChar"/>
    <w:rsid w:val="00205FBE"/>
    <w:rPr>
      <w:sz w:val="20"/>
      <w:szCs w:val="20"/>
    </w:rPr>
  </w:style>
  <w:style w:type="character" w:customStyle="1" w:styleId="CommentTextChar">
    <w:name w:val="Comment Text Char"/>
    <w:basedOn w:val="DefaultParagraphFont"/>
    <w:link w:val="CommentText"/>
    <w:rsid w:val="00205FBE"/>
    <w:rPr>
      <w:lang w:eastAsia="en-US"/>
    </w:rPr>
  </w:style>
  <w:style w:type="paragraph" w:styleId="CommentSubject">
    <w:name w:val="annotation subject"/>
    <w:basedOn w:val="CommentText"/>
    <w:next w:val="CommentText"/>
    <w:link w:val="CommentSubjectChar"/>
    <w:semiHidden/>
    <w:rsid w:val="00205FBE"/>
    <w:rPr>
      <w:b/>
      <w:bCs/>
    </w:rPr>
  </w:style>
  <w:style w:type="character" w:customStyle="1" w:styleId="CommentSubjectChar">
    <w:name w:val="Comment Subject Char"/>
    <w:basedOn w:val="CommentTextChar"/>
    <w:link w:val="CommentSubject"/>
    <w:semiHidden/>
    <w:rsid w:val="00205FBE"/>
    <w:rPr>
      <w:b/>
      <w:bCs/>
      <w:lang w:eastAsia="en-US"/>
    </w:rPr>
  </w:style>
  <w:style w:type="character" w:styleId="FollowedHyperlink">
    <w:name w:val="FollowedHyperlink"/>
    <w:basedOn w:val="DefaultParagraphFont"/>
    <w:uiPriority w:val="99"/>
    <w:rsid w:val="00205FBE"/>
    <w:rPr>
      <w:color w:val="800080"/>
      <w:u w:val="single"/>
    </w:rPr>
  </w:style>
  <w:style w:type="paragraph" w:styleId="DocumentMap">
    <w:name w:val="Document Map"/>
    <w:basedOn w:val="Normal"/>
    <w:link w:val="DocumentMapChar"/>
    <w:semiHidden/>
    <w:rsid w:val="00205FB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05FBE"/>
    <w:rPr>
      <w:rFonts w:ascii="Tahoma" w:hAnsi="Tahoma" w:cs="Tahoma"/>
      <w:shd w:val="clear" w:color="auto" w:fill="000080"/>
      <w:lang w:eastAsia="en-US"/>
    </w:rPr>
  </w:style>
  <w:style w:type="paragraph" w:styleId="Revision">
    <w:name w:val="Revision"/>
    <w:hidden/>
    <w:uiPriority w:val="99"/>
    <w:semiHidden/>
    <w:rsid w:val="00205FBE"/>
    <w:rPr>
      <w:sz w:val="24"/>
      <w:szCs w:val="24"/>
      <w:lang w:eastAsia="en-US"/>
    </w:rPr>
  </w:style>
  <w:style w:type="paragraph" w:customStyle="1" w:styleId="TableText0">
    <w:name w:val="Table Text"/>
    <w:basedOn w:val="NICEnormal"/>
    <w:link w:val="TableTextChar"/>
    <w:qFormat/>
    <w:rsid w:val="00205FBE"/>
    <w:pPr>
      <w:spacing w:after="120" w:line="240" w:lineRule="auto"/>
    </w:pPr>
    <w:rPr>
      <w:b/>
      <w:sz w:val="20"/>
      <w:szCs w:val="20"/>
      <w:lang w:val="en-GB"/>
    </w:rPr>
  </w:style>
  <w:style w:type="character" w:customStyle="1" w:styleId="TableTextChar">
    <w:name w:val="Table Text Char"/>
    <w:basedOn w:val="NICEnormalChar"/>
    <w:link w:val="TableText0"/>
    <w:rsid w:val="00205FBE"/>
    <w:rPr>
      <w:rFonts w:ascii="Arial" w:hAnsi="Arial"/>
      <w:b/>
      <w:sz w:val="24"/>
      <w:szCs w:val="24"/>
      <w:lang w:val="en-US" w:eastAsia="en-US" w:bidi="ar-SA"/>
    </w:rPr>
  </w:style>
  <w:style w:type="paragraph" w:styleId="FootnoteText">
    <w:name w:val="footnote text"/>
    <w:basedOn w:val="Normal"/>
    <w:link w:val="FootnoteTextChar"/>
    <w:rsid w:val="00205FBE"/>
    <w:rPr>
      <w:sz w:val="20"/>
      <w:szCs w:val="20"/>
    </w:rPr>
  </w:style>
  <w:style w:type="character" w:customStyle="1" w:styleId="FootnoteTextChar">
    <w:name w:val="Footnote Text Char"/>
    <w:basedOn w:val="DefaultParagraphFont"/>
    <w:link w:val="FootnoteText"/>
    <w:rsid w:val="00205FBE"/>
    <w:rPr>
      <w:lang w:eastAsia="en-US"/>
    </w:rPr>
  </w:style>
  <w:style w:type="character" w:styleId="FootnoteReference">
    <w:name w:val="footnote reference"/>
    <w:basedOn w:val="DefaultParagraphFont"/>
    <w:rsid w:val="00205FBE"/>
    <w:rPr>
      <w:vertAlign w:val="superscript"/>
    </w:rPr>
  </w:style>
  <w:style w:type="paragraph" w:customStyle="1" w:styleId="NICEnormalsinglespacing">
    <w:name w:val="NICE normal single spacing"/>
    <w:basedOn w:val="NICEnormal"/>
    <w:rsid w:val="00205FBE"/>
    <w:pPr>
      <w:spacing w:after="60" w:line="240" w:lineRule="auto"/>
    </w:pPr>
  </w:style>
  <w:style w:type="paragraph" w:customStyle="1" w:styleId="NICEnormalindented">
    <w:name w:val="NICE normal indented"/>
    <w:basedOn w:val="NICEnormal"/>
    <w:rsid w:val="00205FBE"/>
    <w:pPr>
      <w:tabs>
        <w:tab w:val="left" w:pos="1134"/>
      </w:tabs>
      <w:ind w:left="1134"/>
    </w:pPr>
  </w:style>
  <w:style w:type="paragraph" w:customStyle="1" w:styleId="Numberedlevel2text">
    <w:name w:val="Numbered level 2 text"/>
    <w:basedOn w:val="Numberedheading2"/>
    <w:link w:val="Numberedlevel2textChar"/>
    <w:rsid w:val="00205FBE"/>
  </w:style>
  <w:style w:type="paragraph" w:customStyle="1" w:styleId="Numberedlevel3text">
    <w:name w:val="Numbered level 3 text"/>
    <w:basedOn w:val="Numberedheading3"/>
    <w:rsid w:val="00205FBE"/>
    <w:pPr>
      <w:numPr>
        <w:ilvl w:val="0"/>
        <w:numId w:val="0"/>
      </w:numPr>
      <w:spacing w:before="0" w:after="240"/>
    </w:pPr>
    <w:rPr>
      <w:b w:val="0"/>
      <w:sz w:val="24"/>
    </w:rPr>
  </w:style>
  <w:style w:type="paragraph" w:customStyle="1" w:styleId="Numberedlevel4text">
    <w:name w:val="Numbered level 4 text"/>
    <w:basedOn w:val="NICEnormal"/>
    <w:next w:val="NICEnormal"/>
    <w:rsid w:val="00205FBE"/>
    <w:pPr>
      <w:numPr>
        <w:ilvl w:val="3"/>
        <w:numId w:val="14"/>
      </w:numPr>
    </w:pPr>
  </w:style>
  <w:style w:type="paragraph" w:customStyle="1" w:styleId="References">
    <w:name w:val="References"/>
    <w:basedOn w:val="NICEnormalsinglespacing"/>
    <w:rsid w:val="00205FBE"/>
    <w:pPr>
      <w:numPr>
        <w:numId w:val="15"/>
      </w:numPr>
      <w:spacing w:after="120"/>
    </w:pPr>
  </w:style>
  <w:style w:type="paragraph" w:customStyle="1" w:styleId="Section2paragraphs">
    <w:name w:val="Section 2 paragraphs"/>
    <w:basedOn w:val="NICEnormal"/>
    <w:rsid w:val="00205FBE"/>
    <w:pPr>
      <w:numPr>
        <w:numId w:val="16"/>
      </w:numPr>
    </w:pPr>
  </w:style>
  <w:style w:type="paragraph" w:customStyle="1" w:styleId="Section3paragraphs">
    <w:name w:val="Section 3 paragraphs"/>
    <w:basedOn w:val="NICEnormal"/>
    <w:rsid w:val="00205FBE"/>
    <w:pPr>
      <w:numPr>
        <w:numId w:val="17"/>
      </w:numPr>
    </w:pPr>
  </w:style>
  <w:style w:type="paragraph" w:customStyle="1" w:styleId="Section411paragraphs">
    <w:name w:val="Section 4.1.1 paragraphs"/>
    <w:basedOn w:val="NICEnormal"/>
    <w:rsid w:val="00205FBE"/>
    <w:pPr>
      <w:numPr>
        <w:numId w:val="18"/>
      </w:numPr>
    </w:pPr>
  </w:style>
  <w:style w:type="paragraph" w:customStyle="1" w:styleId="Section412paragraphs">
    <w:name w:val="Section 4.1.2 paragraphs"/>
    <w:basedOn w:val="NICEnormal"/>
    <w:rsid w:val="00205FBE"/>
    <w:pPr>
      <w:numPr>
        <w:numId w:val="19"/>
      </w:numPr>
    </w:pPr>
  </w:style>
  <w:style w:type="paragraph" w:customStyle="1" w:styleId="Section42paragraphs">
    <w:name w:val="Section 4.2 paragraphs"/>
    <w:basedOn w:val="NICEnormal"/>
    <w:rsid w:val="00205FBE"/>
    <w:pPr>
      <w:numPr>
        <w:numId w:val="20"/>
      </w:numPr>
    </w:pPr>
  </w:style>
  <w:style w:type="paragraph" w:customStyle="1" w:styleId="Section43paragraphs">
    <w:name w:val="Section 4.3 paragraphs"/>
    <w:basedOn w:val="NICEnormal"/>
    <w:rsid w:val="00205FBE"/>
    <w:pPr>
      <w:numPr>
        <w:numId w:val="21"/>
      </w:numPr>
    </w:pPr>
  </w:style>
  <w:style w:type="paragraph" w:customStyle="1" w:styleId="TabletextIPoverviewevidence">
    <w:name w:val="Table text IP overview evidence"/>
    <w:basedOn w:val="Tabletext"/>
    <w:rsid w:val="00205FBE"/>
    <w:rPr>
      <w:sz w:val="18"/>
    </w:rPr>
  </w:style>
  <w:style w:type="paragraph" w:customStyle="1" w:styleId="Title16ptleft">
    <w:name w:val="Title 16 pt left"/>
    <w:basedOn w:val="Title16pt"/>
    <w:rsid w:val="00205FBE"/>
    <w:pPr>
      <w:jc w:val="left"/>
    </w:pPr>
  </w:style>
  <w:style w:type="paragraph" w:customStyle="1" w:styleId="Unnumbereditalicheading">
    <w:name w:val="Unnumbered italic heading"/>
    <w:next w:val="NICEnormal"/>
    <w:rsid w:val="00205FBE"/>
    <w:pPr>
      <w:keepNext/>
      <w:widowControl w:val="0"/>
      <w:spacing w:after="120"/>
    </w:pPr>
    <w:rPr>
      <w:rFonts w:ascii="Arial" w:hAnsi="Arial"/>
      <w:i/>
      <w:sz w:val="24"/>
      <w:szCs w:val="24"/>
      <w:lang w:val="en-US" w:eastAsia="en-US"/>
    </w:rPr>
  </w:style>
  <w:style w:type="character" w:customStyle="1" w:styleId="Numberedlevel2textChar">
    <w:name w:val="Numbered level 2 text Char"/>
    <w:basedOn w:val="Numberedheading2Char"/>
    <w:link w:val="Numberedlevel2text"/>
    <w:rsid w:val="00205FBE"/>
    <w:rPr>
      <w:rFonts w:ascii="Arial" w:hAnsi="Arial" w:cs="Arial"/>
      <w:b/>
      <w:bCs/>
      <w:i/>
      <w:iCs/>
      <w:sz w:val="28"/>
      <w:szCs w:val="28"/>
      <w:lang w:eastAsia="en-US"/>
    </w:rPr>
  </w:style>
  <w:style w:type="character" w:customStyle="1" w:styleId="Bulletindent1Char">
    <w:name w:val="Bullet indent 1 Char"/>
    <w:basedOn w:val="DefaultParagraphFont"/>
    <w:link w:val="Bulletindent1"/>
    <w:rsid w:val="00205FBE"/>
    <w:rPr>
      <w:rFonts w:ascii="Arial" w:hAnsi="Arial"/>
      <w:sz w:val="24"/>
      <w:szCs w:val="24"/>
      <w:lang w:val="en-US" w:eastAsia="en-US"/>
    </w:rPr>
  </w:style>
  <w:style w:type="character" w:customStyle="1" w:styleId="Bulletindent1lastChar">
    <w:name w:val="Bullet indent 1 last Char"/>
    <w:basedOn w:val="NICEnormalChar"/>
    <w:link w:val="Bulletindent1last"/>
    <w:rsid w:val="00205FBE"/>
    <w:rPr>
      <w:rFonts w:ascii="Arial" w:hAnsi="Arial"/>
      <w:sz w:val="24"/>
      <w:szCs w:val="24"/>
      <w:lang w:val="en-US" w:eastAsia="en-US" w:bidi="ar-SA"/>
    </w:rPr>
  </w:style>
  <w:style w:type="character" w:customStyle="1" w:styleId="UnnumberedboldheadingChar">
    <w:name w:val="Unnumbered bold heading Char"/>
    <w:basedOn w:val="DefaultParagraphFont"/>
    <w:link w:val="Unnumberedboldheading"/>
    <w:rsid w:val="00205FBE"/>
    <w:rPr>
      <w:rFonts w:ascii="Arial" w:hAnsi="Arial"/>
      <w:b/>
      <w:sz w:val="24"/>
      <w:szCs w:val="24"/>
      <w:lang w:val="en-US" w:eastAsia="en-US" w:bidi="ar-SA"/>
    </w:rPr>
  </w:style>
  <w:style w:type="character" w:styleId="EndnoteReference">
    <w:name w:val="endnote reference"/>
    <w:basedOn w:val="DefaultParagraphFont"/>
    <w:rsid w:val="00205FBE"/>
    <w:rPr>
      <w:vertAlign w:val="superscript"/>
    </w:rPr>
  </w:style>
  <w:style w:type="paragraph" w:styleId="Bibliography">
    <w:name w:val="Bibliography"/>
    <w:basedOn w:val="Normal"/>
    <w:next w:val="Normal"/>
    <w:uiPriority w:val="37"/>
    <w:semiHidden/>
    <w:unhideWhenUsed/>
    <w:rsid w:val="00205FBE"/>
  </w:style>
  <w:style w:type="paragraph" w:styleId="Quote">
    <w:name w:val="Quote"/>
    <w:basedOn w:val="NICEnormal"/>
    <w:next w:val="Normal"/>
    <w:link w:val="QuoteChar"/>
    <w:uiPriority w:val="29"/>
    <w:qFormat/>
    <w:rsid w:val="00205FBE"/>
    <w:pPr>
      <w:ind w:left="709" w:right="1371"/>
    </w:pPr>
    <w:rPr>
      <w:rFonts w:cs="Arial"/>
    </w:rPr>
  </w:style>
  <w:style w:type="character" w:customStyle="1" w:styleId="QuoteChar">
    <w:name w:val="Quote Char"/>
    <w:basedOn w:val="DefaultParagraphFont"/>
    <w:link w:val="Quote"/>
    <w:uiPriority w:val="29"/>
    <w:rsid w:val="00205FBE"/>
    <w:rPr>
      <w:rFonts w:ascii="Arial" w:hAnsi="Arial" w:cs="Arial"/>
      <w:sz w:val="24"/>
      <w:szCs w:val="24"/>
      <w:lang w:val="en-US" w:eastAsia="en-US"/>
    </w:rPr>
  </w:style>
  <w:style w:type="paragraph" w:styleId="PlainText">
    <w:name w:val="Plain Text"/>
    <w:basedOn w:val="Normal"/>
    <w:link w:val="PlainTextChar"/>
    <w:uiPriority w:val="99"/>
    <w:unhideWhenUsed/>
    <w:rsid w:val="00205FBE"/>
    <w:rPr>
      <w:rFonts w:ascii="Arial" w:eastAsia="Calibri" w:hAnsi="Arial" w:cs="Arial"/>
      <w:color w:val="000000"/>
      <w:sz w:val="22"/>
      <w:szCs w:val="22"/>
    </w:rPr>
  </w:style>
  <w:style w:type="character" w:customStyle="1" w:styleId="PlainTextChar">
    <w:name w:val="Plain Text Char"/>
    <w:basedOn w:val="DefaultParagraphFont"/>
    <w:link w:val="PlainText"/>
    <w:uiPriority w:val="99"/>
    <w:rsid w:val="00205FBE"/>
    <w:rPr>
      <w:rFonts w:ascii="Arial" w:eastAsia="Calibri" w:hAnsi="Arial" w:cs="Arial"/>
      <w:color w:val="000000"/>
      <w:sz w:val="22"/>
      <w:szCs w:val="22"/>
      <w:lang w:eastAsia="en-US"/>
    </w:rPr>
  </w:style>
  <w:style w:type="table" w:styleId="TableColumns1">
    <w:name w:val="Table Columns 1"/>
    <w:basedOn w:val="TableNormal"/>
    <w:rsid w:val="00205FB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rsid w:val="00205FB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3Deffects2">
    <w:name w:val="Table 3D effects 2"/>
    <w:basedOn w:val="TableNormal"/>
    <w:rsid w:val="00205FB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efault">
    <w:name w:val="Default"/>
    <w:rsid w:val="00AC7C93"/>
    <w:pPr>
      <w:autoSpaceDE w:val="0"/>
      <w:autoSpaceDN w:val="0"/>
      <w:adjustRightInd w:val="0"/>
    </w:pPr>
    <w:rPr>
      <w:rFonts w:ascii="Frutiger LT Std 45 Light" w:hAnsi="Frutiger LT Std 45 Light" w:cs="Frutiger LT Std 45 Light"/>
      <w:color w:val="000000"/>
      <w:sz w:val="24"/>
      <w:szCs w:val="24"/>
    </w:rPr>
  </w:style>
  <w:style w:type="character" w:styleId="PlaceholderText">
    <w:name w:val="Placeholder Text"/>
    <w:basedOn w:val="DefaultParagraphFont"/>
    <w:uiPriority w:val="99"/>
    <w:semiHidden/>
    <w:rsid w:val="009019A9"/>
    <w:rPr>
      <w:color w:val="808080"/>
    </w:rPr>
  </w:style>
  <w:style w:type="character" w:customStyle="1" w:styleId="paragraph-number">
    <w:name w:val="paragraph-number"/>
    <w:basedOn w:val="DefaultParagraphFont"/>
    <w:rsid w:val="00486953"/>
  </w:style>
  <w:style w:type="character" w:styleId="Strong">
    <w:name w:val="Strong"/>
    <w:basedOn w:val="DefaultParagraphFont"/>
    <w:uiPriority w:val="22"/>
    <w:qFormat/>
    <w:rsid w:val="00165B01"/>
    <w:rPr>
      <w:b/>
      <w:bCs/>
    </w:rPr>
  </w:style>
  <w:style w:type="paragraph" w:styleId="NormalWeb">
    <w:name w:val="Normal (Web)"/>
    <w:basedOn w:val="Normal"/>
    <w:uiPriority w:val="99"/>
    <w:unhideWhenUsed/>
    <w:rsid w:val="0026108E"/>
    <w:pPr>
      <w:spacing w:before="100" w:beforeAutospacing="1" w:after="100" w:afterAutospacing="1"/>
    </w:pPr>
    <w:rPr>
      <w:lang w:eastAsia="en-GB"/>
    </w:rPr>
  </w:style>
  <w:style w:type="paragraph" w:customStyle="1" w:styleId="Tablecellheading">
    <w:name w:val="Table cell heading"/>
    <w:basedOn w:val="Tabletext"/>
    <w:rsid w:val="00ED6AAF"/>
    <w:pPr>
      <w:spacing w:before="60" w:after="120"/>
    </w:pPr>
    <w:rPr>
      <w:b/>
      <w:bCs/>
    </w:rPr>
  </w:style>
  <w:style w:type="numbering" w:customStyle="1" w:styleId="Tablebulletleft">
    <w:name w:val="Table bullet left"/>
    <w:basedOn w:val="NoList"/>
    <w:rsid w:val="00ED6AAF"/>
    <w:pPr>
      <w:numPr>
        <w:numId w:val="23"/>
      </w:numPr>
    </w:pPr>
  </w:style>
  <w:style w:type="numbering" w:customStyle="1" w:styleId="Tablebulletindented">
    <w:name w:val="Table bullet indented"/>
    <w:basedOn w:val="NoList"/>
    <w:rsid w:val="00ED6AAF"/>
    <w:pPr>
      <w:numPr>
        <w:numId w:val="24"/>
      </w:numPr>
    </w:pPr>
  </w:style>
  <w:style w:type="paragraph" w:customStyle="1" w:styleId="Tablenumberedlist">
    <w:name w:val="Table numbered list"/>
    <w:basedOn w:val="ListNumber"/>
    <w:rsid w:val="00ED6AAF"/>
    <w:pPr>
      <w:spacing w:before="60"/>
    </w:pPr>
    <w:rPr>
      <w:b/>
      <w:bCs/>
      <w:sz w:val="22"/>
      <w:szCs w:val="20"/>
    </w:rPr>
  </w:style>
  <w:style w:type="paragraph" w:styleId="ListNumber">
    <w:name w:val="List Number"/>
    <w:basedOn w:val="Normal"/>
    <w:semiHidden/>
    <w:rsid w:val="00ED6AAF"/>
    <w:pPr>
      <w:numPr>
        <w:numId w:val="22"/>
      </w:numPr>
      <w:contextualSpacing/>
    </w:pPr>
    <w:rPr>
      <w:rFonts w:ascii="Arial" w:hAnsi="Arial" w:cs="Arial"/>
      <w:spacing w:val="-3"/>
    </w:rPr>
  </w:style>
  <w:style w:type="numbering" w:customStyle="1" w:styleId="Tablebullet">
    <w:name w:val="Table bullet"/>
    <w:basedOn w:val="NoList"/>
    <w:rsid w:val="00ED6AAF"/>
    <w:pPr>
      <w:numPr>
        <w:numId w:val="25"/>
      </w:numPr>
    </w:pPr>
  </w:style>
  <w:style w:type="paragraph" w:styleId="ListParagraph">
    <w:name w:val="List Paragraph"/>
    <w:basedOn w:val="Normal"/>
    <w:uiPriority w:val="34"/>
    <w:qFormat/>
    <w:rsid w:val="00844032"/>
    <w:pPr>
      <w:ind w:left="720"/>
      <w:contextualSpacing/>
    </w:pPr>
  </w:style>
  <w:style w:type="paragraph" w:customStyle="1" w:styleId="font5">
    <w:name w:val="font5"/>
    <w:basedOn w:val="Normal"/>
    <w:rsid w:val="00015441"/>
    <w:pPr>
      <w:spacing w:before="100" w:beforeAutospacing="1" w:after="100" w:afterAutospacing="1"/>
    </w:pPr>
    <w:rPr>
      <w:rFonts w:ascii="Arial" w:hAnsi="Arial" w:cs="Arial"/>
      <w:b/>
      <w:bCs/>
      <w:color w:val="000000"/>
      <w:sz w:val="18"/>
      <w:szCs w:val="18"/>
      <w:lang w:eastAsia="en-GB"/>
    </w:rPr>
  </w:style>
  <w:style w:type="paragraph" w:customStyle="1" w:styleId="font6">
    <w:name w:val="font6"/>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7">
    <w:name w:val="font7"/>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8">
    <w:name w:val="font8"/>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9">
    <w:name w:val="font9"/>
    <w:basedOn w:val="Normal"/>
    <w:rsid w:val="00015441"/>
    <w:pPr>
      <w:spacing w:before="100" w:beforeAutospacing="1" w:after="100" w:afterAutospacing="1"/>
    </w:pPr>
    <w:rPr>
      <w:rFonts w:ascii="Arial" w:hAnsi="Arial" w:cs="Arial"/>
      <w:color w:val="FF0000"/>
      <w:sz w:val="18"/>
      <w:szCs w:val="18"/>
      <w:lang w:eastAsia="en-GB"/>
    </w:rPr>
  </w:style>
  <w:style w:type="paragraph" w:customStyle="1" w:styleId="font10">
    <w:name w:val="font10"/>
    <w:basedOn w:val="Normal"/>
    <w:rsid w:val="00015441"/>
    <w:pPr>
      <w:spacing w:before="100" w:beforeAutospacing="1" w:after="100" w:afterAutospacing="1"/>
    </w:pPr>
    <w:rPr>
      <w:rFonts w:ascii="Arial" w:hAnsi="Arial" w:cs="Arial"/>
      <w:color w:val="4F4F50"/>
      <w:sz w:val="18"/>
      <w:szCs w:val="18"/>
      <w:lang w:eastAsia="en-GB"/>
    </w:rPr>
  </w:style>
  <w:style w:type="paragraph" w:customStyle="1" w:styleId="xl65">
    <w:name w:val="xl65"/>
    <w:basedOn w:val="Normal"/>
    <w:rsid w:val="00015441"/>
    <w:pPr>
      <w:pBdr>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6">
    <w:name w:val="xl66"/>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7">
    <w:name w:val="xl67"/>
    <w:basedOn w:val="Normal"/>
    <w:rsid w:val="00015441"/>
    <w:pPr>
      <w:pBdr>
        <w:right w:val="single" w:sz="8" w:space="0" w:color="999999"/>
      </w:pBdr>
      <w:spacing w:before="100" w:beforeAutospacing="1" w:after="100" w:afterAutospacing="1"/>
      <w:textAlignment w:val="center"/>
    </w:pPr>
    <w:rPr>
      <w:color w:val="0000FF"/>
      <w:u w:val="single"/>
      <w:lang w:eastAsia="en-GB"/>
    </w:rPr>
  </w:style>
  <w:style w:type="paragraph" w:customStyle="1" w:styleId="xl68">
    <w:name w:val="xl68"/>
    <w:basedOn w:val="Normal"/>
    <w:rsid w:val="00015441"/>
    <w:pPr>
      <w:pBdr>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69">
    <w:name w:val="xl69"/>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0">
    <w:name w:val="xl70"/>
    <w:basedOn w:val="Normal"/>
    <w:rsid w:val="00015441"/>
    <w:pPr>
      <w:pBdr>
        <w:bottom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xl71">
    <w:name w:val="xl71"/>
    <w:basedOn w:val="Normal"/>
    <w:rsid w:val="00015441"/>
    <w:pPr>
      <w:pBdr>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2">
    <w:name w:val="xl72"/>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3">
    <w:name w:val="xl73"/>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4">
    <w:name w:val="xl74"/>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5">
    <w:name w:val="xl75"/>
    <w:basedOn w:val="Normal"/>
    <w:rsid w:val="00015441"/>
    <w:pPr>
      <w:pBdr>
        <w:top w:val="single" w:sz="8" w:space="0" w:color="999999"/>
        <w:left w:val="single" w:sz="8" w:space="0" w:color="999999"/>
        <w:right w:val="single" w:sz="8" w:space="0" w:color="999999"/>
      </w:pBdr>
      <w:spacing w:before="100" w:beforeAutospacing="1" w:after="100" w:afterAutospacing="1"/>
      <w:jc w:val="center"/>
    </w:pPr>
    <w:rPr>
      <w:lang w:eastAsia="en-GB"/>
    </w:rPr>
  </w:style>
  <w:style w:type="paragraph" w:customStyle="1" w:styleId="xl76">
    <w:name w:val="xl76"/>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7">
    <w:name w:val="xl77"/>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8">
    <w:name w:val="xl78"/>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9">
    <w:name w:val="xl79"/>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font11">
    <w:name w:val="font11"/>
    <w:basedOn w:val="Normal"/>
    <w:rsid w:val="00D428BC"/>
    <w:pPr>
      <w:spacing w:before="100" w:beforeAutospacing="1" w:after="100" w:afterAutospacing="1"/>
    </w:pPr>
    <w:rPr>
      <w:rFonts w:ascii="Arial" w:hAnsi="Arial" w:cs="Arial"/>
      <w:i/>
      <w:iCs/>
      <w:color w:val="000000"/>
      <w:sz w:val="18"/>
      <w:szCs w:val="18"/>
      <w:u w:val="single"/>
      <w:lang w:eastAsia="en-GB"/>
    </w:rPr>
  </w:style>
  <w:style w:type="paragraph" w:customStyle="1" w:styleId="TableText1">
    <w:name w:val="Table Text 1"/>
    <w:basedOn w:val="Normal"/>
    <w:qFormat/>
    <w:rsid w:val="00972945"/>
    <w:rPr>
      <w:rFonts w:ascii="Arial" w:hAnsi="Arial"/>
      <w:sz w:val="22"/>
      <w:lang w:eastAsia="en-GB"/>
    </w:rPr>
  </w:style>
  <w:style w:type="paragraph" w:customStyle="1" w:styleId="tabletext2">
    <w:name w:val="table text"/>
    <w:basedOn w:val="Paragraphnonumbers"/>
    <w:link w:val="tabletextChar0"/>
    <w:qFormat/>
    <w:rsid w:val="00AE537D"/>
    <w:pPr>
      <w:spacing w:before="60" w:after="60" w:line="240" w:lineRule="auto"/>
    </w:pPr>
    <w:rPr>
      <w:lang w:eastAsia="en-GB"/>
    </w:rPr>
  </w:style>
  <w:style w:type="character" w:customStyle="1" w:styleId="tabletextChar0">
    <w:name w:val="table text Char"/>
    <w:basedOn w:val="DefaultParagraphFont"/>
    <w:link w:val="tabletext2"/>
    <w:rsid w:val="00AE537D"/>
    <w:rPr>
      <w:rFonts w:ascii="Arial" w:hAnsi="Arial"/>
      <w:sz w:val="24"/>
      <w:szCs w:val="24"/>
    </w:rPr>
  </w:style>
  <w:style w:type="character" w:styleId="UnresolvedMention">
    <w:name w:val="Unresolved Mention"/>
    <w:basedOn w:val="DefaultParagraphFont"/>
    <w:uiPriority w:val="99"/>
    <w:semiHidden/>
    <w:unhideWhenUsed/>
    <w:rsid w:val="00A264CE"/>
    <w:rPr>
      <w:color w:val="605E5C"/>
      <w:shd w:val="clear" w:color="auto" w:fill="E1DFDD"/>
    </w:rPr>
  </w:style>
  <w:style w:type="table" w:customStyle="1" w:styleId="TableGrid1">
    <w:name w:val="Table Grid1"/>
    <w:basedOn w:val="TableNormal"/>
    <w:next w:val="TableGrid"/>
    <w:rsid w:val="00F10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89851">
      <w:bodyDiv w:val="1"/>
      <w:marLeft w:val="0"/>
      <w:marRight w:val="0"/>
      <w:marTop w:val="0"/>
      <w:marBottom w:val="0"/>
      <w:divBdr>
        <w:top w:val="none" w:sz="0" w:space="0" w:color="auto"/>
        <w:left w:val="none" w:sz="0" w:space="0" w:color="auto"/>
        <w:bottom w:val="none" w:sz="0" w:space="0" w:color="auto"/>
        <w:right w:val="none" w:sz="0" w:space="0" w:color="auto"/>
      </w:divBdr>
    </w:div>
    <w:div w:id="174348339">
      <w:bodyDiv w:val="1"/>
      <w:marLeft w:val="0"/>
      <w:marRight w:val="0"/>
      <w:marTop w:val="0"/>
      <w:marBottom w:val="0"/>
      <w:divBdr>
        <w:top w:val="none" w:sz="0" w:space="0" w:color="auto"/>
        <w:left w:val="none" w:sz="0" w:space="0" w:color="auto"/>
        <w:bottom w:val="none" w:sz="0" w:space="0" w:color="auto"/>
        <w:right w:val="none" w:sz="0" w:space="0" w:color="auto"/>
      </w:divBdr>
    </w:div>
    <w:div w:id="205528960">
      <w:bodyDiv w:val="1"/>
      <w:marLeft w:val="0"/>
      <w:marRight w:val="0"/>
      <w:marTop w:val="0"/>
      <w:marBottom w:val="0"/>
      <w:divBdr>
        <w:top w:val="none" w:sz="0" w:space="0" w:color="auto"/>
        <w:left w:val="none" w:sz="0" w:space="0" w:color="auto"/>
        <w:bottom w:val="none" w:sz="0" w:space="0" w:color="auto"/>
        <w:right w:val="none" w:sz="0" w:space="0" w:color="auto"/>
      </w:divBdr>
    </w:div>
    <w:div w:id="298727565">
      <w:bodyDiv w:val="1"/>
      <w:marLeft w:val="0"/>
      <w:marRight w:val="0"/>
      <w:marTop w:val="0"/>
      <w:marBottom w:val="0"/>
      <w:divBdr>
        <w:top w:val="none" w:sz="0" w:space="0" w:color="auto"/>
        <w:left w:val="none" w:sz="0" w:space="0" w:color="auto"/>
        <w:bottom w:val="none" w:sz="0" w:space="0" w:color="auto"/>
        <w:right w:val="none" w:sz="0" w:space="0" w:color="auto"/>
      </w:divBdr>
    </w:div>
    <w:div w:id="319043095">
      <w:bodyDiv w:val="1"/>
      <w:marLeft w:val="0"/>
      <w:marRight w:val="0"/>
      <w:marTop w:val="0"/>
      <w:marBottom w:val="0"/>
      <w:divBdr>
        <w:top w:val="none" w:sz="0" w:space="0" w:color="auto"/>
        <w:left w:val="none" w:sz="0" w:space="0" w:color="auto"/>
        <w:bottom w:val="none" w:sz="0" w:space="0" w:color="auto"/>
        <w:right w:val="none" w:sz="0" w:space="0" w:color="auto"/>
      </w:divBdr>
    </w:div>
    <w:div w:id="409695098">
      <w:bodyDiv w:val="1"/>
      <w:marLeft w:val="0"/>
      <w:marRight w:val="0"/>
      <w:marTop w:val="0"/>
      <w:marBottom w:val="0"/>
      <w:divBdr>
        <w:top w:val="none" w:sz="0" w:space="0" w:color="auto"/>
        <w:left w:val="none" w:sz="0" w:space="0" w:color="auto"/>
        <w:bottom w:val="none" w:sz="0" w:space="0" w:color="auto"/>
        <w:right w:val="none" w:sz="0" w:space="0" w:color="auto"/>
      </w:divBdr>
    </w:div>
    <w:div w:id="419716537">
      <w:bodyDiv w:val="1"/>
      <w:marLeft w:val="0"/>
      <w:marRight w:val="0"/>
      <w:marTop w:val="0"/>
      <w:marBottom w:val="0"/>
      <w:divBdr>
        <w:top w:val="none" w:sz="0" w:space="0" w:color="auto"/>
        <w:left w:val="none" w:sz="0" w:space="0" w:color="auto"/>
        <w:bottom w:val="none" w:sz="0" w:space="0" w:color="auto"/>
        <w:right w:val="none" w:sz="0" w:space="0" w:color="auto"/>
      </w:divBdr>
      <w:divsChild>
        <w:div w:id="1094207654">
          <w:marLeft w:val="0"/>
          <w:marRight w:val="0"/>
          <w:marTop w:val="0"/>
          <w:marBottom w:val="0"/>
          <w:divBdr>
            <w:top w:val="none" w:sz="0" w:space="0" w:color="auto"/>
            <w:left w:val="none" w:sz="0" w:space="0" w:color="auto"/>
            <w:bottom w:val="none" w:sz="0" w:space="0" w:color="auto"/>
            <w:right w:val="none" w:sz="0" w:space="0" w:color="auto"/>
          </w:divBdr>
          <w:divsChild>
            <w:div w:id="1689330048">
              <w:marLeft w:val="0"/>
              <w:marRight w:val="0"/>
              <w:marTop w:val="0"/>
              <w:marBottom w:val="0"/>
              <w:divBdr>
                <w:top w:val="none" w:sz="0" w:space="0" w:color="auto"/>
                <w:left w:val="none" w:sz="0" w:space="0" w:color="auto"/>
                <w:bottom w:val="none" w:sz="0" w:space="0" w:color="auto"/>
                <w:right w:val="none" w:sz="0" w:space="0" w:color="auto"/>
              </w:divBdr>
              <w:divsChild>
                <w:div w:id="1361853220">
                  <w:marLeft w:val="0"/>
                  <w:marRight w:val="0"/>
                  <w:marTop w:val="0"/>
                  <w:marBottom w:val="0"/>
                  <w:divBdr>
                    <w:top w:val="none" w:sz="0" w:space="0" w:color="auto"/>
                    <w:left w:val="none" w:sz="0" w:space="0" w:color="auto"/>
                    <w:bottom w:val="none" w:sz="0" w:space="0" w:color="auto"/>
                    <w:right w:val="none" w:sz="0" w:space="0" w:color="auto"/>
                  </w:divBdr>
                  <w:divsChild>
                    <w:div w:id="1773470669">
                      <w:marLeft w:val="0"/>
                      <w:marRight w:val="0"/>
                      <w:marTop w:val="0"/>
                      <w:marBottom w:val="0"/>
                      <w:divBdr>
                        <w:top w:val="none" w:sz="0" w:space="0" w:color="auto"/>
                        <w:left w:val="none" w:sz="0" w:space="0" w:color="auto"/>
                        <w:bottom w:val="none" w:sz="0" w:space="0" w:color="auto"/>
                        <w:right w:val="none" w:sz="0" w:space="0" w:color="auto"/>
                      </w:divBdr>
                      <w:divsChild>
                        <w:div w:id="365985320">
                          <w:marLeft w:val="0"/>
                          <w:marRight w:val="0"/>
                          <w:marTop w:val="0"/>
                          <w:marBottom w:val="0"/>
                          <w:divBdr>
                            <w:top w:val="none" w:sz="0" w:space="0" w:color="auto"/>
                            <w:left w:val="none" w:sz="0" w:space="0" w:color="auto"/>
                            <w:bottom w:val="none" w:sz="0" w:space="0" w:color="auto"/>
                            <w:right w:val="none" w:sz="0" w:space="0" w:color="auto"/>
                          </w:divBdr>
                          <w:divsChild>
                            <w:div w:id="1098019578">
                              <w:marLeft w:val="0"/>
                              <w:marRight w:val="0"/>
                              <w:marTop w:val="0"/>
                              <w:marBottom w:val="0"/>
                              <w:divBdr>
                                <w:top w:val="none" w:sz="0" w:space="0" w:color="auto"/>
                                <w:left w:val="none" w:sz="0" w:space="0" w:color="auto"/>
                                <w:bottom w:val="none" w:sz="0" w:space="0" w:color="auto"/>
                                <w:right w:val="none" w:sz="0" w:space="0" w:color="auto"/>
                              </w:divBdr>
                              <w:divsChild>
                                <w:div w:id="989672440">
                                  <w:marLeft w:val="0"/>
                                  <w:marRight w:val="0"/>
                                  <w:marTop w:val="0"/>
                                  <w:marBottom w:val="0"/>
                                  <w:divBdr>
                                    <w:top w:val="none" w:sz="0" w:space="0" w:color="auto"/>
                                    <w:left w:val="none" w:sz="0" w:space="0" w:color="auto"/>
                                    <w:bottom w:val="none" w:sz="0" w:space="0" w:color="auto"/>
                                    <w:right w:val="none" w:sz="0" w:space="0" w:color="auto"/>
                                  </w:divBdr>
                                  <w:divsChild>
                                    <w:div w:id="1813251968">
                                      <w:marLeft w:val="0"/>
                                      <w:marRight w:val="0"/>
                                      <w:marTop w:val="0"/>
                                      <w:marBottom w:val="0"/>
                                      <w:divBdr>
                                        <w:top w:val="none" w:sz="0" w:space="0" w:color="auto"/>
                                        <w:left w:val="none" w:sz="0" w:space="0" w:color="auto"/>
                                        <w:bottom w:val="none" w:sz="0" w:space="0" w:color="auto"/>
                                        <w:right w:val="none" w:sz="0" w:space="0" w:color="auto"/>
                                      </w:divBdr>
                                      <w:divsChild>
                                        <w:div w:id="486557470">
                                          <w:marLeft w:val="0"/>
                                          <w:marRight w:val="0"/>
                                          <w:marTop w:val="0"/>
                                          <w:marBottom w:val="0"/>
                                          <w:divBdr>
                                            <w:top w:val="none" w:sz="0" w:space="0" w:color="auto"/>
                                            <w:left w:val="none" w:sz="0" w:space="0" w:color="auto"/>
                                            <w:bottom w:val="none" w:sz="0" w:space="0" w:color="auto"/>
                                            <w:right w:val="none" w:sz="0" w:space="0" w:color="auto"/>
                                          </w:divBdr>
                                          <w:divsChild>
                                            <w:div w:id="2301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395441">
      <w:bodyDiv w:val="1"/>
      <w:marLeft w:val="0"/>
      <w:marRight w:val="0"/>
      <w:marTop w:val="0"/>
      <w:marBottom w:val="0"/>
      <w:divBdr>
        <w:top w:val="none" w:sz="0" w:space="0" w:color="auto"/>
        <w:left w:val="none" w:sz="0" w:space="0" w:color="auto"/>
        <w:bottom w:val="none" w:sz="0" w:space="0" w:color="auto"/>
        <w:right w:val="none" w:sz="0" w:space="0" w:color="auto"/>
      </w:divBdr>
    </w:div>
    <w:div w:id="521478344">
      <w:bodyDiv w:val="1"/>
      <w:marLeft w:val="0"/>
      <w:marRight w:val="0"/>
      <w:marTop w:val="0"/>
      <w:marBottom w:val="0"/>
      <w:divBdr>
        <w:top w:val="none" w:sz="0" w:space="0" w:color="auto"/>
        <w:left w:val="none" w:sz="0" w:space="0" w:color="auto"/>
        <w:bottom w:val="none" w:sz="0" w:space="0" w:color="auto"/>
        <w:right w:val="none" w:sz="0" w:space="0" w:color="auto"/>
      </w:divBdr>
    </w:div>
    <w:div w:id="566116610">
      <w:bodyDiv w:val="1"/>
      <w:marLeft w:val="0"/>
      <w:marRight w:val="0"/>
      <w:marTop w:val="0"/>
      <w:marBottom w:val="0"/>
      <w:divBdr>
        <w:top w:val="none" w:sz="0" w:space="0" w:color="auto"/>
        <w:left w:val="none" w:sz="0" w:space="0" w:color="auto"/>
        <w:bottom w:val="none" w:sz="0" w:space="0" w:color="auto"/>
        <w:right w:val="none" w:sz="0" w:space="0" w:color="auto"/>
      </w:divBdr>
    </w:div>
    <w:div w:id="599070079">
      <w:bodyDiv w:val="1"/>
      <w:marLeft w:val="0"/>
      <w:marRight w:val="0"/>
      <w:marTop w:val="0"/>
      <w:marBottom w:val="0"/>
      <w:divBdr>
        <w:top w:val="none" w:sz="0" w:space="0" w:color="auto"/>
        <w:left w:val="none" w:sz="0" w:space="0" w:color="auto"/>
        <w:bottom w:val="none" w:sz="0" w:space="0" w:color="auto"/>
        <w:right w:val="none" w:sz="0" w:space="0" w:color="auto"/>
      </w:divBdr>
      <w:divsChild>
        <w:div w:id="473722645">
          <w:marLeft w:val="0"/>
          <w:marRight w:val="0"/>
          <w:marTop w:val="0"/>
          <w:marBottom w:val="0"/>
          <w:divBdr>
            <w:top w:val="none" w:sz="0" w:space="0" w:color="auto"/>
            <w:left w:val="none" w:sz="0" w:space="0" w:color="auto"/>
            <w:bottom w:val="none" w:sz="0" w:space="0" w:color="auto"/>
            <w:right w:val="none" w:sz="0" w:space="0" w:color="auto"/>
          </w:divBdr>
          <w:divsChild>
            <w:div w:id="269317559">
              <w:marLeft w:val="0"/>
              <w:marRight w:val="0"/>
              <w:marTop w:val="0"/>
              <w:marBottom w:val="0"/>
              <w:divBdr>
                <w:top w:val="none" w:sz="0" w:space="0" w:color="auto"/>
                <w:left w:val="none" w:sz="0" w:space="0" w:color="auto"/>
                <w:bottom w:val="none" w:sz="0" w:space="0" w:color="auto"/>
                <w:right w:val="none" w:sz="0" w:space="0" w:color="auto"/>
              </w:divBdr>
              <w:divsChild>
                <w:div w:id="1290355193">
                  <w:marLeft w:val="0"/>
                  <w:marRight w:val="0"/>
                  <w:marTop w:val="0"/>
                  <w:marBottom w:val="0"/>
                  <w:divBdr>
                    <w:top w:val="none" w:sz="0" w:space="0" w:color="auto"/>
                    <w:left w:val="none" w:sz="0" w:space="0" w:color="auto"/>
                    <w:bottom w:val="none" w:sz="0" w:space="0" w:color="auto"/>
                    <w:right w:val="none" w:sz="0" w:space="0" w:color="auto"/>
                  </w:divBdr>
                  <w:divsChild>
                    <w:div w:id="967903411">
                      <w:marLeft w:val="0"/>
                      <w:marRight w:val="0"/>
                      <w:marTop w:val="0"/>
                      <w:marBottom w:val="0"/>
                      <w:divBdr>
                        <w:top w:val="none" w:sz="0" w:space="0" w:color="auto"/>
                        <w:left w:val="none" w:sz="0" w:space="0" w:color="auto"/>
                        <w:bottom w:val="none" w:sz="0" w:space="0" w:color="auto"/>
                        <w:right w:val="none" w:sz="0" w:space="0" w:color="auto"/>
                      </w:divBdr>
                      <w:divsChild>
                        <w:div w:id="104202558">
                          <w:marLeft w:val="0"/>
                          <w:marRight w:val="0"/>
                          <w:marTop w:val="0"/>
                          <w:marBottom w:val="0"/>
                          <w:divBdr>
                            <w:top w:val="none" w:sz="0" w:space="0" w:color="auto"/>
                            <w:left w:val="none" w:sz="0" w:space="0" w:color="auto"/>
                            <w:bottom w:val="none" w:sz="0" w:space="0" w:color="auto"/>
                            <w:right w:val="none" w:sz="0" w:space="0" w:color="auto"/>
                          </w:divBdr>
                          <w:divsChild>
                            <w:div w:id="786512590">
                              <w:marLeft w:val="0"/>
                              <w:marRight w:val="0"/>
                              <w:marTop w:val="0"/>
                              <w:marBottom w:val="0"/>
                              <w:divBdr>
                                <w:top w:val="none" w:sz="0" w:space="0" w:color="auto"/>
                                <w:left w:val="none" w:sz="0" w:space="0" w:color="auto"/>
                                <w:bottom w:val="none" w:sz="0" w:space="0" w:color="auto"/>
                                <w:right w:val="none" w:sz="0" w:space="0" w:color="auto"/>
                              </w:divBdr>
                              <w:divsChild>
                                <w:div w:id="2037273687">
                                  <w:marLeft w:val="0"/>
                                  <w:marRight w:val="0"/>
                                  <w:marTop w:val="0"/>
                                  <w:marBottom w:val="0"/>
                                  <w:divBdr>
                                    <w:top w:val="none" w:sz="0" w:space="0" w:color="auto"/>
                                    <w:left w:val="none" w:sz="0" w:space="0" w:color="auto"/>
                                    <w:bottom w:val="none" w:sz="0" w:space="0" w:color="auto"/>
                                    <w:right w:val="none" w:sz="0" w:space="0" w:color="auto"/>
                                  </w:divBdr>
                                  <w:divsChild>
                                    <w:div w:id="1541815794">
                                      <w:marLeft w:val="0"/>
                                      <w:marRight w:val="0"/>
                                      <w:marTop w:val="0"/>
                                      <w:marBottom w:val="0"/>
                                      <w:divBdr>
                                        <w:top w:val="none" w:sz="0" w:space="0" w:color="auto"/>
                                        <w:left w:val="none" w:sz="0" w:space="0" w:color="auto"/>
                                        <w:bottom w:val="none" w:sz="0" w:space="0" w:color="auto"/>
                                        <w:right w:val="none" w:sz="0" w:space="0" w:color="auto"/>
                                      </w:divBdr>
                                      <w:divsChild>
                                        <w:div w:id="125633081">
                                          <w:marLeft w:val="0"/>
                                          <w:marRight w:val="0"/>
                                          <w:marTop w:val="0"/>
                                          <w:marBottom w:val="0"/>
                                          <w:divBdr>
                                            <w:top w:val="none" w:sz="0" w:space="0" w:color="auto"/>
                                            <w:left w:val="none" w:sz="0" w:space="0" w:color="auto"/>
                                            <w:bottom w:val="none" w:sz="0" w:space="0" w:color="auto"/>
                                            <w:right w:val="none" w:sz="0" w:space="0" w:color="auto"/>
                                          </w:divBdr>
                                          <w:divsChild>
                                            <w:div w:id="7042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434956">
      <w:bodyDiv w:val="1"/>
      <w:marLeft w:val="0"/>
      <w:marRight w:val="0"/>
      <w:marTop w:val="0"/>
      <w:marBottom w:val="0"/>
      <w:divBdr>
        <w:top w:val="none" w:sz="0" w:space="0" w:color="auto"/>
        <w:left w:val="none" w:sz="0" w:space="0" w:color="auto"/>
        <w:bottom w:val="none" w:sz="0" w:space="0" w:color="auto"/>
        <w:right w:val="none" w:sz="0" w:space="0" w:color="auto"/>
      </w:divBdr>
    </w:div>
    <w:div w:id="655452165">
      <w:bodyDiv w:val="1"/>
      <w:marLeft w:val="0"/>
      <w:marRight w:val="0"/>
      <w:marTop w:val="0"/>
      <w:marBottom w:val="0"/>
      <w:divBdr>
        <w:top w:val="none" w:sz="0" w:space="0" w:color="auto"/>
        <w:left w:val="none" w:sz="0" w:space="0" w:color="auto"/>
        <w:bottom w:val="none" w:sz="0" w:space="0" w:color="auto"/>
        <w:right w:val="none" w:sz="0" w:space="0" w:color="auto"/>
      </w:divBdr>
    </w:div>
    <w:div w:id="766541289">
      <w:bodyDiv w:val="1"/>
      <w:marLeft w:val="0"/>
      <w:marRight w:val="0"/>
      <w:marTop w:val="0"/>
      <w:marBottom w:val="0"/>
      <w:divBdr>
        <w:top w:val="none" w:sz="0" w:space="0" w:color="auto"/>
        <w:left w:val="none" w:sz="0" w:space="0" w:color="auto"/>
        <w:bottom w:val="none" w:sz="0" w:space="0" w:color="auto"/>
        <w:right w:val="none" w:sz="0" w:space="0" w:color="auto"/>
      </w:divBdr>
      <w:divsChild>
        <w:div w:id="1470632856">
          <w:marLeft w:val="0"/>
          <w:marRight w:val="0"/>
          <w:marTop w:val="0"/>
          <w:marBottom w:val="0"/>
          <w:divBdr>
            <w:top w:val="none" w:sz="0" w:space="0" w:color="auto"/>
            <w:left w:val="none" w:sz="0" w:space="0" w:color="auto"/>
            <w:bottom w:val="none" w:sz="0" w:space="0" w:color="auto"/>
            <w:right w:val="none" w:sz="0" w:space="0" w:color="auto"/>
          </w:divBdr>
          <w:divsChild>
            <w:div w:id="1782987832">
              <w:marLeft w:val="0"/>
              <w:marRight w:val="0"/>
              <w:marTop w:val="0"/>
              <w:marBottom w:val="0"/>
              <w:divBdr>
                <w:top w:val="none" w:sz="0" w:space="0" w:color="auto"/>
                <w:left w:val="none" w:sz="0" w:space="0" w:color="auto"/>
                <w:bottom w:val="none" w:sz="0" w:space="0" w:color="auto"/>
                <w:right w:val="none" w:sz="0" w:space="0" w:color="auto"/>
              </w:divBdr>
              <w:divsChild>
                <w:div w:id="82924105">
                  <w:marLeft w:val="0"/>
                  <w:marRight w:val="0"/>
                  <w:marTop w:val="0"/>
                  <w:marBottom w:val="0"/>
                  <w:divBdr>
                    <w:top w:val="none" w:sz="0" w:space="0" w:color="auto"/>
                    <w:left w:val="none" w:sz="0" w:space="0" w:color="auto"/>
                    <w:bottom w:val="none" w:sz="0" w:space="0" w:color="auto"/>
                    <w:right w:val="none" w:sz="0" w:space="0" w:color="auto"/>
                  </w:divBdr>
                  <w:divsChild>
                    <w:div w:id="2039353375">
                      <w:marLeft w:val="0"/>
                      <w:marRight w:val="0"/>
                      <w:marTop w:val="0"/>
                      <w:marBottom w:val="0"/>
                      <w:divBdr>
                        <w:top w:val="none" w:sz="0" w:space="0" w:color="auto"/>
                        <w:left w:val="none" w:sz="0" w:space="0" w:color="auto"/>
                        <w:bottom w:val="none" w:sz="0" w:space="0" w:color="auto"/>
                        <w:right w:val="none" w:sz="0" w:space="0" w:color="auto"/>
                      </w:divBdr>
                      <w:divsChild>
                        <w:div w:id="1746799026">
                          <w:marLeft w:val="0"/>
                          <w:marRight w:val="0"/>
                          <w:marTop w:val="0"/>
                          <w:marBottom w:val="0"/>
                          <w:divBdr>
                            <w:top w:val="none" w:sz="0" w:space="0" w:color="auto"/>
                            <w:left w:val="none" w:sz="0" w:space="0" w:color="auto"/>
                            <w:bottom w:val="none" w:sz="0" w:space="0" w:color="auto"/>
                            <w:right w:val="none" w:sz="0" w:space="0" w:color="auto"/>
                          </w:divBdr>
                          <w:divsChild>
                            <w:div w:id="1300039389">
                              <w:marLeft w:val="0"/>
                              <w:marRight w:val="0"/>
                              <w:marTop w:val="0"/>
                              <w:marBottom w:val="0"/>
                              <w:divBdr>
                                <w:top w:val="none" w:sz="0" w:space="0" w:color="auto"/>
                                <w:left w:val="none" w:sz="0" w:space="0" w:color="auto"/>
                                <w:bottom w:val="none" w:sz="0" w:space="0" w:color="auto"/>
                                <w:right w:val="none" w:sz="0" w:space="0" w:color="auto"/>
                              </w:divBdr>
                              <w:divsChild>
                                <w:div w:id="204098264">
                                  <w:marLeft w:val="0"/>
                                  <w:marRight w:val="0"/>
                                  <w:marTop w:val="0"/>
                                  <w:marBottom w:val="0"/>
                                  <w:divBdr>
                                    <w:top w:val="none" w:sz="0" w:space="0" w:color="auto"/>
                                    <w:left w:val="none" w:sz="0" w:space="0" w:color="auto"/>
                                    <w:bottom w:val="none" w:sz="0" w:space="0" w:color="auto"/>
                                    <w:right w:val="none" w:sz="0" w:space="0" w:color="auto"/>
                                  </w:divBdr>
                                  <w:divsChild>
                                    <w:div w:id="754862706">
                                      <w:marLeft w:val="0"/>
                                      <w:marRight w:val="0"/>
                                      <w:marTop w:val="0"/>
                                      <w:marBottom w:val="0"/>
                                      <w:divBdr>
                                        <w:top w:val="none" w:sz="0" w:space="0" w:color="auto"/>
                                        <w:left w:val="none" w:sz="0" w:space="0" w:color="auto"/>
                                        <w:bottom w:val="none" w:sz="0" w:space="0" w:color="auto"/>
                                        <w:right w:val="none" w:sz="0" w:space="0" w:color="auto"/>
                                      </w:divBdr>
                                      <w:divsChild>
                                        <w:div w:id="1423378987">
                                          <w:marLeft w:val="0"/>
                                          <w:marRight w:val="0"/>
                                          <w:marTop w:val="0"/>
                                          <w:marBottom w:val="0"/>
                                          <w:divBdr>
                                            <w:top w:val="none" w:sz="0" w:space="0" w:color="auto"/>
                                            <w:left w:val="none" w:sz="0" w:space="0" w:color="auto"/>
                                            <w:bottom w:val="none" w:sz="0" w:space="0" w:color="auto"/>
                                            <w:right w:val="none" w:sz="0" w:space="0" w:color="auto"/>
                                          </w:divBdr>
                                          <w:divsChild>
                                            <w:div w:id="125890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537476">
      <w:bodyDiv w:val="1"/>
      <w:marLeft w:val="0"/>
      <w:marRight w:val="0"/>
      <w:marTop w:val="0"/>
      <w:marBottom w:val="0"/>
      <w:divBdr>
        <w:top w:val="none" w:sz="0" w:space="0" w:color="auto"/>
        <w:left w:val="none" w:sz="0" w:space="0" w:color="auto"/>
        <w:bottom w:val="none" w:sz="0" w:space="0" w:color="auto"/>
        <w:right w:val="none" w:sz="0" w:space="0" w:color="auto"/>
      </w:divBdr>
    </w:div>
    <w:div w:id="803080785">
      <w:bodyDiv w:val="1"/>
      <w:marLeft w:val="0"/>
      <w:marRight w:val="0"/>
      <w:marTop w:val="0"/>
      <w:marBottom w:val="0"/>
      <w:divBdr>
        <w:top w:val="none" w:sz="0" w:space="0" w:color="auto"/>
        <w:left w:val="none" w:sz="0" w:space="0" w:color="auto"/>
        <w:bottom w:val="none" w:sz="0" w:space="0" w:color="auto"/>
        <w:right w:val="none" w:sz="0" w:space="0" w:color="auto"/>
      </w:divBdr>
    </w:div>
    <w:div w:id="845021945">
      <w:bodyDiv w:val="1"/>
      <w:marLeft w:val="0"/>
      <w:marRight w:val="0"/>
      <w:marTop w:val="0"/>
      <w:marBottom w:val="0"/>
      <w:divBdr>
        <w:top w:val="none" w:sz="0" w:space="0" w:color="auto"/>
        <w:left w:val="none" w:sz="0" w:space="0" w:color="auto"/>
        <w:bottom w:val="none" w:sz="0" w:space="0" w:color="auto"/>
        <w:right w:val="none" w:sz="0" w:space="0" w:color="auto"/>
      </w:divBdr>
      <w:divsChild>
        <w:div w:id="872496691">
          <w:marLeft w:val="0"/>
          <w:marRight w:val="0"/>
          <w:marTop w:val="0"/>
          <w:marBottom w:val="0"/>
          <w:divBdr>
            <w:top w:val="none" w:sz="0" w:space="0" w:color="auto"/>
            <w:left w:val="none" w:sz="0" w:space="0" w:color="auto"/>
            <w:bottom w:val="none" w:sz="0" w:space="0" w:color="auto"/>
            <w:right w:val="none" w:sz="0" w:space="0" w:color="auto"/>
          </w:divBdr>
          <w:divsChild>
            <w:div w:id="33578372">
              <w:marLeft w:val="0"/>
              <w:marRight w:val="0"/>
              <w:marTop w:val="0"/>
              <w:marBottom w:val="0"/>
              <w:divBdr>
                <w:top w:val="none" w:sz="0" w:space="0" w:color="auto"/>
                <w:left w:val="none" w:sz="0" w:space="0" w:color="auto"/>
                <w:bottom w:val="none" w:sz="0" w:space="0" w:color="auto"/>
                <w:right w:val="none" w:sz="0" w:space="0" w:color="auto"/>
              </w:divBdr>
              <w:divsChild>
                <w:div w:id="2070110502">
                  <w:marLeft w:val="0"/>
                  <w:marRight w:val="0"/>
                  <w:marTop w:val="0"/>
                  <w:marBottom w:val="0"/>
                  <w:divBdr>
                    <w:top w:val="none" w:sz="0" w:space="0" w:color="auto"/>
                    <w:left w:val="none" w:sz="0" w:space="0" w:color="auto"/>
                    <w:bottom w:val="none" w:sz="0" w:space="0" w:color="auto"/>
                    <w:right w:val="none" w:sz="0" w:space="0" w:color="auto"/>
                  </w:divBdr>
                  <w:divsChild>
                    <w:div w:id="815072376">
                      <w:marLeft w:val="0"/>
                      <w:marRight w:val="0"/>
                      <w:marTop w:val="0"/>
                      <w:marBottom w:val="0"/>
                      <w:divBdr>
                        <w:top w:val="none" w:sz="0" w:space="0" w:color="auto"/>
                        <w:left w:val="none" w:sz="0" w:space="0" w:color="auto"/>
                        <w:bottom w:val="none" w:sz="0" w:space="0" w:color="auto"/>
                        <w:right w:val="none" w:sz="0" w:space="0" w:color="auto"/>
                      </w:divBdr>
                      <w:divsChild>
                        <w:div w:id="930234270">
                          <w:marLeft w:val="0"/>
                          <w:marRight w:val="0"/>
                          <w:marTop w:val="0"/>
                          <w:marBottom w:val="0"/>
                          <w:divBdr>
                            <w:top w:val="none" w:sz="0" w:space="0" w:color="auto"/>
                            <w:left w:val="none" w:sz="0" w:space="0" w:color="auto"/>
                            <w:bottom w:val="none" w:sz="0" w:space="0" w:color="auto"/>
                            <w:right w:val="none" w:sz="0" w:space="0" w:color="auto"/>
                          </w:divBdr>
                          <w:divsChild>
                            <w:div w:id="65342469">
                              <w:marLeft w:val="0"/>
                              <w:marRight w:val="0"/>
                              <w:marTop w:val="0"/>
                              <w:marBottom w:val="0"/>
                              <w:divBdr>
                                <w:top w:val="none" w:sz="0" w:space="0" w:color="auto"/>
                                <w:left w:val="none" w:sz="0" w:space="0" w:color="auto"/>
                                <w:bottom w:val="none" w:sz="0" w:space="0" w:color="auto"/>
                                <w:right w:val="none" w:sz="0" w:space="0" w:color="auto"/>
                              </w:divBdr>
                              <w:divsChild>
                                <w:div w:id="1097363427">
                                  <w:marLeft w:val="0"/>
                                  <w:marRight w:val="0"/>
                                  <w:marTop w:val="0"/>
                                  <w:marBottom w:val="0"/>
                                  <w:divBdr>
                                    <w:top w:val="none" w:sz="0" w:space="0" w:color="auto"/>
                                    <w:left w:val="none" w:sz="0" w:space="0" w:color="auto"/>
                                    <w:bottom w:val="none" w:sz="0" w:space="0" w:color="auto"/>
                                    <w:right w:val="none" w:sz="0" w:space="0" w:color="auto"/>
                                  </w:divBdr>
                                  <w:divsChild>
                                    <w:div w:id="2107729465">
                                      <w:marLeft w:val="0"/>
                                      <w:marRight w:val="0"/>
                                      <w:marTop w:val="0"/>
                                      <w:marBottom w:val="0"/>
                                      <w:divBdr>
                                        <w:top w:val="none" w:sz="0" w:space="0" w:color="auto"/>
                                        <w:left w:val="none" w:sz="0" w:space="0" w:color="auto"/>
                                        <w:bottom w:val="none" w:sz="0" w:space="0" w:color="auto"/>
                                        <w:right w:val="none" w:sz="0" w:space="0" w:color="auto"/>
                                      </w:divBdr>
                                      <w:divsChild>
                                        <w:div w:id="2080402242">
                                          <w:marLeft w:val="0"/>
                                          <w:marRight w:val="0"/>
                                          <w:marTop w:val="0"/>
                                          <w:marBottom w:val="0"/>
                                          <w:divBdr>
                                            <w:top w:val="none" w:sz="0" w:space="0" w:color="auto"/>
                                            <w:left w:val="none" w:sz="0" w:space="0" w:color="auto"/>
                                            <w:bottom w:val="none" w:sz="0" w:space="0" w:color="auto"/>
                                            <w:right w:val="none" w:sz="0" w:space="0" w:color="auto"/>
                                          </w:divBdr>
                                          <w:divsChild>
                                            <w:div w:id="46696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8492711">
      <w:bodyDiv w:val="1"/>
      <w:marLeft w:val="0"/>
      <w:marRight w:val="0"/>
      <w:marTop w:val="0"/>
      <w:marBottom w:val="0"/>
      <w:divBdr>
        <w:top w:val="none" w:sz="0" w:space="0" w:color="auto"/>
        <w:left w:val="none" w:sz="0" w:space="0" w:color="auto"/>
        <w:bottom w:val="none" w:sz="0" w:space="0" w:color="auto"/>
        <w:right w:val="none" w:sz="0" w:space="0" w:color="auto"/>
      </w:divBdr>
    </w:div>
    <w:div w:id="928663323">
      <w:bodyDiv w:val="1"/>
      <w:marLeft w:val="0"/>
      <w:marRight w:val="0"/>
      <w:marTop w:val="0"/>
      <w:marBottom w:val="0"/>
      <w:divBdr>
        <w:top w:val="none" w:sz="0" w:space="0" w:color="auto"/>
        <w:left w:val="none" w:sz="0" w:space="0" w:color="auto"/>
        <w:bottom w:val="none" w:sz="0" w:space="0" w:color="auto"/>
        <w:right w:val="none" w:sz="0" w:space="0" w:color="auto"/>
      </w:divBdr>
    </w:div>
    <w:div w:id="959070269">
      <w:bodyDiv w:val="1"/>
      <w:marLeft w:val="0"/>
      <w:marRight w:val="0"/>
      <w:marTop w:val="0"/>
      <w:marBottom w:val="0"/>
      <w:divBdr>
        <w:top w:val="none" w:sz="0" w:space="0" w:color="auto"/>
        <w:left w:val="none" w:sz="0" w:space="0" w:color="auto"/>
        <w:bottom w:val="none" w:sz="0" w:space="0" w:color="auto"/>
        <w:right w:val="none" w:sz="0" w:space="0" w:color="auto"/>
      </w:divBdr>
    </w:div>
    <w:div w:id="1076824669">
      <w:bodyDiv w:val="1"/>
      <w:marLeft w:val="0"/>
      <w:marRight w:val="0"/>
      <w:marTop w:val="0"/>
      <w:marBottom w:val="0"/>
      <w:divBdr>
        <w:top w:val="none" w:sz="0" w:space="0" w:color="auto"/>
        <w:left w:val="none" w:sz="0" w:space="0" w:color="auto"/>
        <w:bottom w:val="none" w:sz="0" w:space="0" w:color="auto"/>
        <w:right w:val="none" w:sz="0" w:space="0" w:color="auto"/>
      </w:divBdr>
    </w:div>
    <w:div w:id="1099641476">
      <w:bodyDiv w:val="1"/>
      <w:marLeft w:val="0"/>
      <w:marRight w:val="0"/>
      <w:marTop w:val="0"/>
      <w:marBottom w:val="0"/>
      <w:divBdr>
        <w:top w:val="none" w:sz="0" w:space="0" w:color="auto"/>
        <w:left w:val="none" w:sz="0" w:space="0" w:color="auto"/>
        <w:bottom w:val="none" w:sz="0" w:space="0" w:color="auto"/>
        <w:right w:val="none" w:sz="0" w:space="0" w:color="auto"/>
      </w:divBdr>
    </w:div>
    <w:div w:id="1175071340">
      <w:bodyDiv w:val="1"/>
      <w:marLeft w:val="0"/>
      <w:marRight w:val="0"/>
      <w:marTop w:val="0"/>
      <w:marBottom w:val="0"/>
      <w:divBdr>
        <w:top w:val="none" w:sz="0" w:space="0" w:color="auto"/>
        <w:left w:val="none" w:sz="0" w:space="0" w:color="auto"/>
        <w:bottom w:val="none" w:sz="0" w:space="0" w:color="auto"/>
        <w:right w:val="none" w:sz="0" w:space="0" w:color="auto"/>
      </w:divBdr>
    </w:div>
    <w:div w:id="1350256331">
      <w:bodyDiv w:val="1"/>
      <w:marLeft w:val="0"/>
      <w:marRight w:val="0"/>
      <w:marTop w:val="0"/>
      <w:marBottom w:val="0"/>
      <w:divBdr>
        <w:top w:val="none" w:sz="0" w:space="0" w:color="auto"/>
        <w:left w:val="none" w:sz="0" w:space="0" w:color="auto"/>
        <w:bottom w:val="none" w:sz="0" w:space="0" w:color="auto"/>
        <w:right w:val="none" w:sz="0" w:space="0" w:color="auto"/>
      </w:divBdr>
    </w:div>
    <w:div w:id="1404723396">
      <w:bodyDiv w:val="1"/>
      <w:marLeft w:val="0"/>
      <w:marRight w:val="0"/>
      <w:marTop w:val="0"/>
      <w:marBottom w:val="0"/>
      <w:divBdr>
        <w:top w:val="none" w:sz="0" w:space="0" w:color="auto"/>
        <w:left w:val="none" w:sz="0" w:space="0" w:color="auto"/>
        <w:bottom w:val="none" w:sz="0" w:space="0" w:color="auto"/>
        <w:right w:val="none" w:sz="0" w:space="0" w:color="auto"/>
      </w:divBdr>
      <w:divsChild>
        <w:div w:id="228198453">
          <w:marLeft w:val="0"/>
          <w:marRight w:val="0"/>
          <w:marTop w:val="0"/>
          <w:marBottom w:val="0"/>
          <w:divBdr>
            <w:top w:val="none" w:sz="0" w:space="0" w:color="auto"/>
            <w:left w:val="none" w:sz="0" w:space="0" w:color="auto"/>
            <w:bottom w:val="none" w:sz="0" w:space="0" w:color="auto"/>
            <w:right w:val="none" w:sz="0" w:space="0" w:color="auto"/>
          </w:divBdr>
          <w:divsChild>
            <w:div w:id="758211838">
              <w:marLeft w:val="0"/>
              <w:marRight w:val="0"/>
              <w:marTop w:val="0"/>
              <w:marBottom w:val="0"/>
              <w:divBdr>
                <w:top w:val="none" w:sz="0" w:space="0" w:color="auto"/>
                <w:left w:val="none" w:sz="0" w:space="0" w:color="auto"/>
                <w:bottom w:val="none" w:sz="0" w:space="0" w:color="auto"/>
                <w:right w:val="none" w:sz="0" w:space="0" w:color="auto"/>
              </w:divBdr>
              <w:divsChild>
                <w:div w:id="1875076264">
                  <w:marLeft w:val="0"/>
                  <w:marRight w:val="0"/>
                  <w:marTop w:val="0"/>
                  <w:marBottom w:val="0"/>
                  <w:divBdr>
                    <w:top w:val="none" w:sz="0" w:space="0" w:color="auto"/>
                    <w:left w:val="none" w:sz="0" w:space="0" w:color="auto"/>
                    <w:bottom w:val="none" w:sz="0" w:space="0" w:color="auto"/>
                    <w:right w:val="none" w:sz="0" w:space="0" w:color="auto"/>
                  </w:divBdr>
                  <w:divsChild>
                    <w:div w:id="287585707">
                      <w:marLeft w:val="0"/>
                      <w:marRight w:val="0"/>
                      <w:marTop w:val="0"/>
                      <w:marBottom w:val="0"/>
                      <w:divBdr>
                        <w:top w:val="none" w:sz="0" w:space="0" w:color="auto"/>
                        <w:left w:val="none" w:sz="0" w:space="0" w:color="auto"/>
                        <w:bottom w:val="none" w:sz="0" w:space="0" w:color="auto"/>
                        <w:right w:val="none" w:sz="0" w:space="0" w:color="auto"/>
                      </w:divBdr>
                      <w:divsChild>
                        <w:div w:id="1072890397">
                          <w:marLeft w:val="0"/>
                          <w:marRight w:val="0"/>
                          <w:marTop w:val="0"/>
                          <w:marBottom w:val="0"/>
                          <w:divBdr>
                            <w:top w:val="none" w:sz="0" w:space="0" w:color="auto"/>
                            <w:left w:val="none" w:sz="0" w:space="0" w:color="auto"/>
                            <w:bottom w:val="none" w:sz="0" w:space="0" w:color="auto"/>
                            <w:right w:val="none" w:sz="0" w:space="0" w:color="auto"/>
                          </w:divBdr>
                          <w:divsChild>
                            <w:div w:id="708649925">
                              <w:marLeft w:val="0"/>
                              <w:marRight w:val="0"/>
                              <w:marTop w:val="0"/>
                              <w:marBottom w:val="0"/>
                              <w:divBdr>
                                <w:top w:val="none" w:sz="0" w:space="0" w:color="auto"/>
                                <w:left w:val="none" w:sz="0" w:space="0" w:color="auto"/>
                                <w:bottom w:val="none" w:sz="0" w:space="0" w:color="auto"/>
                                <w:right w:val="none" w:sz="0" w:space="0" w:color="auto"/>
                              </w:divBdr>
                              <w:divsChild>
                                <w:div w:id="1313484290">
                                  <w:marLeft w:val="0"/>
                                  <w:marRight w:val="0"/>
                                  <w:marTop w:val="0"/>
                                  <w:marBottom w:val="0"/>
                                  <w:divBdr>
                                    <w:top w:val="none" w:sz="0" w:space="0" w:color="auto"/>
                                    <w:left w:val="none" w:sz="0" w:space="0" w:color="auto"/>
                                    <w:bottom w:val="none" w:sz="0" w:space="0" w:color="auto"/>
                                    <w:right w:val="none" w:sz="0" w:space="0" w:color="auto"/>
                                  </w:divBdr>
                                  <w:divsChild>
                                    <w:div w:id="103497751">
                                      <w:marLeft w:val="0"/>
                                      <w:marRight w:val="0"/>
                                      <w:marTop w:val="0"/>
                                      <w:marBottom w:val="0"/>
                                      <w:divBdr>
                                        <w:top w:val="none" w:sz="0" w:space="0" w:color="auto"/>
                                        <w:left w:val="none" w:sz="0" w:space="0" w:color="auto"/>
                                        <w:bottom w:val="none" w:sz="0" w:space="0" w:color="auto"/>
                                        <w:right w:val="none" w:sz="0" w:space="0" w:color="auto"/>
                                      </w:divBdr>
                                      <w:divsChild>
                                        <w:div w:id="1117064720">
                                          <w:marLeft w:val="0"/>
                                          <w:marRight w:val="0"/>
                                          <w:marTop w:val="0"/>
                                          <w:marBottom w:val="0"/>
                                          <w:divBdr>
                                            <w:top w:val="none" w:sz="0" w:space="0" w:color="auto"/>
                                            <w:left w:val="none" w:sz="0" w:space="0" w:color="auto"/>
                                            <w:bottom w:val="none" w:sz="0" w:space="0" w:color="auto"/>
                                            <w:right w:val="none" w:sz="0" w:space="0" w:color="auto"/>
                                          </w:divBdr>
                                          <w:divsChild>
                                            <w:div w:id="156140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4468919">
      <w:bodyDiv w:val="1"/>
      <w:marLeft w:val="0"/>
      <w:marRight w:val="0"/>
      <w:marTop w:val="0"/>
      <w:marBottom w:val="0"/>
      <w:divBdr>
        <w:top w:val="none" w:sz="0" w:space="0" w:color="auto"/>
        <w:left w:val="none" w:sz="0" w:space="0" w:color="auto"/>
        <w:bottom w:val="none" w:sz="0" w:space="0" w:color="auto"/>
        <w:right w:val="none" w:sz="0" w:space="0" w:color="auto"/>
      </w:divBdr>
    </w:div>
    <w:div w:id="1435125024">
      <w:bodyDiv w:val="1"/>
      <w:marLeft w:val="0"/>
      <w:marRight w:val="0"/>
      <w:marTop w:val="0"/>
      <w:marBottom w:val="0"/>
      <w:divBdr>
        <w:top w:val="none" w:sz="0" w:space="0" w:color="auto"/>
        <w:left w:val="none" w:sz="0" w:space="0" w:color="auto"/>
        <w:bottom w:val="none" w:sz="0" w:space="0" w:color="auto"/>
        <w:right w:val="none" w:sz="0" w:space="0" w:color="auto"/>
      </w:divBdr>
    </w:div>
    <w:div w:id="1628465844">
      <w:bodyDiv w:val="1"/>
      <w:marLeft w:val="0"/>
      <w:marRight w:val="0"/>
      <w:marTop w:val="0"/>
      <w:marBottom w:val="0"/>
      <w:divBdr>
        <w:top w:val="none" w:sz="0" w:space="0" w:color="auto"/>
        <w:left w:val="none" w:sz="0" w:space="0" w:color="auto"/>
        <w:bottom w:val="none" w:sz="0" w:space="0" w:color="auto"/>
        <w:right w:val="none" w:sz="0" w:space="0" w:color="auto"/>
      </w:divBdr>
    </w:div>
    <w:div w:id="1680305893">
      <w:bodyDiv w:val="1"/>
      <w:marLeft w:val="0"/>
      <w:marRight w:val="0"/>
      <w:marTop w:val="0"/>
      <w:marBottom w:val="0"/>
      <w:divBdr>
        <w:top w:val="none" w:sz="0" w:space="0" w:color="auto"/>
        <w:left w:val="none" w:sz="0" w:space="0" w:color="auto"/>
        <w:bottom w:val="none" w:sz="0" w:space="0" w:color="auto"/>
        <w:right w:val="none" w:sz="0" w:space="0" w:color="auto"/>
      </w:divBdr>
    </w:div>
    <w:div w:id="1767310856">
      <w:bodyDiv w:val="1"/>
      <w:marLeft w:val="0"/>
      <w:marRight w:val="0"/>
      <w:marTop w:val="0"/>
      <w:marBottom w:val="0"/>
      <w:divBdr>
        <w:top w:val="none" w:sz="0" w:space="0" w:color="auto"/>
        <w:left w:val="none" w:sz="0" w:space="0" w:color="auto"/>
        <w:bottom w:val="none" w:sz="0" w:space="0" w:color="auto"/>
        <w:right w:val="none" w:sz="0" w:space="0" w:color="auto"/>
      </w:divBdr>
    </w:div>
    <w:div w:id="1793865970">
      <w:bodyDiv w:val="1"/>
      <w:marLeft w:val="0"/>
      <w:marRight w:val="0"/>
      <w:marTop w:val="0"/>
      <w:marBottom w:val="0"/>
      <w:divBdr>
        <w:top w:val="none" w:sz="0" w:space="0" w:color="auto"/>
        <w:left w:val="none" w:sz="0" w:space="0" w:color="auto"/>
        <w:bottom w:val="none" w:sz="0" w:space="0" w:color="auto"/>
        <w:right w:val="none" w:sz="0" w:space="0" w:color="auto"/>
      </w:divBdr>
    </w:div>
    <w:div w:id="1910580313">
      <w:bodyDiv w:val="1"/>
      <w:marLeft w:val="0"/>
      <w:marRight w:val="0"/>
      <w:marTop w:val="0"/>
      <w:marBottom w:val="0"/>
      <w:divBdr>
        <w:top w:val="none" w:sz="0" w:space="0" w:color="auto"/>
        <w:left w:val="none" w:sz="0" w:space="0" w:color="auto"/>
        <w:bottom w:val="none" w:sz="0" w:space="0" w:color="auto"/>
        <w:right w:val="none" w:sz="0" w:space="0" w:color="auto"/>
      </w:divBdr>
    </w:div>
    <w:div w:id="1912033184">
      <w:bodyDiv w:val="1"/>
      <w:marLeft w:val="0"/>
      <w:marRight w:val="0"/>
      <w:marTop w:val="0"/>
      <w:marBottom w:val="0"/>
      <w:divBdr>
        <w:top w:val="none" w:sz="0" w:space="0" w:color="auto"/>
        <w:left w:val="none" w:sz="0" w:space="0" w:color="auto"/>
        <w:bottom w:val="none" w:sz="0" w:space="0" w:color="auto"/>
        <w:right w:val="none" w:sz="0" w:space="0" w:color="auto"/>
      </w:divBdr>
    </w:div>
    <w:div w:id="1916090962">
      <w:bodyDiv w:val="1"/>
      <w:marLeft w:val="0"/>
      <w:marRight w:val="0"/>
      <w:marTop w:val="0"/>
      <w:marBottom w:val="0"/>
      <w:divBdr>
        <w:top w:val="none" w:sz="0" w:space="0" w:color="auto"/>
        <w:left w:val="none" w:sz="0" w:space="0" w:color="auto"/>
        <w:bottom w:val="none" w:sz="0" w:space="0" w:color="auto"/>
        <w:right w:val="none" w:sz="0" w:space="0" w:color="auto"/>
      </w:divBdr>
    </w:div>
    <w:div w:id="1921134807">
      <w:bodyDiv w:val="1"/>
      <w:marLeft w:val="0"/>
      <w:marRight w:val="0"/>
      <w:marTop w:val="0"/>
      <w:marBottom w:val="0"/>
      <w:divBdr>
        <w:top w:val="none" w:sz="0" w:space="0" w:color="auto"/>
        <w:left w:val="none" w:sz="0" w:space="0" w:color="auto"/>
        <w:bottom w:val="none" w:sz="0" w:space="0" w:color="auto"/>
        <w:right w:val="none" w:sz="0" w:space="0" w:color="auto"/>
      </w:divBdr>
    </w:div>
    <w:div w:id="1923292625">
      <w:bodyDiv w:val="1"/>
      <w:marLeft w:val="0"/>
      <w:marRight w:val="0"/>
      <w:marTop w:val="0"/>
      <w:marBottom w:val="0"/>
      <w:divBdr>
        <w:top w:val="none" w:sz="0" w:space="0" w:color="auto"/>
        <w:left w:val="none" w:sz="0" w:space="0" w:color="auto"/>
        <w:bottom w:val="none" w:sz="0" w:space="0" w:color="auto"/>
        <w:right w:val="none" w:sz="0" w:space="0" w:color="auto"/>
      </w:divBdr>
    </w:div>
    <w:div w:id="1959952112">
      <w:bodyDiv w:val="1"/>
      <w:marLeft w:val="0"/>
      <w:marRight w:val="0"/>
      <w:marTop w:val="0"/>
      <w:marBottom w:val="0"/>
      <w:divBdr>
        <w:top w:val="none" w:sz="0" w:space="0" w:color="auto"/>
        <w:left w:val="none" w:sz="0" w:space="0" w:color="auto"/>
        <w:bottom w:val="none" w:sz="0" w:space="0" w:color="auto"/>
        <w:right w:val="none" w:sz="0" w:space="0" w:color="auto"/>
      </w:divBdr>
    </w:div>
    <w:div w:id="2097363410">
      <w:bodyDiv w:val="1"/>
      <w:marLeft w:val="0"/>
      <w:marRight w:val="0"/>
      <w:marTop w:val="0"/>
      <w:marBottom w:val="0"/>
      <w:divBdr>
        <w:top w:val="none" w:sz="0" w:space="0" w:color="auto"/>
        <w:left w:val="none" w:sz="0" w:space="0" w:color="auto"/>
        <w:bottom w:val="none" w:sz="0" w:space="0" w:color="auto"/>
        <w:right w:val="none" w:sz="0" w:space="0" w:color="auto"/>
      </w:divBdr>
    </w:div>
    <w:div w:id="2111974307">
      <w:bodyDiv w:val="1"/>
      <w:marLeft w:val="0"/>
      <w:marRight w:val="0"/>
      <w:marTop w:val="0"/>
      <w:marBottom w:val="0"/>
      <w:divBdr>
        <w:top w:val="none" w:sz="0" w:space="0" w:color="auto"/>
        <w:left w:val="none" w:sz="0" w:space="0" w:color="auto"/>
        <w:bottom w:val="none" w:sz="0" w:space="0" w:color="auto"/>
        <w:right w:val="none" w:sz="0" w:space="0" w:color="auto"/>
      </w:divBdr>
    </w:div>
    <w:div w:id="214264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ngland.nhs.uk/patient-safety/the-nhs-patient-safety-strategy/" TargetMode="External"/><Relationship Id="rId13" Type="http://schemas.openxmlformats.org/officeDocument/2006/relationships/hyperlink" Target="https://www.nice.org.uk/guidance/ph36"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england.nhs.uk/publication/the-nhs-long-term-plan/" TargetMode="External"/><Relationship Id="rId12" Type="http://schemas.openxmlformats.org/officeDocument/2006/relationships/hyperlink" Target="https://www.nice.org.uk/guidance/cg139"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gov.uk/government/statistics/mrsa-bacteraemia-annual-data"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ice.org.uk/guidance/ng125" TargetMode="External"/><Relationship Id="rId5" Type="http://schemas.openxmlformats.org/officeDocument/2006/relationships/footnotes" Target="footnotes.xml"/><Relationship Id="rId15" Type="http://schemas.openxmlformats.org/officeDocument/2006/relationships/hyperlink" Target="https://www.nice.org.uk/guidance/qs61" TargetMode="External"/><Relationship Id="rId10" Type="http://schemas.openxmlformats.org/officeDocument/2006/relationships/hyperlink" Target="https://www.england.nhs.uk/publication/everyone-counts-planning-for-patients-201415-201819/"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gov.uk/government/statistics/mrsa-bacteraemia-annual-data" TargetMode="External"/><Relationship Id="rId14" Type="http://schemas.openxmlformats.org/officeDocument/2006/relationships/hyperlink" Target="https://www.nice.org.uk/guidance/qs49/"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821</Words>
  <Characters>5892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2025-01-22T00:31:00Z</dcterms:created>
  <dcterms:modified xsi:type="dcterms:W3CDTF">2025-01-23T10:38:00Z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2023-09-07T13:02:35Z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0373a104-3282-4345-91ba-1d011afc0572</vt:lpwstr>
  </property>
  <property fmtid="{D5CDD505-2E9C-101B-9397-08002B2CF9AE}" pid="8" name="MSIP_Label_c69d85d5-6d9e-4305-a294-1f636ec0f2d6_ContentBits">
    <vt:lpwstr>0</vt:lpwstr>
  </property>
</Properties>
</file>