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9C94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6C6B43FC" w14:textId="1BCEA38A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047E7BC9" w14:textId="5FEB599E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064D1E">
        <w:rPr>
          <w:lang w:eastAsia="en-GB"/>
        </w:rPr>
        <w:t>IND291</w:t>
      </w:r>
    </w:p>
    <w:p w14:paraId="4CBE49EC" w14:textId="77777777" w:rsidR="00A334AA" w:rsidRDefault="00A334AA" w:rsidP="00192685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A334AA">
        <w:rPr>
          <w:b w:val="0"/>
          <w:bCs w:val="0"/>
          <w:kern w:val="0"/>
          <w:sz w:val="24"/>
          <w:szCs w:val="24"/>
          <w:lang w:eastAsia="en-GB"/>
        </w:rPr>
        <w:t>Patient experience of A&amp;E services</w:t>
      </w:r>
    </w:p>
    <w:p w14:paraId="6CBA005E" w14:textId="4488BCC2" w:rsidR="00236060" w:rsidRDefault="00236060" w:rsidP="00192685">
      <w:pPr>
        <w:pStyle w:val="Heading1"/>
      </w:pPr>
      <w:r>
        <w:t xml:space="preserve">Indicator type </w:t>
      </w:r>
    </w:p>
    <w:p w14:paraId="33B3DD6D" w14:textId="77777777" w:rsidR="00161246" w:rsidRDefault="00161246" w:rsidP="00192685">
      <w:pPr>
        <w:pStyle w:val="Heading1"/>
        <w:rPr>
          <w:b w:val="0"/>
          <w:bCs w:val="0"/>
          <w:kern w:val="0"/>
          <w:sz w:val="24"/>
          <w:szCs w:val="24"/>
        </w:rPr>
      </w:pPr>
      <w:r w:rsidRPr="00161246">
        <w:rPr>
          <w:b w:val="0"/>
          <w:bCs w:val="0"/>
          <w:kern w:val="0"/>
          <w:sz w:val="24"/>
          <w:szCs w:val="24"/>
        </w:rPr>
        <w:t>Network / system level indicator. The indicator would be appropriate to understand and report on the performance of networks or systems of providers.</w:t>
      </w:r>
    </w:p>
    <w:p w14:paraId="7C25BFBC" w14:textId="6A3FFC03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62654B9" w14:textId="77777777" w:rsidTr="002338EB">
        <w:tc>
          <w:tcPr>
            <w:tcW w:w="5949" w:type="dxa"/>
          </w:tcPr>
          <w:p w14:paraId="72DD3E82" w14:textId="3EC27BF9" w:rsidR="00593071" w:rsidRDefault="00593071" w:rsidP="00593071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593071">
              <w:rPr>
                <w:rFonts w:cs="Arial"/>
                <w:sz w:val="22"/>
                <w:szCs w:val="22"/>
              </w:rPr>
              <w:t xml:space="preserve">NHS England's (2023) </w:t>
            </w:r>
            <w:hyperlink r:id="rId7" w:history="1">
              <w:r w:rsidRPr="00593071">
                <w:rPr>
                  <w:rStyle w:val="Hyperlink"/>
                  <w:rFonts w:cs="Arial"/>
                  <w:sz w:val="22"/>
                  <w:szCs w:val="22"/>
                </w:rPr>
                <w:t>delivery plan for recovering urgent and emergency care services</w:t>
              </w:r>
            </w:hyperlink>
            <w:r w:rsidRPr="00593071">
              <w:rPr>
                <w:rFonts w:cs="Arial"/>
                <w:sz w:val="22"/>
                <w:szCs w:val="22"/>
              </w:rPr>
              <w:t xml:space="preserve"> sets out commitments to improv</w:t>
            </w:r>
            <w:r w:rsidR="00D66998">
              <w:rPr>
                <w:rFonts w:cs="Arial"/>
                <w:sz w:val="22"/>
                <w:szCs w:val="22"/>
              </w:rPr>
              <w:t>e</w:t>
            </w:r>
            <w:r w:rsidRPr="00593071">
              <w:rPr>
                <w:rFonts w:cs="Arial"/>
                <w:sz w:val="22"/>
                <w:szCs w:val="22"/>
              </w:rPr>
              <w:t xml:space="preserve"> waiting times and patient experience. The </w:t>
            </w:r>
            <w:hyperlink r:id="rId8" w:history="1">
              <w:r w:rsidR="003A05E4">
                <w:rPr>
                  <w:rStyle w:val="Hyperlink"/>
                  <w:rFonts w:cs="Arial"/>
                  <w:sz w:val="22"/>
                  <w:szCs w:val="22"/>
                </w:rPr>
                <w:t>2019 NHS Long Term Plan</w:t>
              </w:r>
            </w:hyperlink>
            <w:r w:rsidRPr="00593071">
              <w:rPr>
                <w:rFonts w:cs="Arial"/>
                <w:sz w:val="22"/>
                <w:szCs w:val="22"/>
              </w:rPr>
              <w:t xml:space="preserve"> identifies person-centered care as a priority. </w:t>
            </w:r>
          </w:p>
          <w:p w14:paraId="6F338971" w14:textId="2BB38B7F" w:rsidR="006B29BE" w:rsidRPr="00593071" w:rsidRDefault="00593071" w:rsidP="00593071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593071">
              <w:rPr>
                <w:rFonts w:cs="Arial"/>
                <w:sz w:val="22"/>
                <w:szCs w:val="22"/>
              </w:rPr>
              <w:t xml:space="preserve">The </w:t>
            </w:r>
            <w:r>
              <w:rPr>
                <w:rFonts w:cs="Arial"/>
                <w:sz w:val="22"/>
                <w:szCs w:val="22"/>
              </w:rPr>
              <w:t xml:space="preserve">urgent and emergency care survey </w:t>
            </w:r>
            <w:r w:rsidRPr="00A74398">
              <w:rPr>
                <w:rFonts w:cs="Arial"/>
                <w:sz w:val="22"/>
                <w:szCs w:val="22"/>
              </w:rPr>
              <w:t xml:space="preserve">is one among a number </w:t>
            </w:r>
            <w:r w:rsidR="006A4FF8" w:rsidRPr="00A74398">
              <w:rPr>
                <w:rFonts w:cs="Arial"/>
                <w:sz w:val="22"/>
                <w:szCs w:val="22"/>
              </w:rPr>
              <w:t>of surveys</w:t>
            </w:r>
            <w:r w:rsidR="006A4FF8">
              <w:rPr>
                <w:rFonts w:cs="Arial"/>
                <w:sz w:val="22"/>
                <w:szCs w:val="22"/>
              </w:rPr>
              <w:t xml:space="preserve"> </w:t>
            </w:r>
            <w:r w:rsidRPr="00593071">
              <w:rPr>
                <w:rFonts w:cs="Arial"/>
                <w:sz w:val="22"/>
                <w:szCs w:val="22"/>
              </w:rPr>
              <w:t xml:space="preserve">in the </w:t>
            </w:r>
            <w:hyperlink r:id="rId9" w:history="1">
              <w:r w:rsidR="00A74398">
                <w:rPr>
                  <w:rStyle w:val="Hyperlink"/>
                  <w:rFonts w:cs="Arial"/>
                  <w:sz w:val="22"/>
                  <w:szCs w:val="22"/>
                </w:rPr>
                <w:t xml:space="preserve">NHS Patient </w:t>
              </w:r>
              <w:r w:rsidR="004F42AF">
                <w:rPr>
                  <w:rStyle w:val="Hyperlink"/>
                  <w:rFonts w:cs="Arial"/>
                  <w:sz w:val="22"/>
                  <w:szCs w:val="22"/>
                </w:rPr>
                <w:t>S</w:t>
              </w:r>
              <w:r w:rsidR="00A74398">
                <w:rPr>
                  <w:rStyle w:val="Hyperlink"/>
                  <w:rFonts w:cs="Arial"/>
                  <w:sz w:val="22"/>
                  <w:szCs w:val="22"/>
                </w:rPr>
                <w:t>urvey Programme</w:t>
              </w:r>
            </w:hyperlink>
            <w:r w:rsidRPr="00593071">
              <w:rPr>
                <w:rFonts w:cs="Arial"/>
                <w:sz w:val="22"/>
                <w:szCs w:val="22"/>
              </w:rPr>
              <w:t>. The programme is delivered by the Care Quality Commission (CQC) on behalf of the NHS and the Department of Health and Social Care.</w:t>
            </w:r>
          </w:p>
        </w:tc>
        <w:tc>
          <w:tcPr>
            <w:tcW w:w="3118" w:type="dxa"/>
          </w:tcPr>
          <w:p w14:paraId="272CA0EC" w14:textId="2612491C" w:rsidR="002338EB" w:rsidRPr="009B7807" w:rsidRDefault="002338EB" w:rsidP="00DA2716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B7807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</w:tc>
      </w:tr>
      <w:tr w:rsidR="00735337" w14:paraId="2E2CE1C4" w14:textId="77777777" w:rsidTr="002338EB">
        <w:tc>
          <w:tcPr>
            <w:tcW w:w="5949" w:type="dxa"/>
          </w:tcPr>
          <w:p w14:paraId="134531FC" w14:textId="7AB845F5" w:rsidR="00593071" w:rsidRDefault="00593071" w:rsidP="00FF3E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3071">
              <w:rPr>
                <w:rFonts w:ascii="Arial" w:hAnsi="Arial" w:cs="Arial"/>
                <w:sz w:val="22"/>
                <w:szCs w:val="22"/>
              </w:rPr>
              <w:t xml:space="preserve">Nationally, indicator values </w:t>
            </w:r>
            <w:r w:rsidR="00D66998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593071">
              <w:rPr>
                <w:rFonts w:ascii="Arial" w:hAnsi="Arial" w:cs="Arial"/>
                <w:sz w:val="22"/>
                <w:szCs w:val="22"/>
              </w:rPr>
              <w:t>increased slightly over time, from 80</w:t>
            </w:r>
            <w:r w:rsidR="00E9472F">
              <w:rPr>
                <w:rFonts w:ascii="Arial" w:hAnsi="Arial" w:cs="Arial"/>
                <w:sz w:val="22"/>
                <w:szCs w:val="22"/>
              </w:rPr>
              <w:t>.0</w:t>
            </w:r>
            <w:r w:rsidR="00064D1E">
              <w:rPr>
                <w:rStyle w:val="CommentReference"/>
              </w:rPr>
              <w:t>.</w:t>
            </w:r>
            <w:r w:rsidRPr="005930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D1E">
              <w:rPr>
                <w:rFonts w:ascii="Arial" w:hAnsi="Arial" w:cs="Arial"/>
                <w:sz w:val="22"/>
                <w:szCs w:val="22"/>
              </w:rPr>
              <w:t>In 2</w:t>
            </w:r>
            <w:r w:rsidRPr="00593071">
              <w:rPr>
                <w:rFonts w:ascii="Arial" w:hAnsi="Arial" w:cs="Arial"/>
                <w:sz w:val="22"/>
                <w:szCs w:val="22"/>
              </w:rPr>
              <w:t>008</w:t>
            </w:r>
            <w:r w:rsidR="006A4FF8">
              <w:rPr>
                <w:rFonts w:ascii="Arial" w:hAnsi="Arial" w:cs="Arial"/>
                <w:sz w:val="22"/>
                <w:szCs w:val="22"/>
              </w:rPr>
              <w:t>,</w:t>
            </w:r>
            <w:r w:rsidRPr="00593071">
              <w:rPr>
                <w:rFonts w:ascii="Arial" w:hAnsi="Arial" w:cs="Arial"/>
                <w:sz w:val="22"/>
                <w:szCs w:val="22"/>
              </w:rPr>
              <w:t xml:space="preserve"> to 82.5 in 2020</w:t>
            </w:r>
            <w:r w:rsidR="00F61EAD">
              <w:rPr>
                <w:rFonts w:ascii="Arial" w:hAnsi="Arial" w:cs="Arial"/>
                <w:sz w:val="22"/>
                <w:szCs w:val="22"/>
              </w:rPr>
              <w:t>;</w:t>
            </w:r>
            <w:r w:rsidRPr="00593071">
              <w:rPr>
                <w:rFonts w:ascii="Arial" w:hAnsi="Arial" w:cs="Arial"/>
                <w:sz w:val="22"/>
                <w:szCs w:val="22"/>
              </w:rPr>
              <w:t xml:space="preserve"> however</w:t>
            </w:r>
            <w:r w:rsidR="00F61EAD">
              <w:rPr>
                <w:rFonts w:ascii="Arial" w:hAnsi="Arial" w:cs="Arial"/>
                <w:sz w:val="22"/>
                <w:szCs w:val="22"/>
              </w:rPr>
              <w:t>,</w:t>
            </w:r>
            <w:r w:rsidRPr="00593071">
              <w:rPr>
                <w:rFonts w:ascii="Arial" w:hAnsi="Arial" w:cs="Arial"/>
                <w:sz w:val="22"/>
                <w:szCs w:val="22"/>
              </w:rPr>
              <w:t xml:space="preserve"> methodology (collection period and changes to sampling and weighting methodology) changed in 2016 so it is advised not to compare pre- and post-2016 data. Across trusts, scores varied from 76.1 to 88.2 in 2020. </w:t>
            </w:r>
          </w:p>
          <w:p w14:paraId="378D38FD" w14:textId="689D94D1" w:rsidR="00735337" w:rsidRPr="009B7807" w:rsidRDefault="00FF3ED8" w:rsidP="00FF3E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B7807">
              <w:rPr>
                <w:rFonts w:ascii="Arial" w:hAnsi="Arial" w:cs="Arial"/>
                <w:sz w:val="22"/>
                <w:szCs w:val="22"/>
              </w:rPr>
              <w:t>(</w:t>
            </w:r>
            <w:hyperlink r:id="rId10" w:history="1">
              <w:r w:rsidR="00CC0BA9">
                <w:rPr>
                  <w:rStyle w:val="Hyperlink"/>
                  <w:rFonts w:ascii="Arial" w:hAnsi="Arial" w:cs="Arial"/>
                  <w:sz w:val="22"/>
                  <w:szCs w:val="22"/>
                </w:rPr>
                <w:t>NHS Outcomes Framework (NHSOF) data for indicator 4.3</w:t>
              </w:r>
            </w:hyperlink>
            <w:r w:rsidRPr="009B780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93071">
              <w:rPr>
                <w:rFonts w:ascii="Arial" w:hAnsi="Arial" w:cs="Arial"/>
                <w:sz w:val="22"/>
                <w:szCs w:val="22"/>
              </w:rPr>
              <w:t>March</w:t>
            </w:r>
            <w:r w:rsidRPr="009B7807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593071">
              <w:rPr>
                <w:rFonts w:ascii="Arial" w:hAnsi="Arial" w:cs="Arial"/>
                <w:sz w:val="22"/>
                <w:szCs w:val="22"/>
              </w:rPr>
              <w:t>2</w:t>
            </w:r>
            <w:r w:rsidRPr="009B7807">
              <w:rPr>
                <w:rFonts w:ascii="Arial" w:hAnsi="Arial" w:cs="Arial"/>
                <w:sz w:val="22"/>
                <w:szCs w:val="22"/>
              </w:rPr>
              <w:t>)).</w:t>
            </w:r>
          </w:p>
        </w:tc>
        <w:tc>
          <w:tcPr>
            <w:tcW w:w="3118" w:type="dxa"/>
          </w:tcPr>
          <w:p w14:paraId="3C8B1CA2" w14:textId="77777777" w:rsidR="00735337" w:rsidRPr="009B780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B7807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known variation in practice.</w:t>
            </w:r>
          </w:p>
          <w:p w14:paraId="3FD01E72" w14:textId="609B599A" w:rsidR="00735337" w:rsidRPr="009B7807" w:rsidRDefault="00735337" w:rsidP="00735337">
            <w:pPr>
              <w:pStyle w:val="Paragraph"/>
              <w:spacing w:before="120" w:after="120" w:line="240" w:lineRule="auto"/>
            </w:pPr>
          </w:p>
        </w:tc>
      </w:tr>
      <w:tr w:rsidR="00735337" w14:paraId="373D8AA4" w14:textId="77777777" w:rsidTr="002338EB">
        <w:tc>
          <w:tcPr>
            <w:tcW w:w="5949" w:type="dxa"/>
          </w:tcPr>
          <w:p w14:paraId="326070CC" w14:textId="2C9CF072" w:rsidR="00593071" w:rsidRPr="00593071" w:rsidRDefault="00593071" w:rsidP="007A585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3071">
              <w:rPr>
                <w:rFonts w:ascii="Arial" w:hAnsi="Arial" w:cs="Arial"/>
                <w:sz w:val="22"/>
                <w:szCs w:val="22"/>
              </w:rPr>
              <w:t xml:space="preserve">Patients’ experience of the care and service they receive from healthcare services is recognised internationally as a key measure of healthcare quality. </w:t>
            </w:r>
          </w:p>
          <w:p w14:paraId="3A35E27D" w14:textId="4D5A64AE" w:rsidR="00593071" w:rsidRDefault="00593071" w:rsidP="007A5850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93071">
              <w:rPr>
                <w:rFonts w:ascii="Arial" w:hAnsi="Arial" w:cs="Arial"/>
                <w:sz w:val="22"/>
                <w:szCs w:val="22"/>
              </w:rPr>
              <w:t xml:space="preserve">This is an overarching indicator, which focuses on </w:t>
            </w:r>
            <w:r w:rsidR="00047522">
              <w:rPr>
                <w:rFonts w:ascii="Arial" w:hAnsi="Arial" w:cs="Arial"/>
                <w:sz w:val="22"/>
                <w:szCs w:val="22"/>
              </w:rPr>
              <w:t xml:space="preserve">measuring </w:t>
            </w:r>
            <w:r w:rsidRPr="00593071">
              <w:rPr>
                <w:rFonts w:ascii="Arial" w:hAnsi="Arial" w:cs="Arial"/>
                <w:sz w:val="22"/>
                <w:szCs w:val="22"/>
              </w:rPr>
              <w:t>people’s experience of accident and emergency (A&amp;E) services. A&amp;E is a crucial gateway into the NHS</w:t>
            </w:r>
            <w:r>
              <w:rPr>
                <w:rFonts w:ascii="Arial" w:hAnsi="Arial" w:cs="Arial"/>
                <w:sz w:val="22"/>
                <w:szCs w:val="22"/>
              </w:rPr>
              <w:t>. The indicator</w:t>
            </w:r>
            <w:r w:rsidRPr="00593071">
              <w:rPr>
                <w:rFonts w:ascii="Arial" w:hAnsi="Arial" w:cs="Arial"/>
                <w:sz w:val="22"/>
                <w:szCs w:val="22"/>
              </w:rPr>
              <w:t xml:space="preserve"> is about more than just how quickly people are seen by doctors or nurses but about their experience while in A&amp;E care.</w:t>
            </w:r>
          </w:p>
          <w:p w14:paraId="40A2EA38" w14:textId="7770165F" w:rsidR="00735337" w:rsidRPr="00DA2716" w:rsidRDefault="00DA2716" w:rsidP="007A585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A2716">
              <w:rPr>
                <w:rFonts w:ascii="Arial" w:hAnsi="Arial" w:cs="Arial"/>
                <w:sz w:val="22"/>
                <w:szCs w:val="22"/>
              </w:rPr>
              <w:t>(</w:t>
            </w:r>
            <w:r w:rsidR="00F61EAD">
              <w:rPr>
                <w:rFonts w:ascii="Arial" w:hAnsi="Arial" w:cs="Arial"/>
                <w:sz w:val="22"/>
                <w:szCs w:val="22"/>
              </w:rPr>
              <w:t>a</w:t>
            </w:r>
            <w:r w:rsidRPr="00DA2716">
              <w:rPr>
                <w:rFonts w:ascii="Arial" w:hAnsi="Arial" w:cs="Arial"/>
                <w:sz w:val="22"/>
                <w:szCs w:val="22"/>
              </w:rPr>
              <w:t xml:space="preserve">dapted from </w:t>
            </w:r>
            <w:hyperlink r:id="rId11" w:history="1">
              <w:r w:rsidR="007A5850">
                <w:rPr>
                  <w:rStyle w:val="Hyperlink"/>
                  <w:rFonts w:ascii="Arial" w:hAnsi="Arial" w:cs="Arial"/>
                  <w:sz w:val="22"/>
                  <w:szCs w:val="22"/>
                </w:rPr>
                <w:t>NHSOF quality statement for indicator 4.3</w:t>
              </w:r>
            </w:hyperlink>
            <w:r w:rsidRPr="00DA2716">
              <w:rPr>
                <w:rFonts w:ascii="Arial" w:hAnsi="Arial" w:cs="Arial"/>
                <w:sz w:val="22"/>
                <w:szCs w:val="22"/>
              </w:rPr>
              <w:t xml:space="preserve">, version </w:t>
            </w:r>
            <w:r w:rsidR="00E50EF5">
              <w:rPr>
                <w:rFonts w:ascii="Arial" w:hAnsi="Arial" w:cs="Arial"/>
                <w:sz w:val="22"/>
                <w:szCs w:val="22"/>
              </w:rPr>
              <w:t>1</w:t>
            </w:r>
            <w:r w:rsidRPr="00DA2716">
              <w:rPr>
                <w:rFonts w:ascii="Arial" w:hAnsi="Arial" w:cs="Arial"/>
                <w:sz w:val="22"/>
                <w:szCs w:val="22"/>
              </w:rPr>
              <w:t>.</w:t>
            </w:r>
            <w:r w:rsidR="007A5850">
              <w:rPr>
                <w:rFonts w:ascii="Arial" w:hAnsi="Arial" w:cs="Arial"/>
                <w:sz w:val="22"/>
                <w:szCs w:val="22"/>
              </w:rPr>
              <w:t>4</w:t>
            </w:r>
            <w:r w:rsidRPr="00DA271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A5850">
              <w:rPr>
                <w:rFonts w:ascii="Arial" w:hAnsi="Arial" w:cs="Arial"/>
                <w:sz w:val="22"/>
                <w:szCs w:val="22"/>
              </w:rPr>
              <w:t>November 2019)</w:t>
            </w:r>
            <w:r w:rsidR="000053C1">
              <w:rPr>
                <w:rFonts w:ascii="Arial" w:hAnsi="Arial" w:cs="Arial"/>
                <w:sz w:val="22"/>
                <w:szCs w:val="22"/>
              </w:rPr>
              <w:t>)</w:t>
            </w:r>
            <w:r w:rsidR="007A58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80FC230" w14:textId="77777777" w:rsidR="00735337" w:rsidRPr="00DA2716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DA271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  <w:p w14:paraId="45004AAC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</w:tbl>
    <w:bookmarkEnd w:id="0"/>
    <w:p w14:paraId="5BA69987" w14:textId="6FA6FB6E" w:rsidR="002338EB" w:rsidRDefault="002338EB" w:rsidP="00192685">
      <w:pPr>
        <w:pStyle w:val="Heading1"/>
      </w:pPr>
      <w:r>
        <w:lastRenderedPageBreak/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 w:rsidTr="001C517D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7862F909" w14:textId="77777777" w:rsidTr="001C517D">
        <w:tc>
          <w:tcPr>
            <w:tcW w:w="5949" w:type="dxa"/>
          </w:tcPr>
          <w:p w14:paraId="00F96AE6" w14:textId="2EA23A06" w:rsidR="00D13CBF" w:rsidRPr="00D13CBF" w:rsidRDefault="00D13CBF" w:rsidP="00D13CBF">
            <w:pPr>
              <w:rPr>
                <w:rFonts w:ascii="Arial" w:hAnsi="Arial" w:cs="Arial"/>
                <w:sz w:val="22"/>
                <w:szCs w:val="22"/>
              </w:rPr>
            </w:pPr>
            <w:r w:rsidRPr="00D13CBF">
              <w:rPr>
                <w:rFonts w:ascii="Arial" w:hAnsi="Arial" w:cs="Arial"/>
                <w:sz w:val="22"/>
                <w:szCs w:val="22"/>
              </w:rPr>
              <w:t xml:space="preserve">Indicator </w:t>
            </w:r>
            <w:r w:rsidR="00742888">
              <w:rPr>
                <w:rFonts w:ascii="Arial" w:hAnsi="Arial" w:cs="Arial"/>
                <w:sz w:val="22"/>
                <w:szCs w:val="22"/>
              </w:rPr>
              <w:t>is</w:t>
            </w:r>
            <w:r w:rsidR="00E229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3CBF">
              <w:rPr>
                <w:rFonts w:ascii="Arial" w:hAnsi="Arial" w:cs="Arial"/>
                <w:sz w:val="22"/>
                <w:szCs w:val="22"/>
              </w:rPr>
              <w:t xml:space="preserve">included in </w:t>
            </w:r>
            <w:r w:rsidR="00CB1152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2" w:history="1">
              <w:r w:rsidR="00CB1152">
                <w:rPr>
                  <w:rStyle w:val="Hyperlink"/>
                  <w:rFonts w:ascii="Arial" w:hAnsi="Arial" w:cs="Arial"/>
                  <w:sz w:val="22"/>
                  <w:szCs w:val="22"/>
                </w:rPr>
                <w:t>NHSOF, domain 4</w:t>
              </w:r>
            </w:hyperlink>
            <w:r w:rsidRPr="00D13CBF">
              <w:rPr>
                <w:rFonts w:ascii="Arial" w:hAnsi="Arial" w:cs="Arial"/>
                <w:sz w:val="22"/>
                <w:szCs w:val="22"/>
              </w:rPr>
              <w:t>; data last published in March 2022.</w:t>
            </w:r>
          </w:p>
          <w:p w14:paraId="11E1DD18" w14:textId="77777777" w:rsidR="00D13CBF" w:rsidRDefault="00D13CBF" w:rsidP="009E74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9C26D" w14:textId="2BE35425" w:rsidR="00E2297E" w:rsidRPr="009D5F31" w:rsidRDefault="007A5850" w:rsidP="00866894">
            <w:pPr>
              <w:rPr>
                <w:rFonts w:ascii="Arial" w:hAnsi="Arial" w:cs="Arial"/>
                <w:sz w:val="22"/>
                <w:szCs w:val="22"/>
              </w:rPr>
            </w:pPr>
            <w:r w:rsidRPr="007A5850">
              <w:rPr>
                <w:rFonts w:ascii="Arial" w:hAnsi="Arial" w:cs="Arial"/>
                <w:sz w:val="22"/>
                <w:szCs w:val="22"/>
              </w:rPr>
              <w:t xml:space="preserve">The questions used to assess quality of care are consistent with </w:t>
            </w:r>
            <w:bookmarkStart w:id="1" w:name="_Hlk188456308"/>
            <w:r w:rsidR="00E2297E" w:rsidRPr="00064D1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  <w:instrText>HYPERLINK "https://www.nice.org.uk/guidance/cg138"</w:instrText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2297E" w:rsidRPr="00064D1E">
              <w:rPr>
                <w:rStyle w:val="Hyperlink"/>
                <w:rFonts w:ascii="Arial" w:hAnsi="Arial" w:cs="Arial"/>
                <w:sz w:val="22"/>
                <w:szCs w:val="22"/>
              </w:rPr>
              <w:t>patient experience in adult NHS services: improving the experience of care for people using adult NHS services. NICE guideline CG138</w:t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5399E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3" w:history="1">
              <w:r w:rsidR="00E2297E" w:rsidRPr="00064D1E">
                <w:rPr>
                  <w:rStyle w:val="Hyperlink"/>
                  <w:rFonts w:ascii="Arial" w:hAnsi="Arial" w:cs="Arial"/>
                  <w:sz w:val="22"/>
                  <w:szCs w:val="22"/>
                </w:rPr>
                <w:t>NICE quality standard on patient experience in adult NHS services. NICE quality standard QS15</w:t>
              </w:r>
            </w:hyperlink>
            <w:r w:rsidR="00E2297E" w:rsidRPr="00064D1E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E2297E" w:rsidRPr="00064D1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3118" w:type="dxa"/>
          </w:tcPr>
          <w:p w14:paraId="0D72329A" w14:textId="54F94FB4" w:rsidR="002338EB" w:rsidRPr="00E50EF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E50EF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75848804" w14:textId="350EB78E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E50EF5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aligns with the evidence base.</w:t>
            </w:r>
          </w:p>
        </w:tc>
      </w:tr>
    </w:tbl>
    <w:p w14:paraId="3393013A" w14:textId="29A2DB06" w:rsidR="002338EB" w:rsidRDefault="002338EB" w:rsidP="002338EB">
      <w:pPr>
        <w:pStyle w:val="Paragraph"/>
      </w:pPr>
    </w:p>
    <w:p w14:paraId="67B93D8F" w14:textId="6D992C33" w:rsidR="002338EB" w:rsidRPr="002338EB" w:rsidRDefault="002338EB" w:rsidP="00192685">
      <w:pPr>
        <w:pStyle w:val="Heading1"/>
      </w:pPr>
      <w:r w:rsidRPr="00F61EAD">
        <w:t>Specification</w:t>
      </w:r>
      <w: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 w:rsidTr="001C517D">
        <w:tc>
          <w:tcPr>
            <w:tcW w:w="5949" w:type="dxa"/>
          </w:tcPr>
          <w:p w14:paraId="7BD8EB75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3E61DC2D" w14:textId="77777777" w:rsidTr="001C517D">
        <w:tc>
          <w:tcPr>
            <w:tcW w:w="5949" w:type="dxa"/>
          </w:tcPr>
          <w:p w14:paraId="2D697A96" w14:textId="3DCEFF75" w:rsidR="00A7619A" w:rsidRPr="00A7619A" w:rsidRDefault="00A7619A" w:rsidP="0088041A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2" w:name="_Hlk181222906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Numerator and denominator: n/a</w:t>
            </w:r>
            <w:bookmarkStart w:id="3" w:name="_Hlk180782865"/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. </w:t>
            </w:r>
            <w:bookmarkStart w:id="4" w:name="_Hlk184031567"/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This is a</w:t>
            </w:r>
            <w:r w:rsidR="00F61EAD" w:rsidRPr="00F61EAD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composite indicator based on </w:t>
            </w:r>
            <w:r w:rsidR="00D66998" w:rsidRPr="00A74398">
              <w:rPr>
                <w:rFonts w:cs="Arial"/>
                <w:color w:val="000000"/>
                <w:kern w:val="24"/>
                <w:sz w:val="22"/>
                <w:szCs w:val="22"/>
              </w:rPr>
              <w:t>the</w:t>
            </w:r>
            <w:r w:rsidR="00D66998">
              <w:rPr>
                <w:rFonts w:cs="Arial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F61EAD" w:rsidRPr="00F61EAD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weighted average score of questions from the </w:t>
            </w:r>
            <w:bookmarkStart w:id="5" w:name="_Hlk182839712"/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begin"/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instrText>HYPERLINK "https://nhssurveys.org/surveys/survey/03-urgent-emergency-care/"</w:instrText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separate"/>
            </w:r>
            <w:r w:rsidR="00A74398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u</w:t>
            </w:r>
            <w:r w:rsidR="00F61EAD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 xml:space="preserve">rgent and </w:t>
            </w:r>
            <w:r w:rsidR="00A74398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e</w:t>
            </w:r>
            <w:r w:rsidR="00F61EAD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mergency</w:t>
            </w:r>
            <w:r w:rsidR="00A74398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 xml:space="preserve"> c</w:t>
            </w:r>
            <w:r w:rsidR="00F61EAD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 xml:space="preserve">are </w:t>
            </w:r>
            <w:r w:rsidR="00A74398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s</w:t>
            </w:r>
            <w:r w:rsidR="00F61EAD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urvey</w:t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end"/>
            </w:r>
            <w:r w:rsidR="00F61EAD" w:rsidRPr="00F61EAD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  <w:bookmarkEnd w:id="4"/>
          </w:p>
          <w:p w14:paraId="5C07CF40" w14:textId="774D52EF" w:rsidR="0082269D" w:rsidRDefault="00315A58" w:rsidP="00315A58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6" w:name="_Hlk182839752"/>
            <w:bookmarkEnd w:id="3"/>
            <w:bookmarkEnd w:id="5"/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Exclusions: </w:t>
            </w:r>
            <w:bookmarkStart w:id="7" w:name="_Hlk180782888"/>
            <w:r w:rsidR="0082269D">
              <w:rPr>
                <w:rFonts w:cs="Arial"/>
                <w:color w:val="000000"/>
                <w:kern w:val="24"/>
                <w:sz w:val="22"/>
                <w:szCs w:val="22"/>
              </w:rPr>
              <w:t>survey excludes:</w:t>
            </w:r>
          </w:p>
          <w:p w14:paraId="10485CFE" w14:textId="77777777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8" w:name="_Hlk182839764"/>
            <w:bookmarkEnd w:id="7"/>
            <w:bookmarkEnd w:id="6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under 16s</w:t>
            </w:r>
          </w:p>
          <w:p w14:paraId="4324458E" w14:textId="2D4F000E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9" w:name="_Hlk182839780"/>
            <w:bookmarkEnd w:id="8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anyone who had a planned attendance at an outpatient clinic run within </w:t>
            </w:r>
            <w:r w:rsidR="009F2157">
              <w:rPr>
                <w:rFonts w:cs="Arial"/>
                <w:color w:val="000000"/>
                <w:kern w:val="24"/>
                <w:sz w:val="22"/>
                <w:szCs w:val="22"/>
              </w:rPr>
              <w:t>accident and emergency (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A&amp;E</w:t>
            </w:r>
            <w:r w:rsidR="009F2157">
              <w:rPr>
                <w:rFonts w:cs="Arial"/>
                <w:color w:val="000000"/>
                <w:kern w:val="24"/>
                <w:sz w:val="22"/>
                <w:szCs w:val="22"/>
              </w:rPr>
              <w:t>)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(such as a fracture clinic)</w:t>
            </w:r>
          </w:p>
          <w:p w14:paraId="618D24C9" w14:textId="4D5C60E4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0" w:name="_Hlk182839790"/>
            <w:bookmarkEnd w:id="9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patients who were admitted to hospital via </w:t>
            </w:r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m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edical or </w:t>
            </w:r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s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urgical </w:t>
            </w:r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a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dmissions </w:t>
            </w:r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u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nits and therefore have not visited A&amp;E or an urgent care centre</w:t>
            </w:r>
          </w:p>
          <w:p w14:paraId="7EC928CE" w14:textId="77777777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1" w:name="_Hlk182839796"/>
            <w:bookmarkEnd w:id="10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patients attending primarily to obtain contraception (for example, the morning after pill)</w:t>
            </w:r>
          </w:p>
          <w:p w14:paraId="062F555C" w14:textId="77777777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2" w:name="_Hlk182839821"/>
            <w:bookmarkEnd w:id="11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patients who suffered a miscarriage or another form of abortive pregnancy outcome while at the hospital</w:t>
            </w:r>
          </w:p>
          <w:p w14:paraId="60EA5AE6" w14:textId="4026B95F" w:rsidR="00A7619A" w:rsidRPr="00A7619A" w:rsidRDefault="00A7619A" w:rsidP="00F61EAD">
            <w:pPr>
              <w:pStyle w:val="Paragraph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3" w:name="_Hlk182839827"/>
            <w:bookmarkEnd w:id="12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patients with a concealed pregnancy.</w:t>
            </w:r>
          </w:p>
          <w:p w14:paraId="733D1C1D" w14:textId="26B89947" w:rsidR="003C3B6A" w:rsidRDefault="003C3B6A" w:rsidP="009C163C">
            <w:pPr>
              <w:pStyle w:val="Paragraph"/>
              <w:spacing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4" w:name="_Hlk181210128"/>
            <w:bookmarkStart w:id="15" w:name="_Hlk181223284"/>
            <w:bookmarkEnd w:id="13"/>
            <w:r w:rsidRPr="003C3B6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Data source: </w:t>
            </w:r>
            <w:bookmarkStart w:id="16" w:name="_Hlk182839854"/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begin"/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instrText>HYPERLINK "https://nhssurveys.org/surveys/survey/03-urgent-emergency-care/"</w:instrText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separate"/>
            </w:r>
            <w:r w:rsidR="00FA094E">
              <w:rPr>
                <w:rStyle w:val="Hyperlink"/>
              </w:rPr>
              <w:t>U</w:t>
            </w:r>
            <w:r w:rsidR="00412989" w:rsidRPr="00412989">
              <w:rPr>
                <w:rStyle w:val="Hyperlink"/>
                <w:rFonts w:cs="Arial"/>
                <w:kern w:val="24"/>
                <w:sz w:val="22"/>
                <w:szCs w:val="22"/>
              </w:rPr>
              <w:t>rgent and emergency care survey</w:t>
            </w:r>
            <w:r w:rsidR="00412989">
              <w:rPr>
                <w:rFonts w:cs="Arial"/>
                <w:color w:val="000000"/>
                <w:kern w:val="24"/>
                <w:sz w:val="22"/>
                <w:szCs w:val="22"/>
              </w:rPr>
              <w:fldChar w:fldCharType="end"/>
            </w:r>
            <w:r w:rsidR="00412989" w:rsidRPr="00F61EAD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  <w:bookmarkEnd w:id="14"/>
            <w:bookmarkEnd w:id="16"/>
          </w:p>
          <w:p w14:paraId="4D1BA7A9" w14:textId="77777777" w:rsidR="00315A58" w:rsidRDefault="00A7619A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7" w:name="_Hlk184030824"/>
            <w:bookmarkEnd w:id="2"/>
            <w:bookmarkEnd w:id="15"/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Disclosure control: </w:t>
            </w:r>
            <w:r w:rsidR="00742888">
              <w:rPr>
                <w:rFonts w:cs="Arial"/>
                <w:color w:val="000000"/>
                <w:kern w:val="24"/>
                <w:sz w:val="22"/>
                <w:szCs w:val="22"/>
              </w:rPr>
              <w:t>s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uppressed if 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fewer than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30 people answer any of the </w:t>
            </w:r>
            <w:r w:rsidR="003C3B6A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5 </w:t>
            </w:r>
            <w:r w:rsidRPr="00A7619A">
              <w:rPr>
                <w:rFonts w:cs="Arial"/>
                <w:color w:val="000000"/>
                <w:kern w:val="24"/>
                <w:sz w:val="22"/>
                <w:szCs w:val="22"/>
              </w:rPr>
              <w:t>questions.</w:t>
            </w:r>
            <w:r w:rsidR="00F61EAD">
              <w:t xml:space="preserve"> </w:t>
            </w:r>
            <w:r w:rsidR="00F61EAD" w:rsidRPr="00F61EAD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This is in line with the rules used when publishing </w:t>
            </w:r>
            <w:r w:rsidR="00F61EAD">
              <w:rPr>
                <w:rFonts w:cs="Arial"/>
                <w:color w:val="000000"/>
                <w:kern w:val="24"/>
                <w:sz w:val="22"/>
                <w:szCs w:val="22"/>
              </w:rPr>
              <w:t>survey</w:t>
            </w:r>
            <w:r w:rsidR="00F61EAD" w:rsidRPr="00F61EAD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results.</w:t>
            </w:r>
          </w:p>
          <w:bookmarkEnd w:id="17"/>
          <w:p w14:paraId="1A8C1D16" w14:textId="7187D9F6" w:rsidR="00676A75" w:rsidRPr="009C4598" w:rsidRDefault="00676A75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676A7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(Adapted from CQC (2024) </w:t>
            </w:r>
            <w:hyperlink r:id="rId14" w:history="1">
              <w:r w:rsidRPr="00676A75">
                <w:rPr>
                  <w:rStyle w:val="Hyperlink"/>
                  <w:rFonts w:cs="Arial"/>
                  <w:kern w:val="24"/>
                  <w:sz w:val="22"/>
                  <w:szCs w:val="22"/>
                </w:rPr>
                <w:t>2023 urgent and emergency care survey: statistical release</w:t>
              </w:r>
            </w:hyperlink>
            <w:r w:rsidRPr="00676A7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; </w:t>
            </w:r>
            <w:hyperlink r:id="rId15" w:history="1">
              <w:r w:rsidRPr="00676A75">
                <w:rPr>
                  <w:rStyle w:val="Hyperlink"/>
                  <w:rFonts w:cs="Arial"/>
                  <w:kern w:val="24"/>
                  <w:sz w:val="22"/>
                  <w:szCs w:val="22"/>
                </w:rPr>
                <w:t>2023 urgent and emergency care survey: methodology report</w:t>
              </w:r>
            </w:hyperlink>
            <w:r w:rsidRPr="00676A7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, and </w:t>
            </w:r>
            <w:hyperlink r:id="rId16" w:history="1">
              <w:r w:rsidRPr="00676A75">
                <w:rPr>
                  <w:rStyle w:val="Hyperlink"/>
                  <w:rFonts w:cs="Arial"/>
                  <w:kern w:val="24"/>
                  <w:sz w:val="22"/>
                  <w:szCs w:val="22"/>
                </w:rPr>
                <w:t>NHSOF data for indicator 4.3</w:t>
              </w:r>
            </w:hyperlink>
            <w:r w:rsidRPr="00676A7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(May 2020)).</w:t>
            </w:r>
          </w:p>
        </w:tc>
        <w:tc>
          <w:tcPr>
            <w:tcW w:w="3118" w:type="dxa"/>
          </w:tcPr>
          <w:p w14:paraId="1439227D" w14:textId="406266A9" w:rsidR="002338EB" w:rsidRPr="00DD4445" w:rsidRDefault="002338EB" w:rsidP="002338EB">
            <w:pPr>
              <w:spacing w:before="120" w:after="120"/>
              <w:rPr>
                <w:rFonts w:ascii="Arial" w:hAnsi="Arial" w:cs="Arial"/>
                <w:kern w:val="24"/>
                <w:sz w:val="22"/>
                <w:szCs w:val="22"/>
                <w:highlight w:val="lightGray"/>
              </w:rPr>
            </w:pPr>
            <w:r w:rsidRPr="00DD4445">
              <w:rPr>
                <w:rFonts w:ascii="Arial" w:hAnsi="Arial" w:cs="Arial"/>
                <w:kern w:val="24"/>
                <w:sz w:val="22"/>
                <w:szCs w:val="22"/>
              </w:rPr>
              <w:t>The indicator has defined components necessary to construct the indicator, including numerator, denominator and exclusions</w:t>
            </w:r>
            <w:r w:rsidR="00064D1E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0C449702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2338EB" w14:paraId="48133640" w14:textId="77777777" w:rsidTr="00064D1E">
        <w:trPr>
          <w:trHeight w:val="1679"/>
        </w:trPr>
        <w:tc>
          <w:tcPr>
            <w:tcW w:w="5949" w:type="dxa"/>
          </w:tcPr>
          <w:p w14:paraId="3894BC20" w14:textId="77777777" w:rsidR="005C0813" w:rsidRDefault="005C0813" w:rsidP="003A2A4D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bookmarkStart w:id="18" w:name="_Hlk184030846"/>
            <w:r w:rsidRPr="005C0813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An estimated population size cannot be calculated because there is no denominator for this indicator.</w:t>
            </w:r>
          </w:p>
          <w:p w14:paraId="4B4889E2" w14:textId="2DB3D50C" w:rsidR="00C9268B" w:rsidRPr="00960777" w:rsidRDefault="00003C88" w:rsidP="003A2A4D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 w:rsidRPr="00003C88">
              <w:rPr>
                <w:rFonts w:cs="Arial"/>
                <w:color w:val="000000"/>
                <w:kern w:val="24"/>
                <w:sz w:val="22"/>
                <w:szCs w:val="22"/>
              </w:rPr>
              <w:t>umber of respondents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DC154E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the survey 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has been consistently more than </w:t>
            </w:r>
            <w:r w:rsidRPr="00003C88">
              <w:rPr>
                <w:rFonts w:cs="Arial"/>
                <w:color w:val="000000"/>
                <w:kern w:val="24"/>
                <w:sz w:val="22"/>
                <w:szCs w:val="22"/>
              </w:rPr>
              <w:t>41,000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; however, in 2022, there were only around 29,000 respondents</w:t>
            </w:r>
            <w:r w:rsidR="00064D1E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bookmarkEnd w:id="18"/>
          </w:p>
        </w:tc>
        <w:tc>
          <w:tcPr>
            <w:tcW w:w="3118" w:type="dxa"/>
          </w:tcPr>
          <w:p w14:paraId="1567BE59" w14:textId="5CBADF24" w:rsidR="002338EB" w:rsidRPr="009E7448" w:rsidRDefault="002338EB" w:rsidP="002338EB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9E7448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</w:p>
          <w:p w14:paraId="38DE6D48" w14:textId="0AEB55C6" w:rsidR="000C4A97" w:rsidRPr="00064D1E" w:rsidRDefault="000C4A97" w:rsidP="002338EB">
            <w:pPr>
              <w:pStyle w:val="Paragraph"/>
              <w:spacing w:before="120" w:after="120" w:line="240" w:lineRule="auto"/>
              <w:rPr>
                <w:strike/>
                <w:highlight w:val="lightGray"/>
              </w:rPr>
            </w:pPr>
          </w:p>
        </w:tc>
      </w:tr>
    </w:tbl>
    <w:p w14:paraId="1F89E1DD" w14:textId="24151FF3" w:rsidR="002338EB" w:rsidRDefault="002338EB" w:rsidP="002338EB">
      <w:pPr>
        <w:pStyle w:val="Paragraph"/>
      </w:pPr>
    </w:p>
    <w:p w14:paraId="597779EE" w14:textId="5E0747D0" w:rsidR="002338EB" w:rsidRDefault="002338EB" w:rsidP="00192685">
      <w:pPr>
        <w:pStyle w:val="Heading1"/>
      </w:pPr>
      <w:r w:rsidRPr="003A2A4D">
        <w:t>Feasibility</w:t>
      </w:r>
      <w: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 w:rsidTr="001C517D">
        <w:tc>
          <w:tcPr>
            <w:tcW w:w="5949" w:type="dxa"/>
          </w:tcPr>
          <w:p w14:paraId="1B5D3E68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CB24BE4" w14:textId="77777777" w:rsidTr="001C517D">
        <w:tc>
          <w:tcPr>
            <w:tcW w:w="5949" w:type="dxa"/>
          </w:tcPr>
          <w:p w14:paraId="3ABE91E5" w14:textId="0B61A7F0" w:rsidR="007577FF" w:rsidRPr="00332A07" w:rsidRDefault="003A2A4D" w:rsidP="00424E70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A74398">
              <w:rPr>
                <w:rFonts w:cs="Arial"/>
                <w:sz w:val="22"/>
                <w:szCs w:val="22"/>
              </w:rPr>
              <w:t xml:space="preserve">Data are collected from </w:t>
            </w:r>
            <w:r w:rsidR="00DD4445" w:rsidRPr="00A74398">
              <w:rPr>
                <w:rFonts w:cs="Arial"/>
                <w:sz w:val="22"/>
                <w:szCs w:val="22"/>
              </w:rPr>
              <w:t>long</w:t>
            </w:r>
            <w:r w:rsidR="0009287E">
              <w:rPr>
                <w:rFonts w:cs="Arial"/>
                <w:sz w:val="22"/>
                <w:szCs w:val="22"/>
              </w:rPr>
              <w:t>-</w:t>
            </w:r>
            <w:r w:rsidR="00DD4445" w:rsidRPr="00A74398">
              <w:rPr>
                <w:rFonts w:cs="Arial"/>
                <w:sz w:val="22"/>
                <w:szCs w:val="22"/>
              </w:rPr>
              <w:t xml:space="preserve">running and </w:t>
            </w:r>
            <w:r w:rsidRPr="00A74398">
              <w:rPr>
                <w:rFonts w:cs="Arial"/>
                <w:sz w:val="22"/>
                <w:szCs w:val="22"/>
              </w:rPr>
              <w:t>ongoing</w:t>
            </w:r>
            <w:r w:rsidR="00551D73" w:rsidRPr="00A74398">
              <w:rPr>
                <w:rFonts w:cs="Arial"/>
                <w:sz w:val="22"/>
                <w:szCs w:val="22"/>
              </w:rPr>
              <w:t xml:space="preserve"> patient surveys.</w:t>
            </w:r>
            <w:r w:rsidRPr="00A743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BEFE1B2" w14:textId="6C375F16" w:rsidR="00735337" w:rsidRPr="00A74398" w:rsidRDefault="00735337" w:rsidP="00A74398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E50EF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</w:tc>
      </w:tr>
      <w:tr w:rsidR="00735337" w14:paraId="2FE27CD6" w14:textId="77777777" w:rsidTr="001C517D">
        <w:tc>
          <w:tcPr>
            <w:tcW w:w="5949" w:type="dxa"/>
          </w:tcPr>
          <w:p w14:paraId="40A01B52" w14:textId="67D38943" w:rsidR="0065155B" w:rsidRDefault="0065155B" w:rsidP="0065155B">
            <w:pPr>
              <w:spacing w:before="120" w:after="120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>Patient 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65155B">
              <w:rPr>
                <w:rFonts w:ascii="Arial" w:hAnsi="Arial" w:cs="Arial"/>
                <w:sz w:val="22"/>
                <w:szCs w:val="22"/>
              </w:rPr>
              <w:t xml:space="preserve"> measured by scoring the results of a selection of questions from the </w:t>
            </w:r>
            <w:hyperlink r:id="rId17" w:history="1">
              <w:r w:rsidR="00A74398">
                <w:rPr>
                  <w:rStyle w:val="Hyperlink"/>
                  <w:rFonts w:ascii="Arial" w:hAnsi="Arial" w:cs="Arial"/>
                  <w:sz w:val="22"/>
                  <w:szCs w:val="22"/>
                </w:rPr>
                <w:t>urgent and emergency care survey</w:t>
              </w:r>
            </w:hyperlink>
            <w:r w:rsidR="00AC5C4C" w:rsidRPr="00AC5C4C">
              <w:rPr>
                <w:rStyle w:val="Hyperlink"/>
                <w:rFonts w:ascii="Arial" w:hAnsi="Arial" w:cs="Arial"/>
                <w:sz w:val="22"/>
                <w:szCs w:val="22"/>
              </w:rPr>
              <w:t>.</w:t>
            </w:r>
          </w:p>
          <w:p w14:paraId="3845AFDC" w14:textId="20AEBBF3" w:rsidR="00AC5C4C" w:rsidRDefault="00AC5C4C" w:rsidP="0065155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19" w:name="_Hlk182839738"/>
            <w:r w:rsidRPr="00AC5C4C">
              <w:rPr>
                <w:rFonts w:ascii="Arial" w:hAnsi="Arial" w:cs="Arial"/>
                <w:sz w:val="22"/>
                <w:szCs w:val="22"/>
              </w:rPr>
              <w:t>Methodology</w:t>
            </w:r>
            <w:r w:rsidRPr="00DD4445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20" w:name="_Hlk184031585"/>
            <w:r w:rsidRPr="00DD4445">
              <w:rPr>
                <w:rFonts w:ascii="Arial" w:hAnsi="Arial" w:cs="Arial"/>
                <w:sz w:val="22"/>
                <w:szCs w:val="22"/>
              </w:rPr>
              <w:t>c</w:t>
            </w:r>
            <w:r w:rsidRPr="00AC5C4C">
              <w:rPr>
                <w:rFonts w:ascii="Arial" w:hAnsi="Arial" w:cs="Arial"/>
                <w:sz w:val="22"/>
                <w:szCs w:val="22"/>
              </w:rPr>
              <w:t>omposite indicator based on</w:t>
            </w:r>
            <w:r w:rsidR="00DD44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445" w:rsidRPr="00A74398">
              <w:rPr>
                <w:rFonts w:ascii="Arial" w:hAnsi="Arial" w:cs="Arial"/>
                <w:sz w:val="22"/>
                <w:szCs w:val="22"/>
              </w:rPr>
              <w:t>the</w:t>
            </w:r>
            <w:r w:rsidRPr="00AC5C4C">
              <w:rPr>
                <w:rFonts w:ascii="Arial" w:hAnsi="Arial" w:cs="Arial"/>
                <w:sz w:val="22"/>
                <w:szCs w:val="22"/>
              </w:rPr>
              <w:t xml:space="preserve"> weighted average score</w:t>
            </w:r>
            <w:r w:rsidR="002779B9">
              <w:rPr>
                <w:rFonts w:ascii="Arial" w:hAnsi="Arial" w:cs="Arial"/>
                <w:sz w:val="22"/>
                <w:szCs w:val="22"/>
              </w:rPr>
              <w:t xml:space="preserve"> (between 0 and 100)</w:t>
            </w:r>
            <w:r w:rsidRPr="00AC5C4C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AE72BA">
              <w:rPr>
                <w:rFonts w:ascii="Arial" w:hAnsi="Arial" w:cs="Arial"/>
                <w:sz w:val="22"/>
                <w:szCs w:val="22"/>
              </w:rPr>
              <w:t xml:space="preserve"> 5 p</w:t>
            </w:r>
            <w:r w:rsidRPr="00AC5C4C">
              <w:rPr>
                <w:rFonts w:ascii="Arial" w:hAnsi="Arial" w:cs="Arial"/>
                <w:sz w:val="22"/>
                <w:szCs w:val="22"/>
              </w:rPr>
              <w:t>atient experience questions. The survey is weighted by age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AC5C4C">
              <w:rPr>
                <w:rFonts w:ascii="Arial" w:hAnsi="Arial" w:cs="Arial"/>
                <w:sz w:val="22"/>
                <w:szCs w:val="22"/>
              </w:rPr>
              <w:t xml:space="preserve"> gender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bookmarkEnd w:id="20"/>
          </w:p>
          <w:p w14:paraId="41C6E5FF" w14:textId="6A6D0DBA" w:rsidR="00520ED6" w:rsidRPr="0065155B" w:rsidRDefault="00520ED6" w:rsidP="0065155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21" w:name="_Hlk188456341"/>
            <w:bookmarkEnd w:id="19"/>
            <w:r>
              <w:rPr>
                <w:rFonts w:ascii="Arial" w:hAnsi="Arial" w:cs="Arial"/>
                <w:sz w:val="22"/>
                <w:szCs w:val="22"/>
              </w:rPr>
              <w:t>The questions are:</w:t>
            </w:r>
          </w:p>
          <w:p w14:paraId="42511C5D" w14:textId="77777777" w:rsidR="0065155B" w:rsidRPr="0065155B" w:rsidRDefault="0065155B" w:rsidP="0065155B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>Question 14: While you were in the A&amp;E department, did a doctor or nurse explain your condition and treatment in a way you could understand?</w:t>
            </w:r>
          </w:p>
          <w:p w14:paraId="3CB9EB82" w14:textId="77777777" w:rsidR="0065155B" w:rsidRPr="0065155B" w:rsidRDefault="0065155B" w:rsidP="0065155B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>Question 17: Did you have confidence and trust in the doctors and nurses examining and treating you?</w:t>
            </w:r>
          </w:p>
          <w:p w14:paraId="438CBE42" w14:textId="77777777" w:rsidR="0065155B" w:rsidRPr="0065155B" w:rsidRDefault="0065155B" w:rsidP="0065155B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>Question 26: Were you involved as much as you wanted to be in decisions about your care and treatment?</w:t>
            </w:r>
          </w:p>
          <w:p w14:paraId="096BB043" w14:textId="77777777" w:rsidR="0065155B" w:rsidRPr="0065155B" w:rsidRDefault="0065155B" w:rsidP="0065155B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>Question 30: Do you think the hospital staff did everything they could to help control your pain?</w:t>
            </w:r>
          </w:p>
          <w:p w14:paraId="6B3D2BF0" w14:textId="132E920D" w:rsidR="009C05EB" w:rsidRPr="00520ED6" w:rsidRDefault="0065155B" w:rsidP="00CD5E11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5155B">
              <w:rPr>
                <w:rFonts w:ascii="Arial" w:hAnsi="Arial" w:cs="Arial"/>
                <w:sz w:val="22"/>
                <w:szCs w:val="22"/>
              </w:rPr>
              <w:t xml:space="preserve">Question 46: Overall, did you feel you were treated with respect and dignity while you were in the A&amp;E </w:t>
            </w:r>
            <w:r w:rsidR="00AC5C4C">
              <w:rPr>
                <w:rFonts w:ascii="Arial" w:hAnsi="Arial" w:cs="Arial"/>
                <w:sz w:val="22"/>
                <w:szCs w:val="22"/>
              </w:rPr>
              <w:t>d</w:t>
            </w:r>
            <w:r w:rsidRPr="0065155B">
              <w:rPr>
                <w:rFonts w:ascii="Arial" w:hAnsi="Arial" w:cs="Arial"/>
                <w:sz w:val="22"/>
                <w:szCs w:val="22"/>
              </w:rPr>
              <w:t>epartment</w:t>
            </w:r>
            <w:r w:rsidR="00C23704">
              <w:rPr>
                <w:rFonts w:ascii="Arial" w:hAnsi="Arial" w:cs="Arial"/>
                <w:sz w:val="22"/>
                <w:szCs w:val="22"/>
              </w:rPr>
              <w:t xml:space="preserve"> (currently worded ‘while you were in A&amp;E?’)</w:t>
            </w:r>
            <w:bookmarkEnd w:id="21"/>
          </w:p>
        </w:tc>
        <w:tc>
          <w:tcPr>
            <w:tcW w:w="3118" w:type="dxa"/>
          </w:tcPr>
          <w:p w14:paraId="501A7677" w14:textId="77777777" w:rsidR="00735337" w:rsidRPr="00E50EF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E50EF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24CB8CBA" w14:textId="284E71C7" w:rsidR="00735337" w:rsidRPr="00E50EF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E50EF5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585AE468" w14:textId="31F94E90" w:rsidR="002338EB" w:rsidRDefault="002338EB" w:rsidP="002338EB">
      <w:pPr>
        <w:pStyle w:val="Paragraph"/>
      </w:pPr>
    </w:p>
    <w:p w14:paraId="4447A98D" w14:textId="06B983E4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 w:rsidTr="001C517D">
        <w:tc>
          <w:tcPr>
            <w:tcW w:w="5949" w:type="dxa"/>
          </w:tcPr>
          <w:p w14:paraId="50FC03A9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5EC80837" w14:textId="77777777" w:rsidTr="001C517D">
        <w:tc>
          <w:tcPr>
            <w:tcW w:w="5949" w:type="dxa"/>
          </w:tcPr>
          <w:p w14:paraId="009E37A6" w14:textId="07B37036" w:rsidR="00735337" w:rsidRPr="0065155B" w:rsidRDefault="00CB1152" w:rsidP="00CB1152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NICE did not have an option to consult on National Library indicators and therefore cannot confirm practitioner </w:t>
            </w:r>
            <w:r>
              <w:rPr>
                <w:rFonts w:cs="Arial"/>
                <w:sz w:val="22"/>
                <w:szCs w:val="22"/>
              </w:rPr>
              <w:lastRenderedPageBreak/>
              <w:t>acceptability of control. However</w:t>
            </w:r>
            <w:r w:rsidR="003C3BE8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the NHSOF is long</w:t>
            </w:r>
            <w:r w:rsidR="003C3BE8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 xml:space="preserve">running and practitioner acceptability may be assumed from that. </w:t>
            </w:r>
            <w:r w:rsidRPr="009C45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0C98A36" w14:textId="14C32902" w:rsidR="00735337" w:rsidRPr="009C4598" w:rsidRDefault="00735337" w:rsidP="00735337">
            <w:pPr>
              <w:pStyle w:val="Paragraph"/>
              <w:spacing w:before="120" w:after="120" w:line="240" w:lineRule="auto"/>
            </w:pPr>
            <w:r w:rsidRPr="009C4598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assesses performance that is </w:t>
            </w:r>
            <w:r w:rsidRPr="009C4598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attributable to or within the control of the audience</w:t>
            </w:r>
          </w:p>
        </w:tc>
      </w:tr>
      <w:tr w:rsidR="00735337" w14:paraId="7E164FBD" w14:textId="77777777" w:rsidTr="001C517D">
        <w:tc>
          <w:tcPr>
            <w:tcW w:w="5949" w:type="dxa"/>
          </w:tcPr>
          <w:p w14:paraId="5D8A339D" w14:textId="1BF6F021" w:rsidR="00700FD3" w:rsidRDefault="00700FD3" w:rsidP="00FA3342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593071">
              <w:rPr>
                <w:rFonts w:cs="Arial"/>
                <w:sz w:val="22"/>
                <w:szCs w:val="22"/>
              </w:rPr>
              <w:lastRenderedPageBreak/>
              <w:t xml:space="preserve">Nationally, indicator values </w:t>
            </w:r>
            <w:r>
              <w:rPr>
                <w:rFonts w:cs="Arial"/>
                <w:sz w:val="22"/>
                <w:szCs w:val="22"/>
              </w:rPr>
              <w:t xml:space="preserve">have </w:t>
            </w:r>
            <w:r w:rsidRPr="00593071">
              <w:rPr>
                <w:rFonts w:cs="Arial"/>
                <w:sz w:val="22"/>
                <w:szCs w:val="22"/>
              </w:rPr>
              <w:t>increased slightly over time, from 80 (out of 100) in 2008</w:t>
            </w:r>
            <w:r>
              <w:rPr>
                <w:rFonts w:cs="Arial"/>
                <w:sz w:val="22"/>
                <w:szCs w:val="22"/>
              </w:rPr>
              <w:t>,</w:t>
            </w:r>
            <w:r w:rsidRPr="00593071">
              <w:rPr>
                <w:rFonts w:cs="Arial"/>
                <w:sz w:val="22"/>
                <w:szCs w:val="22"/>
              </w:rPr>
              <w:t xml:space="preserve"> to 82.5 in 2020</w:t>
            </w:r>
            <w:r w:rsidR="00E9472F">
              <w:rPr>
                <w:rFonts w:cs="Arial"/>
                <w:sz w:val="22"/>
                <w:szCs w:val="22"/>
              </w:rPr>
              <w:t>.</w:t>
            </w:r>
          </w:p>
          <w:p w14:paraId="3AF0200A" w14:textId="54BD7E2B" w:rsidR="00525C73" w:rsidRPr="00717916" w:rsidRDefault="00525C73" w:rsidP="00FA3342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525C73">
              <w:rPr>
                <w:rFonts w:cs="Arial"/>
                <w:sz w:val="22"/>
                <w:szCs w:val="22"/>
              </w:rPr>
              <w:t>(</w:t>
            </w:r>
            <w:hyperlink r:id="rId18" w:history="1">
              <w:r>
                <w:rPr>
                  <w:rStyle w:val="Hyperlink"/>
                  <w:rFonts w:cs="Arial"/>
                  <w:sz w:val="22"/>
                  <w:szCs w:val="22"/>
                </w:rPr>
                <w:t>NHS Outcomes Framework (NHSOF) data for indicator 4.3</w:t>
              </w:r>
            </w:hyperlink>
            <w:r w:rsidRPr="00525C73">
              <w:rPr>
                <w:rFonts w:cs="Arial"/>
                <w:sz w:val="22"/>
                <w:szCs w:val="22"/>
              </w:rPr>
              <w:t xml:space="preserve"> (March 2022)).  </w:t>
            </w:r>
          </w:p>
        </w:tc>
        <w:tc>
          <w:tcPr>
            <w:tcW w:w="3118" w:type="dxa"/>
          </w:tcPr>
          <w:p w14:paraId="2909F55A" w14:textId="550EBBEB" w:rsidR="00735337" w:rsidRPr="009C4598" w:rsidRDefault="00735337" w:rsidP="00735337">
            <w:pPr>
              <w:pStyle w:val="Paragraph"/>
              <w:spacing w:before="120" w:after="120" w:line="240" w:lineRule="auto"/>
            </w:pPr>
            <w:r w:rsidRPr="009C4598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</w:p>
        </w:tc>
      </w:tr>
    </w:tbl>
    <w:p w14:paraId="359B1BDB" w14:textId="49E7FB46" w:rsidR="002338EB" w:rsidRDefault="002338EB" w:rsidP="002338EB">
      <w:pPr>
        <w:pStyle w:val="Paragraph"/>
      </w:pPr>
    </w:p>
    <w:p w14:paraId="639F934E" w14:textId="090BF21C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 w:rsidTr="001C517D">
        <w:tc>
          <w:tcPr>
            <w:tcW w:w="5949" w:type="dxa"/>
          </w:tcPr>
          <w:p w14:paraId="7D45A224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2365E62E" w14:textId="77777777" w:rsidTr="001C517D">
        <w:tc>
          <w:tcPr>
            <w:tcW w:w="5949" w:type="dxa"/>
          </w:tcPr>
          <w:p w14:paraId="03BC3740" w14:textId="77777777" w:rsidR="002779B9" w:rsidRDefault="009C4598" w:rsidP="00551D73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C21781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The survey questions may change from year-to-year so there is some risk that the questions used to construct this indicator may </w:t>
            </w:r>
            <w:r w:rsidRPr="00A74398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be </w:t>
            </w:r>
            <w:r w:rsidR="00F42729" w:rsidRPr="00A74398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removed and changed.</w:t>
            </w:r>
            <w:r w:rsidR="00F42729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551D73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</w:p>
          <w:p w14:paraId="3217350E" w14:textId="2820646D" w:rsidR="00E655C8" w:rsidRPr="00551D73" w:rsidRDefault="002779B9" w:rsidP="00551D73">
            <w:pPr>
              <w:pStyle w:val="Paragraph"/>
              <w:spacing w:before="120" w:after="120" w:line="240" w:lineRule="auto"/>
              <w:rPr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Regarding the underlying CQC survey: d</w:t>
            </w:r>
            <w:r w:rsidR="00551D73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ue to a move to a mix</w:t>
            </w:r>
            <w:r w:rsidR="00D66998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ed</w:t>
            </w:r>
            <w:r w:rsidR="00551D73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-mode design for the 2024 survey, methodological changes were made, including to the sampling period. Consequently, longitudinal comparability between </w:t>
            </w:r>
            <w:r w:rsidR="00DD4445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the </w:t>
            </w:r>
            <w:r w:rsidR="00551D73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2024 survey and previous iterations will not be possible. Loss of trend data provides an opportunity to read on to redevelop the current survey by reviewing eligibility and questionnaire content.</w:t>
            </w:r>
          </w:p>
          <w:p w14:paraId="580E7309" w14:textId="7DB97B44" w:rsidR="00551D73" w:rsidRDefault="003C3BE8" w:rsidP="007577FF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The </w:t>
            </w:r>
            <w:r w:rsidR="00742888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numbers who responded and the </w:t>
            </w: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survey response rate in 2022 </w:t>
            </w:r>
            <w:r w:rsidR="00742888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were </w:t>
            </w: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significantly lower than in the preceding years (2018 and 2020). </w:t>
            </w:r>
          </w:p>
          <w:p w14:paraId="5D0DDE27" w14:textId="61E70554" w:rsidR="00777E83" w:rsidRPr="00E655C8" w:rsidRDefault="00777E83" w:rsidP="007577FF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(</w:t>
            </w:r>
            <w:hyperlink r:id="rId19" w:history="1">
              <w:r w:rsidRPr="00777E83">
                <w:rPr>
                  <w:rStyle w:val="Hyperlink"/>
                  <w:rFonts w:cs="Arial"/>
                  <w:kern w:val="24"/>
                  <w:sz w:val="22"/>
                  <w:szCs w:val="22"/>
                  <w:lang w:eastAsia="en-GB"/>
                </w:rPr>
                <w:t>NHS Patient Surveys: data library</w:t>
              </w:r>
            </w:hyperlink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, urgent and emergency care survey results Type 1, T1 tables</w:t>
            </w:r>
            <w:r w:rsidR="00551D73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; CQC (2024) </w:t>
            </w:r>
            <w:hyperlink r:id="rId20" w:history="1">
              <w:r w:rsidR="00551D73" w:rsidRPr="00551D73">
                <w:rPr>
                  <w:rStyle w:val="Hyperlink"/>
                  <w:rFonts w:cs="Arial"/>
                  <w:kern w:val="24"/>
                  <w:sz w:val="22"/>
                  <w:szCs w:val="22"/>
                  <w:lang w:eastAsia="en-GB"/>
                </w:rPr>
                <w:t>survey development report: 2024 urgent and emergency care survey</w:t>
              </w:r>
            </w:hyperlink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). </w:t>
            </w:r>
          </w:p>
        </w:tc>
        <w:tc>
          <w:tcPr>
            <w:tcW w:w="3118" w:type="dxa"/>
          </w:tcPr>
          <w:p w14:paraId="29FB2923" w14:textId="4EE07B97" w:rsidR="00A47852" w:rsidRPr="009C4598" w:rsidRDefault="00A47852" w:rsidP="00A47852">
            <w:pPr>
              <w:pStyle w:val="Paragraph"/>
              <w:spacing w:before="120" w:after="120" w:line="240" w:lineRule="auto"/>
            </w:pPr>
            <w:r w:rsidRPr="009C4598">
              <w:rPr>
                <w:rFonts w:cs="Arial"/>
                <w:color w:val="000000"/>
                <w:kern w:val="24"/>
                <w:sz w:val="22"/>
                <w:szCs w:val="22"/>
              </w:rPr>
              <w:t>The indicator has an acceptable risk of unintended consequences.</w:t>
            </w:r>
          </w:p>
        </w:tc>
      </w:tr>
    </w:tbl>
    <w:p w14:paraId="123085F8" w14:textId="46F76CC2" w:rsidR="00D73835" w:rsidRDefault="00D73835" w:rsidP="007577FF">
      <w:pPr>
        <w:pStyle w:val="Heading1"/>
      </w:pPr>
    </w:p>
    <w:sectPr w:rsidR="00D73835" w:rsidSect="003E4657">
      <w:footerReference w:type="default" r:id="rId21"/>
      <w:headerReference w:type="first" r:id="rId2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A3B6" w14:textId="77777777" w:rsidR="00BB14CA" w:rsidRDefault="00BB14CA" w:rsidP="00446BEE">
      <w:r>
        <w:separator/>
      </w:r>
    </w:p>
  </w:endnote>
  <w:endnote w:type="continuationSeparator" w:id="0">
    <w:p w14:paraId="22EB9B1D" w14:textId="77777777" w:rsidR="00BB14CA" w:rsidRDefault="00BB14C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B07A" w14:textId="2E0A8B28" w:rsidR="00BB14CA" w:rsidRPr="008C1C95" w:rsidRDefault="00064D1E" w:rsidP="008C1C95">
    <w:pPr>
      <w:pStyle w:val="Footer"/>
      <w:jc w:val="right"/>
    </w:pPr>
    <w:r>
      <w:t>IND291</w:t>
    </w:r>
    <w:r w:rsidR="009B0E59">
      <w:t>: Validity assessment</w:t>
    </w:r>
    <w:r w:rsidR="00F42729">
      <w:t xml:space="preserve"> </w:t>
    </w:r>
    <w:r w:rsidR="00D66998">
      <w:t>December 2023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57E4" w14:textId="77777777" w:rsidR="00BB14CA" w:rsidRDefault="00BB14CA" w:rsidP="00446BEE">
      <w:r>
        <w:separator/>
      </w:r>
    </w:p>
  </w:footnote>
  <w:footnote w:type="continuationSeparator" w:id="0">
    <w:p w14:paraId="1B316AC4" w14:textId="77777777" w:rsidR="00BB14CA" w:rsidRDefault="00BB14C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D4DC" w14:textId="45388732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24A76EB2" wp14:editId="36581ACC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B4E"/>
    <w:multiLevelType w:val="hybridMultilevel"/>
    <w:tmpl w:val="250A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B70D16"/>
    <w:multiLevelType w:val="hybridMultilevel"/>
    <w:tmpl w:val="72E2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7D0CBF"/>
    <w:multiLevelType w:val="hybridMultilevel"/>
    <w:tmpl w:val="56B8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94E7B"/>
    <w:multiLevelType w:val="hybridMultilevel"/>
    <w:tmpl w:val="0B42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44A2F"/>
    <w:multiLevelType w:val="hybridMultilevel"/>
    <w:tmpl w:val="45D6A2C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6"/>
  </w:num>
  <w:num w:numId="2" w16cid:durableId="233853175">
    <w:abstractNumId w:val="12"/>
  </w:num>
  <w:num w:numId="3" w16cid:durableId="1529370562">
    <w:abstractNumId w:val="30"/>
  </w:num>
  <w:num w:numId="4" w16cid:durableId="657612754">
    <w:abstractNumId w:val="13"/>
  </w:num>
  <w:num w:numId="5" w16cid:durableId="1193808871">
    <w:abstractNumId w:val="26"/>
  </w:num>
  <w:num w:numId="6" w16cid:durableId="781268177">
    <w:abstractNumId w:val="1"/>
  </w:num>
  <w:num w:numId="7" w16cid:durableId="201872007">
    <w:abstractNumId w:val="11"/>
  </w:num>
  <w:num w:numId="8" w16cid:durableId="1295333019">
    <w:abstractNumId w:val="24"/>
  </w:num>
  <w:num w:numId="9" w16cid:durableId="513112173">
    <w:abstractNumId w:val="25"/>
  </w:num>
  <w:num w:numId="10" w16cid:durableId="2049523386">
    <w:abstractNumId w:val="6"/>
  </w:num>
  <w:num w:numId="11" w16cid:durableId="1370840847">
    <w:abstractNumId w:val="8"/>
  </w:num>
  <w:num w:numId="12" w16cid:durableId="1021859395">
    <w:abstractNumId w:val="2"/>
  </w:num>
  <w:num w:numId="13" w16cid:durableId="1167093030">
    <w:abstractNumId w:val="35"/>
  </w:num>
  <w:num w:numId="14" w16cid:durableId="1771392860">
    <w:abstractNumId w:val="15"/>
  </w:num>
  <w:num w:numId="15" w16cid:durableId="1260019971">
    <w:abstractNumId w:val="10"/>
  </w:num>
  <w:num w:numId="16" w16cid:durableId="546987736">
    <w:abstractNumId w:val="20"/>
  </w:num>
  <w:num w:numId="17" w16cid:durableId="2137412053">
    <w:abstractNumId w:val="17"/>
  </w:num>
  <w:num w:numId="18" w16cid:durableId="2039037637">
    <w:abstractNumId w:val="22"/>
  </w:num>
  <w:num w:numId="19" w16cid:durableId="1939945119">
    <w:abstractNumId w:val="28"/>
  </w:num>
  <w:num w:numId="20" w16cid:durableId="1057584041">
    <w:abstractNumId w:val="7"/>
  </w:num>
  <w:num w:numId="21" w16cid:durableId="1439716324">
    <w:abstractNumId w:val="33"/>
  </w:num>
  <w:num w:numId="22" w16cid:durableId="321355733">
    <w:abstractNumId w:val="0"/>
  </w:num>
  <w:num w:numId="23" w16cid:durableId="317730129">
    <w:abstractNumId w:val="5"/>
  </w:num>
  <w:num w:numId="24" w16cid:durableId="480850916">
    <w:abstractNumId w:val="29"/>
  </w:num>
  <w:num w:numId="25" w16cid:durableId="130027160">
    <w:abstractNumId w:val="19"/>
  </w:num>
  <w:num w:numId="26" w16cid:durableId="58794158">
    <w:abstractNumId w:val="18"/>
  </w:num>
  <w:num w:numId="27" w16cid:durableId="2144544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9"/>
  </w:num>
  <w:num w:numId="29" w16cid:durableId="1249540939">
    <w:abstractNumId w:val="6"/>
  </w:num>
  <w:num w:numId="30" w16cid:durableId="1681851572">
    <w:abstractNumId w:val="14"/>
  </w:num>
  <w:num w:numId="31" w16cid:durableId="1344086205">
    <w:abstractNumId w:val="6"/>
  </w:num>
  <w:num w:numId="32" w16cid:durableId="1152327747">
    <w:abstractNumId w:val="6"/>
  </w:num>
  <w:num w:numId="33" w16cid:durableId="1533374662">
    <w:abstractNumId w:val="6"/>
  </w:num>
  <w:num w:numId="34" w16cid:durableId="82778544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6"/>
  </w:num>
  <w:num w:numId="36" w16cid:durableId="1121265795">
    <w:abstractNumId w:val="6"/>
  </w:num>
  <w:num w:numId="37" w16cid:durableId="1261986610">
    <w:abstractNumId w:val="6"/>
  </w:num>
  <w:num w:numId="38" w16cid:durableId="413625216">
    <w:abstractNumId w:val="34"/>
  </w:num>
  <w:num w:numId="39" w16cid:durableId="1357119577">
    <w:abstractNumId w:val="21"/>
  </w:num>
  <w:num w:numId="40" w16cid:durableId="1472091102">
    <w:abstractNumId w:val="3"/>
  </w:num>
  <w:num w:numId="41" w16cid:durableId="1046374122">
    <w:abstractNumId w:val="32"/>
  </w:num>
  <w:num w:numId="42" w16cid:durableId="597756116">
    <w:abstractNumId w:val="31"/>
  </w:num>
  <w:num w:numId="43" w16cid:durableId="1989043643">
    <w:abstractNumId w:val="4"/>
  </w:num>
  <w:num w:numId="44" w16cid:durableId="3679195">
    <w:abstractNumId w:val="23"/>
  </w:num>
  <w:num w:numId="45" w16cid:durableId="73466416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03C88"/>
    <w:rsid w:val="000053C1"/>
    <w:rsid w:val="0001033F"/>
    <w:rsid w:val="00011FC6"/>
    <w:rsid w:val="0001222B"/>
    <w:rsid w:val="00015441"/>
    <w:rsid w:val="00016234"/>
    <w:rsid w:val="0001789A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47522"/>
    <w:rsid w:val="00050710"/>
    <w:rsid w:val="000523A6"/>
    <w:rsid w:val="000524FA"/>
    <w:rsid w:val="00052A67"/>
    <w:rsid w:val="00052B85"/>
    <w:rsid w:val="00052F1C"/>
    <w:rsid w:val="00053145"/>
    <w:rsid w:val="00057A05"/>
    <w:rsid w:val="00060DA1"/>
    <w:rsid w:val="0006231E"/>
    <w:rsid w:val="00062405"/>
    <w:rsid w:val="00062E81"/>
    <w:rsid w:val="00063213"/>
    <w:rsid w:val="00063B7C"/>
    <w:rsid w:val="00064D1E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0691"/>
    <w:rsid w:val="000910A7"/>
    <w:rsid w:val="0009287E"/>
    <w:rsid w:val="00094BC2"/>
    <w:rsid w:val="00094C1B"/>
    <w:rsid w:val="00094D2F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1BEC"/>
    <w:rsid w:val="001043B0"/>
    <w:rsid w:val="00110A94"/>
    <w:rsid w:val="00110AD8"/>
    <w:rsid w:val="00112FAE"/>
    <w:rsid w:val="001131E2"/>
    <w:rsid w:val="001134E7"/>
    <w:rsid w:val="00120206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1D8"/>
    <w:rsid w:val="001413FC"/>
    <w:rsid w:val="00145D3C"/>
    <w:rsid w:val="001503E8"/>
    <w:rsid w:val="00154516"/>
    <w:rsid w:val="00155A83"/>
    <w:rsid w:val="00156264"/>
    <w:rsid w:val="00156529"/>
    <w:rsid w:val="001579DA"/>
    <w:rsid w:val="00161246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EC7"/>
    <w:rsid w:val="00185F6B"/>
    <w:rsid w:val="00187570"/>
    <w:rsid w:val="00192188"/>
    <w:rsid w:val="00192685"/>
    <w:rsid w:val="00192B09"/>
    <w:rsid w:val="001936A7"/>
    <w:rsid w:val="00193D4B"/>
    <w:rsid w:val="00194E6C"/>
    <w:rsid w:val="00195D2F"/>
    <w:rsid w:val="00196653"/>
    <w:rsid w:val="00196E29"/>
    <w:rsid w:val="001976DA"/>
    <w:rsid w:val="001A056C"/>
    <w:rsid w:val="001A23E4"/>
    <w:rsid w:val="001A281B"/>
    <w:rsid w:val="001A3011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3E86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31C6"/>
    <w:rsid w:val="002338EB"/>
    <w:rsid w:val="00236060"/>
    <w:rsid w:val="00236B76"/>
    <w:rsid w:val="002408EA"/>
    <w:rsid w:val="00241410"/>
    <w:rsid w:val="002516D9"/>
    <w:rsid w:val="0025399E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01B"/>
    <w:rsid w:val="002779B9"/>
    <w:rsid w:val="00277ED2"/>
    <w:rsid w:val="00280F8A"/>
    <w:rsid w:val="00286537"/>
    <w:rsid w:val="00286C3A"/>
    <w:rsid w:val="00287467"/>
    <w:rsid w:val="00291A5B"/>
    <w:rsid w:val="00292B2C"/>
    <w:rsid w:val="0029330E"/>
    <w:rsid w:val="002967AC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17E3"/>
    <w:rsid w:val="002D20E7"/>
    <w:rsid w:val="002D2C7E"/>
    <w:rsid w:val="002D2CC4"/>
    <w:rsid w:val="002D2D5C"/>
    <w:rsid w:val="002D2FD2"/>
    <w:rsid w:val="002D497C"/>
    <w:rsid w:val="002D58EA"/>
    <w:rsid w:val="002D7242"/>
    <w:rsid w:val="002D7ABA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05735"/>
    <w:rsid w:val="00306699"/>
    <w:rsid w:val="00310E3D"/>
    <w:rsid w:val="00311ED0"/>
    <w:rsid w:val="00311FE4"/>
    <w:rsid w:val="003132FA"/>
    <w:rsid w:val="00314933"/>
    <w:rsid w:val="0031497D"/>
    <w:rsid w:val="00315A58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2A07"/>
    <w:rsid w:val="003351B7"/>
    <w:rsid w:val="0033631A"/>
    <w:rsid w:val="00336946"/>
    <w:rsid w:val="00340D15"/>
    <w:rsid w:val="00341BA8"/>
    <w:rsid w:val="00343A77"/>
    <w:rsid w:val="00344166"/>
    <w:rsid w:val="00344AA6"/>
    <w:rsid w:val="003464B3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0CF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05E4"/>
    <w:rsid w:val="003A1975"/>
    <w:rsid w:val="003A1DE1"/>
    <w:rsid w:val="003A2A4D"/>
    <w:rsid w:val="003A39A0"/>
    <w:rsid w:val="003A3E2A"/>
    <w:rsid w:val="003B0286"/>
    <w:rsid w:val="003B0466"/>
    <w:rsid w:val="003B091A"/>
    <w:rsid w:val="003B0BB1"/>
    <w:rsid w:val="003B1C33"/>
    <w:rsid w:val="003B254D"/>
    <w:rsid w:val="003B298F"/>
    <w:rsid w:val="003B2FAD"/>
    <w:rsid w:val="003B69AA"/>
    <w:rsid w:val="003C06E9"/>
    <w:rsid w:val="003C3023"/>
    <w:rsid w:val="003C39D1"/>
    <w:rsid w:val="003C3B6A"/>
    <w:rsid w:val="003C3BE8"/>
    <w:rsid w:val="003C5C70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2989"/>
    <w:rsid w:val="004150FB"/>
    <w:rsid w:val="0042018D"/>
    <w:rsid w:val="00420952"/>
    <w:rsid w:val="00422E2D"/>
    <w:rsid w:val="00423C0E"/>
    <w:rsid w:val="00423DB4"/>
    <w:rsid w:val="0042425C"/>
    <w:rsid w:val="004247FB"/>
    <w:rsid w:val="00424E70"/>
    <w:rsid w:val="004271A0"/>
    <w:rsid w:val="0042742A"/>
    <w:rsid w:val="004306C0"/>
    <w:rsid w:val="00431F8B"/>
    <w:rsid w:val="00440CCA"/>
    <w:rsid w:val="00442497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03DF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4386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42AF"/>
    <w:rsid w:val="004F693E"/>
    <w:rsid w:val="004F7D3A"/>
    <w:rsid w:val="005001FC"/>
    <w:rsid w:val="005025A1"/>
    <w:rsid w:val="00502C4B"/>
    <w:rsid w:val="0050409D"/>
    <w:rsid w:val="00505407"/>
    <w:rsid w:val="00505DA4"/>
    <w:rsid w:val="00506302"/>
    <w:rsid w:val="00506597"/>
    <w:rsid w:val="00510FAD"/>
    <w:rsid w:val="00511471"/>
    <w:rsid w:val="00511887"/>
    <w:rsid w:val="005127C1"/>
    <w:rsid w:val="005138B7"/>
    <w:rsid w:val="005143BA"/>
    <w:rsid w:val="00520DC8"/>
    <w:rsid w:val="00520ED6"/>
    <w:rsid w:val="00523BB4"/>
    <w:rsid w:val="005242F9"/>
    <w:rsid w:val="005243EC"/>
    <w:rsid w:val="005249CF"/>
    <w:rsid w:val="00525C73"/>
    <w:rsid w:val="00525DD1"/>
    <w:rsid w:val="00527A29"/>
    <w:rsid w:val="00527E86"/>
    <w:rsid w:val="005343E1"/>
    <w:rsid w:val="005353CB"/>
    <w:rsid w:val="00535CCD"/>
    <w:rsid w:val="00545970"/>
    <w:rsid w:val="00550783"/>
    <w:rsid w:val="005508EE"/>
    <w:rsid w:val="00551D73"/>
    <w:rsid w:val="005536FB"/>
    <w:rsid w:val="00554C5D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86EC2"/>
    <w:rsid w:val="00590E29"/>
    <w:rsid w:val="00593071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0813"/>
    <w:rsid w:val="005C3893"/>
    <w:rsid w:val="005C5E41"/>
    <w:rsid w:val="005C7DB5"/>
    <w:rsid w:val="005D15B9"/>
    <w:rsid w:val="005D1E0A"/>
    <w:rsid w:val="005D352A"/>
    <w:rsid w:val="005D48F9"/>
    <w:rsid w:val="005D4C95"/>
    <w:rsid w:val="005E0AC1"/>
    <w:rsid w:val="005E2508"/>
    <w:rsid w:val="005E4344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5399"/>
    <w:rsid w:val="00606B09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7F2A"/>
    <w:rsid w:val="00642C45"/>
    <w:rsid w:val="0064313B"/>
    <w:rsid w:val="0064319B"/>
    <w:rsid w:val="006434DF"/>
    <w:rsid w:val="0064604F"/>
    <w:rsid w:val="0065155B"/>
    <w:rsid w:val="00651D20"/>
    <w:rsid w:val="006523CB"/>
    <w:rsid w:val="0065348A"/>
    <w:rsid w:val="006541A6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6A75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3CBF"/>
    <w:rsid w:val="006948AC"/>
    <w:rsid w:val="00696325"/>
    <w:rsid w:val="006966FC"/>
    <w:rsid w:val="006A2C36"/>
    <w:rsid w:val="006A4FF8"/>
    <w:rsid w:val="006A5E06"/>
    <w:rsid w:val="006B17FD"/>
    <w:rsid w:val="006B29BE"/>
    <w:rsid w:val="006B44E2"/>
    <w:rsid w:val="006B7329"/>
    <w:rsid w:val="006C0C61"/>
    <w:rsid w:val="006C293A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4D08"/>
    <w:rsid w:val="006F6463"/>
    <w:rsid w:val="006F67C7"/>
    <w:rsid w:val="00700FD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17916"/>
    <w:rsid w:val="007210C5"/>
    <w:rsid w:val="00726086"/>
    <w:rsid w:val="00726FF0"/>
    <w:rsid w:val="00727230"/>
    <w:rsid w:val="00730AA4"/>
    <w:rsid w:val="0073113B"/>
    <w:rsid w:val="00732C44"/>
    <w:rsid w:val="00734CC7"/>
    <w:rsid w:val="00735337"/>
    <w:rsid w:val="00736348"/>
    <w:rsid w:val="00736448"/>
    <w:rsid w:val="00736D41"/>
    <w:rsid w:val="00736E0A"/>
    <w:rsid w:val="00737F84"/>
    <w:rsid w:val="00740203"/>
    <w:rsid w:val="00742888"/>
    <w:rsid w:val="007434C4"/>
    <w:rsid w:val="007469C6"/>
    <w:rsid w:val="00746C13"/>
    <w:rsid w:val="00747C1C"/>
    <w:rsid w:val="007522A0"/>
    <w:rsid w:val="00752361"/>
    <w:rsid w:val="00752F55"/>
    <w:rsid w:val="007573F4"/>
    <w:rsid w:val="007574DD"/>
    <w:rsid w:val="007577FF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77E83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5850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581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69D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6032D"/>
    <w:rsid w:val="00861B3D"/>
    <w:rsid w:val="00862879"/>
    <w:rsid w:val="00865C6A"/>
    <w:rsid w:val="00865CE7"/>
    <w:rsid w:val="00866894"/>
    <w:rsid w:val="0086701C"/>
    <w:rsid w:val="00867262"/>
    <w:rsid w:val="00870BDD"/>
    <w:rsid w:val="008717F1"/>
    <w:rsid w:val="00876D05"/>
    <w:rsid w:val="00876F5C"/>
    <w:rsid w:val="0088041A"/>
    <w:rsid w:val="00880ED3"/>
    <w:rsid w:val="00883721"/>
    <w:rsid w:val="00890137"/>
    <w:rsid w:val="008904D0"/>
    <w:rsid w:val="008917E2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C183F"/>
    <w:rsid w:val="008C1C95"/>
    <w:rsid w:val="008C3D9F"/>
    <w:rsid w:val="008C4122"/>
    <w:rsid w:val="008C669E"/>
    <w:rsid w:val="008D0D92"/>
    <w:rsid w:val="008D27E4"/>
    <w:rsid w:val="008D2A77"/>
    <w:rsid w:val="008D2EC9"/>
    <w:rsid w:val="008D3134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04F9"/>
    <w:rsid w:val="009019A9"/>
    <w:rsid w:val="00904368"/>
    <w:rsid w:val="00904953"/>
    <w:rsid w:val="009052F5"/>
    <w:rsid w:val="00905991"/>
    <w:rsid w:val="009072F7"/>
    <w:rsid w:val="00907583"/>
    <w:rsid w:val="00907BFE"/>
    <w:rsid w:val="00907C13"/>
    <w:rsid w:val="00907DF5"/>
    <w:rsid w:val="00910C1F"/>
    <w:rsid w:val="00910E14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1C9F"/>
    <w:rsid w:val="009352F9"/>
    <w:rsid w:val="0093543E"/>
    <w:rsid w:val="00937E8B"/>
    <w:rsid w:val="009460E7"/>
    <w:rsid w:val="00947483"/>
    <w:rsid w:val="00947FDB"/>
    <w:rsid w:val="00952219"/>
    <w:rsid w:val="009539B0"/>
    <w:rsid w:val="009543A4"/>
    <w:rsid w:val="00954EA8"/>
    <w:rsid w:val="00955F17"/>
    <w:rsid w:val="009562D0"/>
    <w:rsid w:val="00957124"/>
    <w:rsid w:val="00960777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BDA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B7807"/>
    <w:rsid w:val="009C05EB"/>
    <w:rsid w:val="009C0968"/>
    <w:rsid w:val="009C1354"/>
    <w:rsid w:val="009C163C"/>
    <w:rsid w:val="009C3C0C"/>
    <w:rsid w:val="009C3CDC"/>
    <w:rsid w:val="009C4598"/>
    <w:rsid w:val="009C5ADA"/>
    <w:rsid w:val="009C6214"/>
    <w:rsid w:val="009C77BF"/>
    <w:rsid w:val="009D02ED"/>
    <w:rsid w:val="009D1D56"/>
    <w:rsid w:val="009D1EB8"/>
    <w:rsid w:val="009D49AA"/>
    <w:rsid w:val="009D4FBB"/>
    <w:rsid w:val="009D5F31"/>
    <w:rsid w:val="009D7602"/>
    <w:rsid w:val="009E26E2"/>
    <w:rsid w:val="009E3151"/>
    <w:rsid w:val="009E680B"/>
    <w:rsid w:val="009E6C77"/>
    <w:rsid w:val="009E7448"/>
    <w:rsid w:val="009F1902"/>
    <w:rsid w:val="009F2157"/>
    <w:rsid w:val="009F24EF"/>
    <w:rsid w:val="009F4086"/>
    <w:rsid w:val="009F4F44"/>
    <w:rsid w:val="009F7239"/>
    <w:rsid w:val="00A0249B"/>
    <w:rsid w:val="00A036C5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334AA"/>
    <w:rsid w:val="00A357AD"/>
    <w:rsid w:val="00A37E84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398"/>
    <w:rsid w:val="00A74AE2"/>
    <w:rsid w:val="00A756BB"/>
    <w:rsid w:val="00A7619A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0B4D"/>
    <w:rsid w:val="00AC2019"/>
    <w:rsid w:val="00AC2382"/>
    <w:rsid w:val="00AC5C4C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2BA"/>
    <w:rsid w:val="00AE76CB"/>
    <w:rsid w:val="00AF108A"/>
    <w:rsid w:val="00AF10F5"/>
    <w:rsid w:val="00AF1393"/>
    <w:rsid w:val="00AF27B4"/>
    <w:rsid w:val="00AF5D31"/>
    <w:rsid w:val="00AF6DD8"/>
    <w:rsid w:val="00B0141E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2AD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835"/>
    <w:rsid w:val="00BE5D71"/>
    <w:rsid w:val="00BE603D"/>
    <w:rsid w:val="00BE6E56"/>
    <w:rsid w:val="00BE7D2D"/>
    <w:rsid w:val="00BF0116"/>
    <w:rsid w:val="00BF1474"/>
    <w:rsid w:val="00BF24FE"/>
    <w:rsid w:val="00BF28F7"/>
    <w:rsid w:val="00BF3B0A"/>
    <w:rsid w:val="00BF4B06"/>
    <w:rsid w:val="00BF54C1"/>
    <w:rsid w:val="00BF5525"/>
    <w:rsid w:val="00BF5BDB"/>
    <w:rsid w:val="00BF7FE0"/>
    <w:rsid w:val="00C0050E"/>
    <w:rsid w:val="00C026AC"/>
    <w:rsid w:val="00C0570D"/>
    <w:rsid w:val="00C07800"/>
    <w:rsid w:val="00C130C8"/>
    <w:rsid w:val="00C13168"/>
    <w:rsid w:val="00C13F60"/>
    <w:rsid w:val="00C14404"/>
    <w:rsid w:val="00C16C6B"/>
    <w:rsid w:val="00C17D6A"/>
    <w:rsid w:val="00C203C9"/>
    <w:rsid w:val="00C21781"/>
    <w:rsid w:val="00C22E43"/>
    <w:rsid w:val="00C23238"/>
    <w:rsid w:val="00C235DF"/>
    <w:rsid w:val="00C23704"/>
    <w:rsid w:val="00C2539E"/>
    <w:rsid w:val="00C278DE"/>
    <w:rsid w:val="00C2796B"/>
    <w:rsid w:val="00C3004B"/>
    <w:rsid w:val="00C31F4C"/>
    <w:rsid w:val="00C3209A"/>
    <w:rsid w:val="00C32ADC"/>
    <w:rsid w:val="00C35755"/>
    <w:rsid w:val="00C40453"/>
    <w:rsid w:val="00C42E13"/>
    <w:rsid w:val="00C4427F"/>
    <w:rsid w:val="00C47DDE"/>
    <w:rsid w:val="00C50912"/>
    <w:rsid w:val="00C50FF0"/>
    <w:rsid w:val="00C55AC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772E8"/>
    <w:rsid w:val="00C803FD"/>
    <w:rsid w:val="00C80EB4"/>
    <w:rsid w:val="00C8156F"/>
    <w:rsid w:val="00C86682"/>
    <w:rsid w:val="00C90846"/>
    <w:rsid w:val="00C9268B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1152"/>
    <w:rsid w:val="00CB2154"/>
    <w:rsid w:val="00CB35D9"/>
    <w:rsid w:val="00CB4A8A"/>
    <w:rsid w:val="00CB586D"/>
    <w:rsid w:val="00CB60DD"/>
    <w:rsid w:val="00CB6E1F"/>
    <w:rsid w:val="00CB7E4D"/>
    <w:rsid w:val="00CC04DE"/>
    <w:rsid w:val="00CC0BA9"/>
    <w:rsid w:val="00CC12E7"/>
    <w:rsid w:val="00CC1EEC"/>
    <w:rsid w:val="00CC3F84"/>
    <w:rsid w:val="00CC6E2D"/>
    <w:rsid w:val="00CD24A8"/>
    <w:rsid w:val="00CD315A"/>
    <w:rsid w:val="00CD319A"/>
    <w:rsid w:val="00CD5502"/>
    <w:rsid w:val="00CD5E11"/>
    <w:rsid w:val="00CE0526"/>
    <w:rsid w:val="00CE1ED9"/>
    <w:rsid w:val="00CE2C78"/>
    <w:rsid w:val="00CE3665"/>
    <w:rsid w:val="00CE4F42"/>
    <w:rsid w:val="00CE5520"/>
    <w:rsid w:val="00CF0BB4"/>
    <w:rsid w:val="00CF1333"/>
    <w:rsid w:val="00CF1BB4"/>
    <w:rsid w:val="00CF2CAC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CBF"/>
    <w:rsid w:val="00D13EFE"/>
    <w:rsid w:val="00D148D5"/>
    <w:rsid w:val="00D14EE7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32D5"/>
    <w:rsid w:val="00D44776"/>
    <w:rsid w:val="00D44CE7"/>
    <w:rsid w:val="00D45804"/>
    <w:rsid w:val="00D46BC7"/>
    <w:rsid w:val="00D47082"/>
    <w:rsid w:val="00D47A53"/>
    <w:rsid w:val="00D51245"/>
    <w:rsid w:val="00D532B8"/>
    <w:rsid w:val="00D54B6F"/>
    <w:rsid w:val="00D54E73"/>
    <w:rsid w:val="00D554DE"/>
    <w:rsid w:val="00D575A3"/>
    <w:rsid w:val="00D613A6"/>
    <w:rsid w:val="00D617A6"/>
    <w:rsid w:val="00D650EA"/>
    <w:rsid w:val="00D66998"/>
    <w:rsid w:val="00D72C40"/>
    <w:rsid w:val="00D737C5"/>
    <w:rsid w:val="00D73835"/>
    <w:rsid w:val="00D76F5A"/>
    <w:rsid w:val="00D7722A"/>
    <w:rsid w:val="00D80B1B"/>
    <w:rsid w:val="00D82293"/>
    <w:rsid w:val="00D834B5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1511"/>
    <w:rsid w:val="00DA2716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B7B42"/>
    <w:rsid w:val="00DC0CD5"/>
    <w:rsid w:val="00DC154E"/>
    <w:rsid w:val="00DC334D"/>
    <w:rsid w:val="00DC6AAD"/>
    <w:rsid w:val="00DD4445"/>
    <w:rsid w:val="00DE165D"/>
    <w:rsid w:val="00DE2FD7"/>
    <w:rsid w:val="00DE45A3"/>
    <w:rsid w:val="00DE466D"/>
    <w:rsid w:val="00DE5EE7"/>
    <w:rsid w:val="00DF1EC1"/>
    <w:rsid w:val="00DF343E"/>
    <w:rsid w:val="00DF5C8E"/>
    <w:rsid w:val="00DF67C3"/>
    <w:rsid w:val="00DF6CEB"/>
    <w:rsid w:val="00E0098A"/>
    <w:rsid w:val="00E009D9"/>
    <w:rsid w:val="00E03F71"/>
    <w:rsid w:val="00E045EE"/>
    <w:rsid w:val="00E06ED0"/>
    <w:rsid w:val="00E1082D"/>
    <w:rsid w:val="00E130CB"/>
    <w:rsid w:val="00E14934"/>
    <w:rsid w:val="00E172BE"/>
    <w:rsid w:val="00E2160E"/>
    <w:rsid w:val="00E2297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0EF5"/>
    <w:rsid w:val="00E51920"/>
    <w:rsid w:val="00E53A58"/>
    <w:rsid w:val="00E542FA"/>
    <w:rsid w:val="00E54D26"/>
    <w:rsid w:val="00E620CC"/>
    <w:rsid w:val="00E63ADD"/>
    <w:rsid w:val="00E64120"/>
    <w:rsid w:val="00E655C8"/>
    <w:rsid w:val="00E65FA3"/>
    <w:rsid w:val="00E678CB"/>
    <w:rsid w:val="00E67D1E"/>
    <w:rsid w:val="00E707FD"/>
    <w:rsid w:val="00E710D7"/>
    <w:rsid w:val="00E71348"/>
    <w:rsid w:val="00E71657"/>
    <w:rsid w:val="00E72EDE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72F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4E1"/>
    <w:rsid w:val="00F16C11"/>
    <w:rsid w:val="00F22278"/>
    <w:rsid w:val="00F25246"/>
    <w:rsid w:val="00F2738E"/>
    <w:rsid w:val="00F307D6"/>
    <w:rsid w:val="00F31A8E"/>
    <w:rsid w:val="00F32C2D"/>
    <w:rsid w:val="00F33A4C"/>
    <w:rsid w:val="00F3442A"/>
    <w:rsid w:val="00F34B87"/>
    <w:rsid w:val="00F34F39"/>
    <w:rsid w:val="00F358BF"/>
    <w:rsid w:val="00F35CB2"/>
    <w:rsid w:val="00F374CD"/>
    <w:rsid w:val="00F4046E"/>
    <w:rsid w:val="00F41E92"/>
    <w:rsid w:val="00F42729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57728"/>
    <w:rsid w:val="00F61799"/>
    <w:rsid w:val="00F61EAD"/>
    <w:rsid w:val="00F63D66"/>
    <w:rsid w:val="00F64504"/>
    <w:rsid w:val="00F6458C"/>
    <w:rsid w:val="00F6478A"/>
    <w:rsid w:val="00F6661C"/>
    <w:rsid w:val="00F6682D"/>
    <w:rsid w:val="00F66FE0"/>
    <w:rsid w:val="00F701C7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A094E"/>
    <w:rsid w:val="00FA3342"/>
    <w:rsid w:val="00FA464E"/>
    <w:rsid w:val="00FA60EE"/>
    <w:rsid w:val="00FA72E0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4956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3ED8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."/>
  <w:listSeparator w:val=","/>
  <w14:docId w14:val="0327BEC1"/>
  <w15:docId w15:val="{1085AB8D-DA62-4119-A446-EDC30C1C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the-nhs-long-term-plan/" TargetMode="External"/><Relationship Id="rId13" Type="http://schemas.openxmlformats.org/officeDocument/2006/relationships/hyperlink" Target="https://www.nice.org.uk/guidance/qs15" TargetMode="External"/><Relationship Id="rId18" Type="http://schemas.openxmlformats.org/officeDocument/2006/relationships/hyperlink" Target="https://digital.nhs.uk/data-and-information/publications/statistical/nhs-outcomes-framework/march-2022/domain-4---ensuring-that-people-have-a-positive-experience-of-care-nof/4.3-patient-experience-of-ae-servic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england.nhs.uk/long-read/delivery-plan-for-recovering-urgent-and-emergency-care-services-january-2023/" TargetMode="External"/><Relationship Id="rId12" Type="http://schemas.openxmlformats.org/officeDocument/2006/relationships/hyperlink" Target="https://digital.nhs.uk/data-and-information/publications/ci-hub/nhs-outcomes-framework" TargetMode="External"/><Relationship Id="rId17" Type="http://schemas.openxmlformats.org/officeDocument/2006/relationships/hyperlink" Target="https://www.cqc.org.uk/publications/surveys/urgent-emergency-care-surv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nhs.uk/data-and-information/publications/statistical/nhs-outcomes-framework/march-2022/domain-4---ensuring-that-people-have-a-positive-experience-of-care-nof/4.3-patient-experience-of-ae-services" TargetMode="External"/><Relationship Id="rId20" Type="http://schemas.openxmlformats.org/officeDocument/2006/relationships/hyperlink" Target="https://nhssurveys.org/surveys/survey/03-urgent-emergency-ca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publications/statistical/nhs-outcomes-framework/march-2022/domain-4---ensuring-that-people-have-a-positive-experience-of-care-nof/4.3-patient-experience-of-ae-servic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qc.org.uk/publications/surveys/urgent-emergency-care-surve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gital.nhs.uk/data-and-information/publications/statistical/nhs-outcomes-framework/march-2022/domain-4---ensuring-that-people-have-a-positive-experience-of-care-nof/4.3-patient-experience-of-ae-services" TargetMode="External"/><Relationship Id="rId19" Type="http://schemas.openxmlformats.org/officeDocument/2006/relationships/hyperlink" Target="https://nhssurveys.org/data-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hssurveys.org/" TargetMode="External"/><Relationship Id="rId14" Type="http://schemas.openxmlformats.org/officeDocument/2006/relationships/hyperlink" Target="https://www.cqc.org.uk/publications/surveys/urgent-emergency-care-survey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1041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Gick</dc:creator>
  <cp:keywords/>
  <cp:lastModifiedBy>Nicola Greenway</cp:lastModifiedBy>
  <cp:revision>7</cp:revision>
  <dcterms:created xsi:type="dcterms:W3CDTF">2025-01-23T17:12:00Z</dcterms:created>
  <dcterms:modified xsi:type="dcterms:W3CDTF">2025-02-05T10:42:00Z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