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3E7C34DA" w:rsidR="00E27C94" w:rsidRDefault="00E27C94" w:rsidP="00BE55C1">
      <w:pPr>
        <w:pStyle w:val="Title"/>
      </w:pPr>
      <w:r>
        <w:t xml:space="preserve">Indicator development </w:t>
      </w:r>
      <w:r w:rsidRPr="00BE55C1">
        <w:t>programme</w:t>
      </w:r>
    </w:p>
    <w:p w14:paraId="73A87220" w14:textId="6423629A" w:rsidR="00BE55C1" w:rsidRDefault="00E67FD1" w:rsidP="002E482A">
      <w:pPr>
        <w:pStyle w:val="Title"/>
      </w:pPr>
      <w:r>
        <w:t xml:space="preserve">Asthma: </w:t>
      </w:r>
      <w:r w:rsidR="00BE55C1">
        <w:t>CPRD data</w:t>
      </w:r>
      <w:r w:rsidR="002E482A">
        <w:t xml:space="preserve"> report</w:t>
      </w:r>
    </w:p>
    <w:p w14:paraId="332315A0" w14:textId="77777777" w:rsidR="002E482A" w:rsidRDefault="002E482A" w:rsidP="002E482A">
      <w:pPr>
        <w:pStyle w:val="Paragraph"/>
      </w:pPr>
    </w:p>
    <w:p w14:paraId="3C9B6D64" w14:textId="38DBFCFA" w:rsidR="00594C3A" w:rsidRDefault="00BE55C1" w:rsidP="002E482A">
      <w:pPr>
        <w:pStyle w:val="Paragraph"/>
      </w:pPr>
      <w:r w:rsidRPr="00BE55C1">
        <w:t>This paper includes the results from using CPRD data to test the feasibility of the draft indicator</w:t>
      </w:r>
      <w:r w:rsidR="00E67FD1">
        <w:t>s for asthma.</w:t>
      </w:r>
    </w:p>
    <w:p w14:paraId="7021CAF2" w14:textId="2857C404" w:rsidR="00A90CD8" w:rsidRDefault="00A90CD8" w:rsidP="00A90CD8">
      <w:pPr>
        <w:pStyle w:val="Heading1"/>
      </w:pPr>
      <w:bookmarkStart w:id="0" w:name="_Toc206595932"/>
      <w:r>
        <w:t>Contents</w:t>
      </w:r>
      <w:bookmarkEnd w:id="0"/>
    </w:p>
    <w:p w14:paraId="2A69D5B1" w14:textId="208912E4" w:rsidR="002B7030" w:rsidRDefault="002E482A">
      <w:pPr>
        <w:pStyle w:val="TOC1"/>
        <w:tabs>
          <w:tab w:val="right" w:leader="dot" w:pos="8296"/>
        </w:tabs>
        <w:rPr>
          <w:rFonts w:asciiTheme="minorHAnsi" w:eastAsiaTheme="minorEastAsia" w:hAnsiTheme="minorHAnsi" w:cstheme="minorBidi"/>
          <w:noProof/>
          <w:kern w:val="2"/>
          <w14:ligatures w14:val="standardContextual"/>
        </w:rPr>
      </w:pPr>
      <w:r>
        <w:fldChar w:fldCharType="begin"/>
      </w:r>
      <w:r>
        <w:instrText xml:space="preserve"> TOC \h \z \t "Heading 1,1" </w:instrText>
      </w:r>
      <w:r>
        <w:fldChar w:fldCharType="separate"/>
      </w:r>
      <w:hyperlink w:anchor="_Toc206595932" w:history="1">
        <w:r w:rsidR="002B7030" w:rsidRPr="00623C59">
          <w:rPr>
            <w:rStyle w:val="Hyperlink"/>
            <w:noProof/>
          </w:rPr>
          <w:t>Contents</w:t>
        </w:r>
        <w:r w:rsidR="002B7030">
          <w:rPr>
            <w:noProof/>
            <w:webHidden/>
          </w:rPr>
          <w:tab/>
        </w:r>
        <w:r w:rsidR="002B7030">
          <w:rPr>
            <w:noProof/>
            <w:webHidden/>
          </w:rPr>
          <w:fldChar w:fldCharType="begin"/>
        </w:r>
        <w:r w:rsidR="002B7030">
          <w:rPr>
            <w:noProof/>
            <w:webHidden/>
          </w:rPr>
          <w:instrText xml:space="preserve"> PAGEREF _Toc206595932 \h </w:instrText>
        </w:r>
        <w:r w:rsidR="002B7030">
          <w:rPr>
            <w:noProof/>
            <w:webHidden/>
          </w:rPr>
        </w:r>
        <w:r w:rsidR="002B7030">
          <w:rPr>
            <w:noProof/>
            <w:webHidden/>
          </w:rPr>
          <w:fldChar w:fldCharType="separate"/>
        </w:r>
        <w:r w:rsidR="00282CE5">
          <w:rPr>
            <w:noProof/>
            <w:webHidden/>
          </w:rPr>
          <w:t>1</w:t>
        </w:r>
        <w:r w:rsidR="002B7030">
          <w:rPr>
            <w:noProof/>
            <w:webHidden/>
          </w:rPr>
          <w:fldChar w:fldCharType="end"/>
        </w:r>
      </w:hyperlink>
    </w:p>
    <w:p w14:paraId="3937BAC6" w14:textId="2FC18A3B"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3" w:history="1">
        <w:r w:rsidRPr="00623C59">
          <w:rPr>
            <w:rStyle w:val="Hyperlink"/>
            <w:noProof/>
          </w:rPr>
          <w:t>Objective</w:t>
        </w:r>
        <w:r>
          <w:rPr>
            <w:noProof/>
            <w:webHidden/>
          </w:rPr>
          <w:tab/>
        </w:r>
        <w:r>
          <w:rPr>
            <w:noProof/>
            <w:webHidden/>
          </w:rPr>
          <w:fldChar w:fldCharType="begin"/>
        </w:r>
        <w:r>
          <w:rPr>
            <w:noProof/>
            <w:webHidden/>
          </w:rPr>
          <w:instrText xml:space="preserve"> PAGEREF _Toc206595933 \h </w:instrText>
        </w:r>
        <w:r>
          <w:rPr>
            <w:noProof/>
            <w:webHidden/>
          </w:rPr>
        </w:r>
        <w:r>
          <w:rPr>
            <w:noProof/>
            <w:webHidden/>
          </w:rPr>
          <w:fldChar w:fldCharType="separate"/>
        </w:r>
        <w:r w:rsidR="00282CE5">
          <w:rPr>
            <w:noProof/>
            <w:webHidden/>
          </w:rPr>
          <w:t>2</w:t>
        </w:r>
        <w:r>
          <w:rPr>
            <w:noProof/>
            <w:webHidden/>
          </w:rPr>
          <w:fldChar w:fldCharType="end"/>
        </w:r>
      </w:hyperlink>
    </w:p>
    <w:p w14:paraId="2A04FEBF" w14:textId="37FB6ABC"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4" w:history="1">
        <w:r w:rsidRPr="00623C59">
          <w:rPr>
            <w:rStyle w:val="Hyperlink"/>
            <w:noProof/>
          </w:rPr>
          <w:t>Background</w:t>
        </w:r>
        <w:r>
          <w:rPr>
            <w:noProof/>
            <w:webHidden/>
          </w:rPr>
          <w:tab/>
        </w:r>
        <w:r>
          <w:rPr>
            <w:noProof/>
            <w:webHidden/>
          </w:rPr>
          <w:fldChar w:fldCharType="begin"/>
        </w:r>
        <w:r>
          <w:rPr>
            <w:noProof/>
            <w:webHidden/>
          </w:rPr>
          <w:instrText xml:space="preserve"> PAGEREF _Toc206595934 \h </w:instrText>
        </w:r>
        <w:r>
          <w:rPr>
            <w:noProof/>
            <w:webHidden/>
          </w:rPr>
        </w:r>
        <w:r>
          <w:rPr>
            <w:noProof/>
            <w:webHidden/>
          </w:rPr>
          <w:fldChar w:fldCharType="separate"/>
        </w:r>
        <w:r w:rsidR="00282CE5">
          <w:rPr>
            <w:noProof/>
            <w:webHidden/>
          </w:rPr>
          <w:t>2</w:t>
        </w:r>
        <w:r>
          <w:rPr>
            <w:noProof/>
            <w:webHidden/>
          </w:rPr>
          <w:fldChar w:fldCharType="end"/>
        </w:r>
      </w:hyperlink>
    </w:p>
    <w:p w14:paraId="1CAD9D70" w14:textId="33540152"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5" w:history="1">
        <w:r w:rsidRPr="00623C59">
          <w:rPr>
            <w:rStyle w:val="Hyperlink"/>
            <w:noProof/>
          </w:rPr>
          <w:t>Methodology</w:t>
        </w:r>
        <w:r>
          <w:rPr>
            <w:noProof/>
            <w:webHidden/>
          </w:rPr>
          <w:tab/>
        </w:r>
        <w:r>
          <w:rPr>
            <w:noProof/>
            <w:webHidden/>
          </w:rPr>
          <w:fldChar w:fldCharType="begin"/>
        </w:r>
        <w:r>
          <w:rPr>
            <w:noProof/>
            <w:webHidden/>
          </w:rPr>
          <w:instrText xml:space="preserve"> PAGEREF _Toc206595935 \h </w:instrText>
        </w:r>
        <w:r>
          <w:rPr>
            <w:noProof/>
            <w:webHidden/>
          </w:rPr>
        </w:r>
        <w:r>
          <w:rPr>
            <w:noProof/>
            <w:webHidden/>
          </w:rPr>
          <w:fldChar w:fldCharType="separate"/>
        </w:r>
        <w:r w:rsidR="00282CE5">
          <w:rPr>
            <w:noProof/>
            <w:webHidden/>
          </w:rPr>
          <w:t>3</w:t>
        </w:r>
        <w:r>
          <w:rPr>
            <w:noProof/>
            <w:webHidden/>
          </w:rPr>
          <w:fldChar w:fldCharType="end"/>
        </w:r>
      </w:hyperlink>
    </w:p>
    <w:p w14:paraId="4B7D8011" w14:textId="431C0EDB"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6" w:history="1">
        <w:r w:rsidRPr="00623C59">
          <w:rPr>
            <w:rStyle w:val="Hyperlink"/>
            <w:noProof/>
          </w:rPr>
          <w:t>Data validation</w:t>
        </w:r>
        <w:r>
          <w:rPr>
            <w:noProof/>
            <w:webHidden/>
          </w:rPr>
          <w:tab/>
        </w:r>
        <w:r>
          <w:rPr>
            <w:noProof/>
            <w:webHidden/>
          </w:rPr>
          <w:fldChar w:fldCharType="begin"/>
        </w:r>
        <w:r>
          <w:rPr>
            <w:noProof/>
            <w:webHidden/>
          </w:rPr>
          <w:instrText xml:space="preserve"> PAGEREF _Toc206595936 \h </w:instrText>
        </w:r>
        <w:r>
          <w:rPr>
            <w:noProof/>
            <w:webHidden/>
          </w:rPr>
        </w:r>
        <w:r>
          <w:rPr>
            <w:noProof/>
            <w:webHidden/>
          </w:rPr>
          <w:fldChar w:fldCharType="separate"/>
        </w:r>
        <w:r w:rsidR="00282CE5">
          <w:rPr>
            <w:noProof/>
            <w:webHidden/>
          </w:rPr>
          <w:t>4</w:t>
        </w:r>
        <w:r>
          <w:rPr>
            <w:noProof/>
            <w:webHidden/>
          </w:rPr>
          <w:fldChar w:fldCharType="end"/>
        </w:r>
      </w:hyperlink>
    </w:p>
    <w:p w14:paraId="28A6F6BA" w14:textId="2A9E6E8A"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7" w:history="1">
        <w:r w:rsidRPr="00623C59">
          <w:rPr>
            <w:rStyle w:val="Hyperlink"/>
            <w:noProof/>
          </w:rPr>
          <w:t>Results</w:t>
        </w:r>
        <w:r>
          <w:rPr>
            <w:noProof/>
            <w:webHidden/>
          </w:rPr>
          <w:tab/>
        </w:r>
        <w:r>
          <w:rPr>
            <w:noProof/>
            <w:webHidden/>
          </w:rPr>
          <w:fldChar w:fldCharType="begin"/>
        </w:r>
        <w:r>
          <w:rPr>
            <w:noProof/>
            <w:webHidden/>
          </w:rPr>
          <w:instrText xml:space="preserve"> PAGEREF _Toc206595937 \h </w:instrText>
        </w:r>
        <w:r>
          <w:rPr>
            <w:noProof/>
            <w:webHidden/>
          </w:rPr>
        </w:r>
        <w:r>
          <w:rPr>
            <w:noProof/>
            <w:webHidden/>
          </w:rPr>
          <w:fldChar w:fldCharType="separate"/>
        </w:r>
        <w:r w:rsidR="00282CE5">
          <w:rPr>
            <w:noProof/>
            <w:webHidden/>
          </w:rPr>
          <w:t>5</w:t>
        </w:r>
        <w:r>
          <w:rPr>
            <w:noProof/>
            <w:webHidden/>
          </w:rPr>
          <w:fldChar w:fldCharType="end"/>
        </w:r>
      </w:hyperlink>
    </w:p>
    <w:p w14:paraId="2853FC49" w14:textId="16CF0264"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8" w:history="1">
        <w:r w:rsidRPr="00623C59">
          <w:rPr>
            <w:rStyle w:val="Hyperlink"/>
            <w:noProof/>
          </w:rPr>
          <w:t>Key findings</w:t>
        </w:r>
        <w:r>
          <w:rPr>
            <w:noProof/>
            <w:webHidden/>
          </w:rPr>
          <w:tab/>
        </w:r>
        <w:r>
          <w:rPr>
            <w:noProof/>
            <w:webHidden/>
          </w:rPr>
          <w:fldChar w:fldCharType="begin"/>
        </w:r>
        <w:r>
          <w:rPr>
            <w:noProof/>
            <w:webHidden/>
          </w:rPr>
          <w:instrText xml:space="preserve"> PAGEREF _Toc206595938 \h </w:instrText>
        </w:r>
        <w:r>
          <w:rPr>
            <w:noProof/>
            <w:webHidden/>
          </w:rPr>
        </w:r>
        <w:r>
          <w:rPr>
            <w:noProof/>
            <w:webHidden/>
          </w:rPr>
          <w:fldChar w:fldCharType="separate"/>
        </w:r>
        <w:r w:rsidR="00282CE5">
          <w:rPr>
            <w:noProof/>
            <w:webHidden/>
          </w:rPr>
          <w:t>9</w:t>
        </w:r>
        <w:r>
          <w:rPr>
            <w:noProof/>
            <w:webHidden/>
          </w:rPr>
          <w:fldChar w:fldCharType="end"/>
        </w:r>
      </w:hyperlink>
    </w:p>
    <w:p w14:paraId="390257A2" w14:textId="4892761E"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39" w:history="1">
        <w:r w:rsidRPr="00623C59">
          <w:rPr>
            <w:rStyle w:val="Hyperlink"/>
            <w:noProof/>
          </w:rPr>
          <w:t>References</w:t>
        </w:r>
        <w:r>
          <w:rPr>
            <w:noProof/>
            <w:webHidden/>
          </w:rPr>
          <w:tab/>
        </w:r>
        <w:r>
          <w:rPr>
            <w:noProof/>
            <w:webHidden/>
          </w:rPr>
          <w:fldChar w:fldCharType="begin"/>
        </w:r>
        <w:r>
          <w:rPr>
            <w:noProof/>
            <w:webHidden/>
          </w:rPr>
          <w:instrText xml:space="preserve"> PAGEREF _Toc206595939 \h </w:instrText>
        </w:r>
        <w:r>
          <w:rPr>
            <w:noProof/>
            <w:webHidden/>
          </w:rPr>
        </w:r>
        <w:r>
          <w:rPr>
            <w:noProof/>
            <w:webHidden/>
          </w:rPr>
          <w:fldChar w:fldCharType="separate"/>
        </w:r>
        <w:r w:rsidR="00282CE5">
          <w:rPr>
            <w:noProof/>
            <w:webHidden/>
          </w:rPr>
          <w:t>11</w:t>
        </w:r>
        <w:r>
          <w:rPr>
            <w:noProof/>
            <w:webHidden/>
          </w:rPr>
          <w:fldChar w:fldCharType="end"/>
        </w:r>
      </w:hyperlink>
    </w:p>
    <w:p w14:paraId="29E8B6E6" w14:textId="2B8A72D7" w:rsidR="002B7030" w:rsidRDefault="002B7030">
      <w:pPr>
        <w:pStyle w:val="TOC1"/>
        <w:tabs>
          <w:tab w:val="right" w:leader="dot" w:pos="8296"/>
        </w:tabs>
        <w:rPr>
          <w:rFonts w:asciiTheme="minorHAnsi" w:eastAsiaTheme="minorEastAsia" w:hAnsiTheme="minorHAnsi" w:cstheme="minorBidi"/>
          <w:noProof/>
          <w:kern w:val="2"/>
          <w14:ligatures w14:val="standardContextual"/>
        </w:rPr>
      </w:pPr>
      <w:hyperlink w:anchor="_Toc206595940" w:history="1">
        <w:r w:rsidRPr="00623C59">
          <w:rPr>
            <w:rStyle w:val="Hyperlink"/>
            <w:noProof/>
          </w:rPr>
          <w:t>Appendix 1: CPRD data definitions</w:t>
        </w:r>
        <w:r>
          <w:rPr>
            <w:noProof/>
            <w:webHidden/>
          </w:rPr>
          <w:tab/>
        </w:r>
        <w:r>
          <w:rPr>
            <w:noProof/>
            <w:webHidden/>
          </w:rPr>
          <w:fldChar w:fldCharType="begin"/>
        </w:r>
        <w:r>
          <w:rPr>
            <w:noProof/>
            <w:webHidden/>
          </w:rPr>
          <w:instrText xml:space="preserve"> PAGEREF _Toc206595940 \h </w:instrText>
        </w:r>
        <w:r>
          <w:rPr>
            <w:noProof/>
            <w:webHidden/>
          </w:rPr>
        </w:r>
        <w:r>
          <w:rPr>
            <w:noProof/>
            <w:webHidden/>
          </w:rPr>
          <w:fldChar w:fldCharType="separate"/>
        </w:r>
        <w:r w:rsidR="00282CE5">
          <w:rPr>
            <w:noProof/>
            <w:webHidden/>
          </w:rPr>
          <w:t>13</w:t>
        </w:r>
        <w:r>
          <w:rPr>
            <w:noProof/>
            <w:webHidden/>
          </w:rPr>
          <w:fldChar w:fldCharType="end"/>
        </w:r>
      </w:hyperlink>
    </w:p>
    <w:p w14:paraId="77263402" w14:textId="5FBD4F3F" w:rsidR="002E482A" w:rsidRDefault="002E482A" w:rsidP="002E482A">
      <w:pPr>
        <w:pStyle w:val="Paragraph"/>
      </w:pPr>
      <w:r>
        <w:fldChar w:fldCharType="end"/>
      </w:r>
    </w:p>
    <w:p w14:paraId="1CD16782" w14:textId="287CA64B" w:rsidR="002E482A" w:rsidRDefault="002E482A" w:rsidP="002E482A">
      <w:pPr>
        <w:pStyle w:val="Paragraph"/>
      </w:pPr>
    </w:p>
    <w:p w14:paraId="51044A56" w14:textId="409B5C89" w:rsidR="002E482A" w:rsidRDefault="002E482A">
      <w:pPr>
        <w:rPr>
          <w:rFonts w:ascii="Arial" w:hAnsi="Arial"/>
          <w:lang w:eastAsia="en-US"/>
        </w:rPr>
      </w:pPr>
      <w:r>
        <w:br w:type="page"/>
      </w:r>
    </w:p>
    <w:p w14:paraId="454C45B1" w14:textId="0801EC71" w:rsidR="002E482A" w:rsidRDefault="00BE55C1" w:rsidP="002E482A">
      <w:pPr>
        <w:pStyle w:val="Heading1"/>
      </w:pPr>
      <w:bookmarkStart w:id="1" w:name="_Toc206595933"/>
      <w:r>
        <w:lastRenderedPageBreak/>
        <w:t>Objective</w:t>
      </w:r>
      <w:bookmarkEnd w:id="1"/>
    </w:p>
    <w:p w14:paraId="1A1A72CA" w14:textId="255720AE" w:rsidR="002E482A" w:rsidRDefault="00BE55C1" w:rsidP="004C3087">
      <w:pPr>
        <w:pStyle w:val="ParagraphNumbered"/>
      </w:pPr>
      <w:r w:rsidRPr="00BE55C1">
        <w:t xml:space="preserve">To use </w:t>
      </w:r>
      <w:hyperlink r:id="rId8" w:history="1">
        <w:r w:rsidR="00E67FD1" w:rsidRPr="00E67FD1">
          <w:rPr>
            <w:rStyle w:val="Hyperlink"/>
          </w:rPr>
          <w:t>Clinical Practice Research Datalink</w:t>
        </w:r>
      </w:hyperlink>
      <w:r w:rsidR="00E67FD1">
        <w:t xml:space="preserve"> </w:t>
      </w:r>
      <w:r w:rsidR="002420D9">
        <w:t>(</w:t>
      </w:r>
      <w:bookmarkStart w:id="2" w:name="_Hlk210638603"/>
      <w:r w:rsidR="008925C1" w:rsidRPr="009211FB">
        <w:t xml:space="preserve">CPRD Aurum March 2025 (Version 2025.03.001) [Data set]. Clinical Practice Research Datalink. </w:t>
      </w:r>
      <w:hyperlink r:id="rId9" w:history="1">
        <w:r w:rsidR="008925C1" w:rsidRPr="00AD0509">
          <w:rPr>
            <w:rStyle w:val="Hyperlink"/>
          </w:rPr>
          <w:t>https://doi.org/10.48329/6570-ge08</w:t>
        </w:r>
      </w:hyperlink>
      <w:bookmarkEnd w:id="2"/>
      <w:r w:rsidR="002420D9">
        <w:t xml:space="preserve">) </w:t>
      </w:r>
      <w:r w:rsidRPr="00BE55C1">
        <w:t xml:space="preserve">to test </w:t>
      </w:r>
      <w:r w:rsidR="00E67FD1" w:rsidRPr="00E67FD1">
        <w:t xml:space="preserve">the feasibility of </w:t>
      </w:r>
      <w:r w:rsidR="00BD52F0">
        <w:t>2</w:t>
      </w:r>
      <w:r w:rsidR="00E67FD1" w:rsidRPr="00E67FD1">
        <w:t xml:space="preserve"> new indicators in development by the NICE indicator programme</w:t>
      </w:r>
      <w:r w:rsidRPr="00E77C4D">
        <w:t>.</w:t>
      </w:r>
      <w:r w:rsidR="002420D9">
        <w:t xml:space="preserve"> CPRD is a </w:t>
      </w:r>
      <w:r w:rsidR="002420D9" w:rsidRPr="002420D9">
        <w:t>real-world research service supportin</w:t>
      </w:r>
      <w:r w:rsidR="002420D9">
        <w:t>g r</w:t>
      </w:r>
      <w:r w:rsidR="002420D9" w:rsidRPr="002420D9">
        <w:t>etrospective and prospective public health and clinical studies</w:t>
      </w:r>
      <w:r w:rsidR="002420D9">
        <w:t xml:space="preserve">. It </w:t>
      </w:r>
      <w:r w:rsidR="002420D9" w:rsidRPr="002420D9">
        <w:t>collects anonymised patient data from a network of GP practices across the UK</w:t>
      </w:r>
      <w:r w:rsidR="002420D9">
        <w:t xml:space="preserve"> for </w:t>
      </w:r>
      <w:r w:rsidR="002420D9" w:rsidRPr="002420D9">
        <w:t>18 million currently registered patients.</w:t>
      </w:r>
    </w:p>
    <w:p w14:paraId="03B280E9" w14:textId="1B19637B" w:rsidR="002E482A" w:rsidRDefault="00BE55C1" w:rsidP="00BE55C1">
      <w:pPr>
        <w:pStyle w:val="Heading1"/>
      </w:pPr>
      <w:bookmarkStart w:id="3" w:name="_Toc206595934"/>
      <w:r>
        <w:t>Background</w:t>
      </w:r>
      <w:bookmarkEnd w:id="3"/>
    </w:p>
    <w:p w14:paraId="7CF62F83" w14:textId="7C5295F3" w:rsidR="006951EE" w:rsidRPr="006951EE" w:rsidRDefault="00144126" w:rsidP="006951EE">
      <w:pPr>
        <w:pStyle w:val="ParagraphNumbered"/>
      </w:pPr>
      <w:r w:rsidRPr="009A4A39">
        <w:t xml:space="preserve">In September 2023, the Indicator Advisory Committee (IAC) discussed stratifying indicators to focus on the delivery of annual reviews to high-risk patients within a system </w:t>
      </w:r>
      <w:r w:rsidR="00A26B8A">
        <w:t>with finite resource</w:t>
      </w:r>
      <w:r w:rsidRPr="009A4A39">
        <w:t>. They recommended an initial focus on people with COPD</w:t>
      </w:r>
      <w:r w:rsidR="006951EE">
        <w:t>, but</w:t>
      </w:r>
      <w:r w:rsidR="006951EE" w:rsidRPr="006951EE">
        <w:t xml:space="preserve"> at the September 2024 IAC</w:t>
      </w:r>
      <w:r w:rsidR="006951EE">
        <w:t xml:space="preserve"> t</w:t>
      </w:r>
      <w:r w:rsidR="006951EE" w:rsidRPr="006951EE">
        <w:t>he indicator was not progressed because it did not identify a specific enough population. Asthma was chosen as a potentially more suitable condition for new indicators focussing on high-risk patients.</w:t>
      </w:r>
    </w:p>
    <w:p w14:paraId="4AA6BEAE" w14:textId="4493C308" w:rsidR="00C12A85" w:rsidRPr="00C12A85" w:rsidRDefault="00AF0C58" w:rsidP="00C12A85">
      <w:pPr>
        <w:pStyle w:val="ParagraphNumbered"/>
      </w:pPr>
      <w:r>
        <w:t xml:space="preserve">Additionally, </w:t>
      </w:r>
      <w:r w:rsidR="00C12A85">
        <w:t>t</w:t>
      </w:r>
      <w:r w:rsidR="00C12A85" w:rsidRPr="00C12A85">
        <w:t xml:space="preserve">he September 2024 IAC discussed an update to an existing indicator on objective tests around the time of asthma diagnosis. During the consultation on the proposal, the NHSE respiratory team </w:t>
      </w:r>
      <w:r w:rsidR="00C12A85">
        <w:t>highlighted the need for</w:t>
      </w:r>
      <w:r w:rsidR="00C12A85" w:rsidRPr="00C12A85">
        <w:rPr>
          <w:i/>
          <w:iCs/>
        </w:rPr>
        <w:t xml:space="preserve"> </w:t>
      </w:r>
      <w:r w:rsidR="0077572C">
        <w:rPr>
          <w:i/>
          <w:iCs/>
        </w:rPr>
        <w:t>‘…</w:t>
      </w:r>
      <w:r w:rsidR="00C12A85" w:rsidRPr="00C12A85">
        <w:rPr>
          <w:i/>
          <w:iCs/>
        </w:rPr>
        <w:t>a greater focus on review of asthma control and action plan and the steps that should be taken if control is sub-optimal</w:t>
      </w:r>
      <w:r w:rsidR="00C12A85" w:rsidRPr="00C12A85">
        <w:t>.’</w:t>
      </w:r>
    </w:p>
    <w:p w14:paraId="77C35E5E" w14:textId="435A29AA" w:rsidR="00144126" w:rsidRPr="00E67FD1" w:rsidRDefault="0077572C" w:rsidP="00144126">
      <w:pPr>
        <w:pStyle w:val="ParagraphNumbered"/>
      </w:pPr>
      <w:r w:rsidRPr="00E67FD1">
        <w:t>In March 2025, t</w:t>
      </w:r>
      <w:r w:rsidR="000853DE" w:rsidRPr="00E67FD1">
        <w:t>he</w:t>
      </w:r>
      <w:r w:rsidR="00144126" w:rsidRPr="00E67FD1">
        <w:t xml:space="preserve"> IAC approved progression of the following indicators to consultation and testing as potentially suitable for use in the QOF:</w:t>
      </w:r>
    </w:p>
    <w:p w14:paraId="671B517C" w14:textId="502FEAA5" w:rsidR="00144126" w:rsidRPr="00E67FD1" w:rsidRDefault="00B648F1" w:rsidP="005136C5">
      <w:pPr>
        <w:pStyle w:val="Bullets"/>
      </w:pPr>
      <w:r w:rsidRPr="00B648F1">
        <w:t>GID-IND103</w:t>
      </w:r>
      <w:r w:rsidR="004339ED">
        <w:t>38</w:t>
      </w:r>
      <w:r w:rsidR="005136C5" w:rsidRPr="00E67FD1">
        <w:t xml:space="preserve">: </w:t>
      </w:r>
      <w:r w:rsidR="00380E44" w:rsidRPr="00E67FD1">
        <w:t>The percentage of patients with asthma on the register with a risk factor for poor outcomes, who have had an asthma review in the preceding 12 months that includes an assessment of asthma control, a recording of the number of exacerbations, an assessment of inhaler technique and a written personalised action plan</w:t>
      </w:r>
      <w:r w:rsidR="00FE55DA" w:rsidRPr="00E67FD1">
        <w:t>.</w:t>
      </w:r>
    </w:p>
    <w:p w14:paraId="669152EA" w14:textId="752B8905" w:rsidR="005136C5" w:rsidRDefault="00061140" w:rsidP="005136C5">
      <w:pPr>
        <w:pStyle w:val="Bullets"/>
      </w:pPr>
      <w:r w:rsidRPr="00061140">
        <w:lastRenderedPageBreak/>
        <w:t>GID-IND103</w:t>
      </w:r>
      <w:r w:rsidR="004339ED">
        <w:t>39</w:t>
      </w:r>
      <w:r w:rsidR="005136C5" w:rsidRPr="00E67FD1">
        <w:t xml:space="preserve">: </w:t>
      </w:r>
      <w:r w:rsidR="00FE55DA" w:rsidRPr="00E67FD1">
        <w:t>The percentage of patients with asthma aged 12 years or over with a risk factor for poor outcomes who are prescribed MART.</w:t>
      </w:r>
    </w:p>
    <w:p w14:paraId="6BC23331" w14:textId="5DF10032" w:rsidR="00144126" w:rsidRDefault="00144126" w:rsidP="00144126">
      <w:pPr>
        <w:pStyle w:val="Heading1"/>
      </w:pPr>
      <w:bookmarkStart w:id="4" w:name="_Toc206595935"/>
      <w:r>
        <w:t>Methodology</w:t>
      </w:r>
      <w:bookmarkEnd w:id="4"/>
      <w:r>
        <w:t xml:space="preserve"> </w:t>
      </w:r>
    </w:p>
    <w:p w14:paraId="05B390D0" w14:textId="54B11272" w:rsidR="006940B4" w:rsidRDefault="00C26C3C" w:rsidP="004339ED">
      <w:pPr>
        <w:pStyle w:val="ParagraphNumbered"/>
      </w:pPr>
      <w:bookmarkStart w:id="5" w:name="_Hlk198649930"/>
      <w:r>
        <w:t xml:space="preserve">NICE </w:t>
      </w:r>
      <w:r w:rsidR="00C753BE">
        <w:t xml:space="preserve">undertook </w:t>
      </w:r>
      <w:r w:rsidR="006845ED">
        <w:t>preliminary</w:t>
      </w:r>
      <w:r w:rsidR="008D59B9">
        <w:t xml:space="preserve"> </w:t>
      </w:r>
      <w:r w:rsidR="00C753BE">
        <w:t>CPRD analysis</w:t>
      </w:r>
      <w:r w:rsidR="008D59B9" w:rsidRPr="008D59B9">
        <w:t xml:space="preserve"> </w:t>
      </w:r>
      <w:r w:rsidR="008D59B9">
        <w:t xml:space="preserve">to </w:t>
      </w:r>
      <w:r w:rsidR="008D59B9" w:rsidRPr="008D59B9">
        <w:t xml:space="preserve">explore the </w:t>
      </w:r>
      <w:r w:rsidR="00FD4B06">
        <w:t>percentage</w:t>
      </w:r>
      <w:r w:rsidR="008D59B9" w:rsidRPr="008D59B9">
        <w:t xml:space="preserve"> of patients </w:t>
      </w:r>
      <w:r w:rsidR="009708B9">
        <w:t xml:space="preserve">on the asthma register </w:t>
      </w:r>
      <w:r w:rsidR="00F64E6A">
        <w:t>at risk of poor outcomes (</w:t>
      </w:r>
      <w:r w:rsidR="002D33CF" w:rsidRPr="002D33CF">
        <w:t xml:space="preserve">including death, hospital admission, and the need for out-of-hours contacts or visits to an emergency department for asthma exacerbations). </w:t>
      </w:r>
      <w:r w:rsidR="002D33CF">
        <w:t>R</w:t>
      </w:r>
      <w:r w:rsidR="008D59B9" w:rsidRPr="008D59B9">
        <w:t>isk factor</w:t>
      </w:r>
      <w:r w:rsidR="003A6A3D">
        <w:t xml:space="preserve">s for poor outcomes </w:t>
      </w:r>
      <w:r w:rsidR="002D33CF">
        <w:t xml:space="preserve">were </w:t>
      </w:r>
      <w:r w:rsidR="00BF1886">
        <w:t xml:space="preserve">defined </w:t>
      </w:r>
      <w:r w:rsidR="00341AAA">
        <w:t>according to</w:t>
      </w:r>
      <w:r w:rsidR="00BF1886">
        <w:t xml:space="preserve"> </w:t>
      </w:r>
      <w:hyperlink r:id="rId10" w:history="1">
        <w:r w:rsidR="00A309B1" w:rsidRPr="00862273">
          <w:rPr>
            <w:rStyle w:val="Hyperlink"/>
          </w:rPr>
          <w:t>BTS/NICE/SIGN guideline NG245</w:t>
        </w:r>
      </w:hyperlink>
      <w:r w:rsidR="00A309B1">
        <w:t xml:space="preserve"> </w:t>
      </w:r>
      <w:r w:rsidR="006D1890">
        <w:t xml:space="preserve">recommendation </w:t>
      </w:r>
      <w:r w:rsidR="00A309B1">
        <w:t>1.</w:t>
      </w:r>
      <w:r w:rsidR="000E1C38">
        <w:t>1</w:t>
      </w:r>
      <w:r w:rsidR="00A309B1">
        <w:t>5.</w:t>
      </w:r>
      <w:r w:rsidR="000E1C38">
        <w:t>1</w:t>
      </w:r>
      <w:r w:rsidR="000E1C38" w:rsidRPr="000E1C38">
        <w:t xml:space="preserve"> </w:t>
      </w:r>
      <w:r w:rsidR="000E1C38">
        <w:t>(</w:t>
      </w:r>
      <w:r w:rsidR="001326B0">
        <w:t xml:space="preserve">but omitting </w:t>
      </w:r>
      <w:r w:rsidR="000E1C38" w:rsidRPr="000E1C38">
        <w:t>non-adherence to medicines</w:t>
      </w:r>
      <w:r w:rsidR="001326B0">
        <w:t>)</w:t>
      </w:r>
      <w:r w:rsidR="00D8797B">
        <w:t xml:space="preserve">, </w:t>
      </w:r>
      <w:r w:rsidR="00510959">
        <w:t>with the</w:t>
      </w:r>
      <w:r w:rsidR="00D8797B">
        <w:t xml:space="preserve"> addition</w:t>
      </w:r>
      <w:r w:rsidR="00510959">
        <w:t xml:space="preserve"> of </w:t>
      </w:r>
      <w:r w:rsidR="00D8797B">
        <w:t xml:space="preserve">risk factors </w:t>
      </w:r>
      <w:r w:rsidR="00F14D36">
        <w:t xml:space="preserve">based on </w:t>
      </w:r>
      <w:r w:rsidR="00DD12B6">
        <w:t xml:space="preserve">smoking status and </w:t>
      </w:r>
      <w:r w:rsidR="00966FC2">
        <w:t xml:space="preserve">the </w:t>
      </w:r>
      <w:r w:rsidR="00F14D36">
        <w:t xml:space="preserve">presence of </w:t>
      </w:r>
      <w:r w:rsidR="00C97CBD">
        <w:t xml:space="preserve">several </w:t>
      </w:r>
      <w:r w:rsidR="00F14D36">
        <w:t>comorbidities associated with poor outcomes</w:t>
      </w:r>
      <w:r w:rsidR="006940B4">
        <w:t xml:space="preserve">. </w:t>
      </w:r>
      <w:r w:rsidR="008C72ED">
        <w:t xml:space="preserve">This definition </w:t>
      </w:r>
      <w:r w:rsidR="00D75EA7">
        <w:t>identified 82% of patients on the register.</w:t>
      </w:r>
      <w:r w:rsidR="00A67B05">
        <w:t xml:space="preserve"> </w:t>
      </w:r>
      <w:r w:rsidR="00B5082A">
        <w:t>A modified</w:t>
      </w:r>
      <w:r w:rsidR="00A67B05">
        <w:t xml:space="preserve"> definition using 6</w:t>
      </w:r>
      <w:r w:rsidR="00DA28C0">
        <w:t xml:space="preserve">+ instead of 3+ </w:t>
      </w:r>
      <w:r w:rsidR="00BE4F61">
        <w:t xml:space="preserve">prescriptions </w:t>
      </w:r>
      <w:r w:rsidR="00504B2D">
        <w:t xml:space="preserve">per year </w:t>
      </w:r>
      <w:r w:rsidR="00A4493B">
        <w:t>for</w:t>
      </w:r>
      <w:r w:rsidR="00BE4F61">
        <w:t xml:space="preserve"> </w:t>
      </w:r>
      <w:r w:rsidR="003046BD" w:rsidRPr="003046BD">
        <w:t>short-acting beta2 agonist (SABA) inhaler</w:t>
      </w:r>
      <w:r w:rsidR="003046BD">
        <w:t xml:space="preserve">s returned </w:t>
      </w:r>
      <w:r w:rsidR="00B5082A">
        <w:t>76% of patients.</w:t>
      </w:r>
      <w:r w:rsidR="002D263D">
        <w:t xml:space="preserve"> A further modifi</w:t>
      </w:r>
      <w:r w:rsidR="00BE4F61">
        <w:t>ed defin</w:t>
      </w:r>
      <w:r w:rsidR="00A4493B">
        <w:t>ition</w:t>
      </w:r>
      <w:r w:rsidR="002D263D">
        <w:t xml:space="preserve"> </w:t>
      </w:r>
      <w:r w:rsidR="00BE4F61">
        <w:t xml:space="preserve">based on </w:t>
      </w:r>
      <w:r w:rsidR="00A4493B" w:rsidRPr="00A4493B">
        <w:t>2+ prescriptions</w:t>
      </w:r>
      <w:r w:rsidR="00504B2D">
        <w:t xml:space="preserve"> per year</w:t>
      </w:r>
      <w:r w:rsidR="00A4493B" w:rsidRPr="00A4493B">
        <w:t xml:space="preserve"> for oral corticosteroids</w:t>
      </w:r>
      <w:r w:rsidR="00504B2D">
        <w:t xml:space="preserve"> (OCS)</w:t>
      </w:r>
      <w:r w:rsidR="00A4493B" w:rsidRPr="00A4493B">
        <w:t xml:space="preserve"> OR 3+ prescriptions </w:t>
      </w:r>
      <w:r w:rsidR="00504B2D">
        <w:t xml:space="preserve">per year </w:t>
      </w:r>
      <w:r w:rsidR="00A4493B" w:rsidRPr="00A4493B">
        <w:t>for SABA</w:t>
      </w:r>
      <w:r w:rsidR="00A97A15">
        <w:t>s</w:t>
      </w:r>
      <w:r w:rsidR="00D51123">
        <w:t>, and removing all other risk factors,</w:t>
      </w:r>
      <w:r w:rsidR="00A4493B" w:rsidRPr="00A4493B">
        <w:t xml:space="preserve"> </w:t>
      </w:r>
      <w:r w:rsidR="00FA356B">
        <w:t>returned 47% of patients.</w:t>
      </w:r>
    </w:p>
    <w:p w14:paraId="61A6E097" w14:textId="580A66B8" w:rsidR="00C26C3C" w:rsidRDefault="00A32B51" w:rsidP="004339ED">
      <w:pPr>
        <w:pStyle w:val="ParagraphNumbered"/>
      </w:pPr>
      <w:r>
        <w:t xml:space="preserve">After presenting </w:t>
      </w:r>
      <w:r w:rsidR="00FA356B">
        <w:t xml:space="preserve">these </w:t>
      </w:r>
      <w:r>
        <w:t xml:space="preserve">findings to the </w:t>
      </w:r>
      <w:r w:rsidR="00E324C1">
        <w:t xml:space="preserve">IAC, </w:t>
      </w:r>
      <w:r w:rsidR="0038473E">
        <w:t>it was</w:t>
      </w:r>
      <w:r w:rsidR="00FC30E1">
        <w:t xml:space="preserve"> agreed that</w:t>
      </w:r>
      <w:r w:rsidR="00E324C1">
        <w:t xml:space="preserve"> </w:t>
      </w:r>
      <w:r w:rsidR="0021513F">
        <w:t>further analys</w:t>
      </w:r>
      <w:r w:rsidR="00192993">
        <w:t>i</w:t>
      </w:r>
      <w:r w:rsidR="0021513F">
        <w:t>s w</w:t>
      </w:r>
      <w:r w:rsidR="00192993">
        <w:t>as</w:t>
      </w:r>
      <w:r w:rsidR="0021513F">
        <w:t xml:space="preserve"> needed</w:t>
      </w:r>
      <w:r w:rsidR="00166E08">
        <w:t xml:space="preserve">. </w:t>
      </w:r>
      <w:r w:rsidR="00223646">
        <w:t xml:space="preserve">This paper presents the </w:t>
      </w:r>
      <w:r w:rsidR="00166E08">
        <w:t xml:space="preserve">new </w:t>
      </w:r>
      <w:r w:rsidR="00D56CF6">
        <w:t>analysis</w:t>
      </w:r>
      <w:r w:rsidR="006C4C8B">
        <w:t>.</w:t>
      </w:r>
    </w:p>
    <w:p w14:paraId="56C9CC8B" w14:textId="1AD77DF6" w:rsidR="00FF30D9" w:rsidRPr="00FF30D9" w:rsidRDefault="00F257B6" w:rsidP="00FF30D9">
      <w:pPr>
        <w:pStyle w:val="Heading2"/>
      </w:pPr>
      <w:r>
        <w:t xml:space="preserve">Indicator 1: </w:t>
      </w:r>
      <w:r w:rsidR="00FF30D9" w:rsidRPr="00FF30D9">
        <w:t>Annual reviews (high risk patients)</w:t>
      </w:r>
    </w:p>
    <w:bookmarkEnd w:id="5"/>
    <w:p w14:paraId="7A919D50" w14:textId="4D0F9C51" w:rsidR="004670C6" w:rsidRDefault="004670C6" w:rsidP="005B4C31">
      <w:pPr>
        <w:pStyle w:val="ParagraphNumbered"/>
      </w:pPr>
      <w:r w:rsidRPr="004670C6">
        <w:t xml:space="preserve">CPRD Aurum was </w:t>
      </w:r>
      <w:r w:rsidR="003C4818">
        <w:t>used to extract data</w:t>
      </w:r>
      <w:r w:rsidR="00F47B11">
        <w:t xml:space="preserve"> on</w:t>
      </w:r>
      <w:r w:rsidR="003C4818">
        <w:t xml:space="preserve"> </w:t>
      </w:r>
      <w:r w:rsidR="00F47B11" w:rsidRPr="00F47B11">
        <w:t>patients on the asthma register (as defined by QOF indicator AST005)</w:t>
      </w:r>
      <w:r w:rsidR="00F47B11">
        <w:t xml:space="preserve"> as of </w:t>
      </w:r>
      <w:r w:rsidR="00A27625">
        <w:t xml:space="preserve">31 March 2024. From this cohort we explored </w:t>
      </w:r>
      <w:r w:rsidR="00FF30D9" w:rsidRPr="00FF30D9">
        <w:t xml:space="preserve">the number of patients with </w:t>
      </w:r>
      <w:r w:rsidR="00192993">
        <w:t>1</w:t>
      </w:r>
      <w:r w:rsidR="00FF30D9" w:rsidRPr="00FF30D9">
        <w:t xml:space="preserve"> or more of the following risk factors</w:t>
      </w:r>
      <w:r w:rsidR="00EF30BE">
        <w:t>:</w:t>
      </w:r>
    </w:p>
    <w:p w14:paraId="692B62EF" w14:textId="1E55D359" w:rsidR="00FF30D9" w:rsidRDefault="00453647" w:rsidP="00FF30D9">
      <w:pPr>
        <w:pStyle w:val="Bullets"/>
      </w:pPr>
      <w:r w:rsidRPr="00453647">
        <w:t xml:space="preserve">2 or more prescriptions for </w:t>
      </w:r>
      <w:r w:rsidR="00994308">
        <w:t>OCS</w:t>
      </w:r>
      <w:r w:rsidRPr="00453647">
        <w:t xml:space="preserve"> in the 12 months preceding the start of the reporting period</w:t>
      </w:r>
      <w:r w:rsidR="00B168FD">
        <w:t>.</w:t>
      </w:r>
    </w:p>
    <w:p w14:paraId="79299715" w14:textId="6E00D145" w:rsidR="00453647" w:rsidRDefault="00B168FD" w:rsidP="00FF30D9">
      <w:pPr>
        <w:pStyle w:val="Bullets"/>
      </w:pPr>
      <w:r>
        <w:t>6</w:t>
      </w:r>
      <w:r w:rsidR="007B2448">
        <w:t>+</w:t>
      </w:r>
      <w:r>
        <w:t xml:space="preserve"> </w:t>
      </w:r>
      <w:r w:rsidRPr="00B168FD">
        <w:t>prescriptions for SABA inhalers in the 12 months preceding the start of the reporting period.</w:t>
      </w:r>
    </w:p>
    <w:p w14:paraId="05172199" w14:textId="1D3D6F52" w:rsidR="00B168FD" w:rsidRDefault="00B80ADC" w:rsidP="005D05D0">
      <w:pPr>
        <w:pStyle w:val="Bullets"/>
      </w:pPr>
      <w:r>
        <w:t>A</w:t>
      </w:r>
      <w:r w:rsidR="00D64FAE" w:rsidRPr="00D64FAE">
        <w:t xml:space="preserve"> record of 2 or more visits to an </w:t>
      </w:r>
      <w:r w:rsidR="00994308">
        <w:t>ED</w:t>
      </w:r>
      <w:r w:rsidR="00D64FAE" w:rsidRPr="00D64FAE">
        <w:t xml:space="preserve"> with a diagnosis of asthma in the 12 months preceding the start of the reporting period.</w:t>
      </w:r>
    </w:p>
    <w:p w14:paraId="3A0A4D43" w14:textId="7C374AB7" w:rsidR="00D64FAE" w:rsidRDefault="00B80ADC" w:rsidP="00FF30D9">
      <w:pPr>
        <w:pStyle w:val="Bullets"/>
      </w:pPr>
      <w:r>
        <w:t>A</w:t>
      </w:r>
      <w:r w:rsidRPr="00B80ADC">
        <w:t xml:space="preserve"> record of any hospital admissions with a diagnosis of asthma in the 12 months preceding the start of the reporting period</w:t>
      </w:r>
      <w:r>
        <w:t>.</w:t>
      </w:r>
    </w:p>
    <w:p w14:paraId="34607ED5" w14:textId="73ADE158" w:rsidR="005F794E" w:rsidRPr="004670C6" w:rsidRDefault="002E3222" w:rsidP="005F794E">
      <w:pPr>
        <w:pStyle w:val="ParagraphNumbered"/>
      </w:pPr>
      <w:r>
        <w:t>I</w:t>
      </w:r>
      <w:r w:rsidRPr="002E3222">
        <w:t>n those patients with a risk factor</w:t>
      </w:r>
      <w:r w:rsidR="003F11E6">
        <w:t>,</w:t>
      </w:r>
      <w:r w:rsidRPr="002E3222">
        <w:t xml:space="preserve"> we examined the provision of an annual review in the preceding 12 months</w:t>
      </w:r>
      <w:r>
        <w:t>.</w:t>
      </w:r>
    </w:p>
    <w:p w14:paraId="7AAE2A0B" w14:textId="0644D7CE" w:rsidR="00F257B6" w:rsidRDefault="00F257B6" w:rsidP="00F257B6">
      <w:pPr>
        <w:pStyle w:val="Heading2"/>
      </w:pPr>
      <w:r w:rsidRPr="00F257B6">
        <w:t>Indicator 2: MART (high risk patients)</w:t>
      </w:r>
    </w:p>
    <w:p w14:paraId="50979EFA" w14:textId="436496EB" w:rsidR="005D55B1" w:rsidRDefault="00C743AB" w:rsidP="00C743AB">
      <w:pPr>
        <w:pStyle w:val="ParagraphNumbered"/>
      </w:pPr>
      <w:r w:rsidRPr="00C743AB">
        <w:t xml:space="preserve">CPRD Aurum was used to extract data on patients on the asthma register (as defined by QOF indicator AST005) </w:t>
      </w:r>
      <w:r w:rsidR="00961F3E">
        <w:t xml:space="preserve">aged 12 years or over </w:t>
      </w:r>
      <w:r w:rsidRPr="00C743AB">
        <w:t>as of 31</w:t>
      </w:r>
      <w:r w:rsidR="00273E35">
        <w:t> </w:t>
      </w:r>
      <w:r w:rsidRPr="00C743AB">
        <w:t xml:space="preserve">March 2024. From this cohort we explored the number of patients with </w:t>
      </w:r>
      <w:r w:rsidR="00E228D2">
        <w:t>1</w:t>
      </w:r>
      <w:r w:rsidRPr="00C743AB">
        <w:t xml:space="preserve"> or more risk factor</w:t>
      </w:r>
      <w:r w:rsidR="00235921">
        <w:t xml:space="preserve"> (risk factors as defined in indicator 1 above).</w:t>
      </w:r>
    </w:p>
    <w:p w14:paraId="5C0AFF6D" w14:textId="70AAEC32" w:rsidR="00235921" w:rsidRDefault="00235921" w:rsidP="00235921">
      <w:pPr>
        <w:pStyle w:val="ParagraphNumbered"/>
      </w:pPr>
      <w:r w:rsidRPr="00235921">
        <w:t>In those patients with a risk factor</w:t>
      </w:r>
      <w:r w:rsidR="003F11E6">
        <w:t>,</w:t>
      </w:r>
      <w:r w:rsidRPr="00235921">
        <w:t xml:space="preserve"> we examined the </w:t>
      </w:r>
      <w:r w:rsidR="00C75DA4" w:rsidRPr="00C75DA4">
        <w:t>prescri</w:t>
      </w:r>
      <w:r w:rsidR="00C75DA4">
        <w:t>ption of</w:t>
      </w:r>
      <w:r w:rsidR="00C75DA4" w:rsidRPr="00C75DA4">
        <w:t xml:space="preserve"> maintenance and reliever therapy (MART).</w:t>
      </w:r>
    </w:p>
    <w:p w14:paraId="7974CE48" w14:textId="32F784B7" w:rsidR="00144126" w:rsidRDefault="002C499A" w:rsidP="002C499A">
      <w:pPr>
        <w:pStyle w:val="Heading1"/>
      </w:pPr>
      <w:bookmarkStart w:id="6" w:name="_Toc206595936"/>
      <w:r>
        <w:t>Data validation</w:t>
      </w:r>
      <w:bookmarkEnd w:id="6"/>
    </w:p>
    <w:p w14:paraId="0FBE12BF" w14:textId="3B7F94D5" w:rsidR="00B16A5E" w:rsidRPr="007D72D7" w:rsidRDefault="00B16A5E" w:rsidP="00B16A5E">
      <w:pPr>
        <w:pStyle w:val="ParagraphNumbered"/>
      </w:pPr>
      <w:r w:rsidRPr="007D72D7">
        <w:t>CPRD data yielded broadly similar results to other data sources, including:</w:t>
      </w:r>
    </w:p>
    <w:p w14:paraId="09E1E6AF" w14:textId="406CC07B" w:rsidR="00B16A5E" w:rsidRPr="007D72D7" w:rsidRDefault="00B16A5E" w:rsidP="00B16A5E">
      <w:pPr>
        <w:pStyle w:val="Bullets"/>
      </w:pPr>
      <w:r w:rsidRPr="007D72D7">
        <w:t xml:space="preserve">Population prevalence </w:t>
      </w:r>
      <w:r w:rsidR="00E67FD1">
        <w:t xml:space="preserve">of asthma was </w:t>
      </w:r>
      <w:r w:rsidR="000456F5">
        <w:t>6</w:t>
      </w:r>
      <w:r w:rsidRPr="007D72D7">
        <w:t>.0</w:t>
      </w:r>
      <w:r w:rsidR="000456F5">
        <w:t>8</w:t>
      </w:r>
      <w:r w:rsidRPr="007D72D7">
        <w:t xml:space="preserve">%, compared with </w:t>
      </w:r>
      <w:r w:rsidR="00F836E9">
        <w:t>6.53</w:t>
      </w:r>
      <w:r w:rsidRPr="007D72D7">
        <w:t>% in QOF 202</w:t>
      </w:r>
      <w:r w:rsidR="00C66E68">
        <w:t>3</w:t>
      </w:r>
      <w:r w:rsidRPr="007D72D7">
        <w:t>/</w:t>
      </w:r>
      <w:r w:rsidR="00C66E68">
        <w:t>4</w:t>
      </w:r>
      <w:r w:rsidRPr="007D72D7">
        <w:t>.</w:t>
      </w:r>
    </w:p>
    <w:p w14:paraId="6ABB3A14" w14:textId="667286D8" w:rsidR="00B16A5E" w:rsidRDefault="00A77A28" w:rsidP="002C499A">
      <w:pPr>
        <w:pStyle w:val="Bullets"/>
      </w:pPr>
      <w:r w:rsidRPr="00A77A28">
        <w:t>2</w:t>
      </w:r>
      <w:r>
        <w:t>+</w:t>
      </w:r>
      <w:r w:rsidRPr="00A77A28">
        <w:t xml:space="preserve"> prescriptions for </w:t>
      </w:r>
      <w:r w:rsidR="00994308">
        <w:t>OCS</w:t>
      </w:r>
      <w:r w:rsidRPr="00A77A28">
        <w:t xml:space="preserve"> in the</w:t>
      </w:r>
      <w:r>
        <w:t xml:space="preserve"> previous year was 9.5%, compared with 14% i</w:t>
      </w:r>
      <w:r w:rsidR="003E6776">
        <w:t xml:space="preserve">n a </w:t>
      </w:r>
      <w:r w:rsidR="00BB5052">
        <w:t>report</w:t>
      </w:r>
      <w:r w:rsidR="003E6776">
        <w:t xml:space="preserve"> by </w:t>
      </w:r>
      <w:r w:rsidR="00BB5052">
        <w:t>Asthma UK (2020)</w:t>
      </w:r>
      <w:r w:rsidR="00AA7280">
        <w:t>.</w:t>
      </w:r>
    </w:p>
    <w:p w14:paraId="128A7E83" w14:textId="29EE1C82" w:rsidR="00410351" w:rsidRPr="00410351" w:rsidRDefault="0046749E" w:rsidP="0046749E">
      <w:pPr>
        <w:pStyle w:val="Bullets"/>
      </w:pPr>
      <w:r>
        <w:t>6+ p</w:t>
      </w:r>
      <w:r w:rsidR="00F8061D" w:rsidRPr="00F8061D">
        <w:t>rescriptions for SABA inhalers</w:t>
      </w:r>
      <w:r w:rsidR="00F8061D">
        <w:t xml:space="preserve"> in the previous year</w:t>
      </w:r>
      <w:r>
        <w:t xml:space="preserve"> was</w:t>
      </w:r>
      <w:r w:rsidR="00410351" w:rsidRPr="00410351">
        <w:t xml:space="preserve"> 21.8%, compared with</w:t>
      </w:r>
      <w:r w:rsidR="00410351">
        <w:t xml:space="preserve"> </w:t>
      </w:r>
      <w:r w:rsidR="00A3053D">
        <w:t xml:space="preserve">25% </w:t>
      </w:r>
      <w:r w:rsidR="003D13D6">
        <w:t>in a study by De Simoni et al. (</w:t>
      </w:r>
      <w:r w:rsidR="00900D59">
        <w:t xml:space="preserve">2022) and </w:t>
      </w:r>
      <w:r w:rsidR="00410351" w:rsidRPr="00410351">
        <w:t>15% (for 7+ SABAs) in a study by Janson et al. (2020)</w:t>
      </w:r>
      <w:r w:rsidR="00900D59">
        <w:t>.</w:t>
      </w:r>
    </w:p>
    <w:p w14:paraId="4B6C8E56" w14:textId="5A321BB2" w:rsidR="008C2274" w:rsidRDefault="007C5358" w:rsidP="002C499A">
      <w:pPr>
        <w:pStyle w:val="Bullets"/>
      </w:pPr>
      <w:r>
        <w:t>2 or more v</w:t>
      </w:r>
      <w:r w:rsidR="00CF43E7">
        <w:t xml:space="preserve">isits to an </w:t>
      </w:r>
      <w:r w:rsidR="00F65805">
        <w:t xml:space="preserve">ED </w:t>
      </w:r>
      <w:r w:rsidR="00F703DA">
        <w:t>in the previous year</w:t>
      </w:r>
      <w:r>
        <w:t>:</w:t>
      </w:r>
    </w:p>
    <w:p w14:paraId="006BE818" w14:textId="6544F471" w:rsidR="00CF43E7" w:rsidRDefault="003E0E36" w:rsidP="00EA5F09">
      <w:pPr>
        <w:pStyle w:val="Bullets"/>
        <w:numPr>
          <w:ilvl w:val="1"/>
          <w:numId w:val="26"/>
        </w:numPr>
      </w:pPr>
      <w:r>
        <w:t>code</w:t>
      </w:r>
      <w:r w:rsidR="00CC08C9">
        <w:t>d</w:t>
      </w:r>
      <w:r>
        <w:t xml:space="preserve"> </w:t>
      </w:r>
      <w:r w:rsidR="00CC08C9">
        <w:t xml:space="preserve">generically </w:t>
      </w:r>
      <w:r w:rsidR="00C46986">
        <w:t xml:space="preserve">(i.e. not specifically for asthma) </w:t>
      </w:r>
      <w:r w:rsidR="00907652">
        <w:t xml:space="preserve">was </w:t>
      </w:r>
      <w:r w:rsidR="00C552D7">
        <w:t>6.9</w:t>
      </w:r>
      <w:r w:rsidR="00907652">
        <w:t>%</w:t>
      </w:r>
      <w:r w:rsidR="00A216CE">
        <w:t>.</w:t>
      </w:r>
    </w:p>
    <w:p w14:paraId="2F29E521" w14:textId="5B80BE1E" w:rsidR="00E02F2D" w:rsidRDefault="00E02F2D" w:rsidP="00E02F2D">
      <w:pPr>
        <w:pStyle w:val="Bullets"/>
        <w:numPr>
          <w:ilvl w:val="1"/>
          <w:numId w:val="26"/>
        </w:numPr>
      </w:pPr>
      <w:bookmarkStart w:id="7" w:name="_Hlk198734197"/>
      <w:r>
        <w:t xml:space="preserve">coded specifically as attending for asthma, or coded generically but with an asthma/lower respiratory tract infection </w:t>
      </w:r>
      <w:r w:rsidR="001624F2">
        <w:t xml:space="preserve">(LRTI) </w:t>
      </w:r>
      <w:r>
        <w:t xml:space="preserve">code on </w:t>
      </w:r>
      <w:r w:rsidR="003F11E6">
        <w:t xml:space="preserve">the </w:t>
      </w:r>
      <w:r>
        <w:t xml:space="preserve">same day was </w:t>
      </w:r>
      <w:r w:rsidR="002A7D17">
        <w:t>0.9</w:t>
      </w:r>
      <w:r>
        <w:t>%</w:t>
      </w:r>
      <w:r w:rsidR="00A216CE">
        <w:t xml:space="preserve">. </w:t>
      </w:r>
    </w:p>
    <w:p w14:paraId="273C75A5" w14:textId="3300A0C2" w:rsidR="00C552D7" w:rsidRDefault="00C552D7" w:rsidP="00C552D7">
      <w:pPr>
        <w:pStyle w:val="Bullets"/>
        <w:numPr>
          <w:ilvl w:val="1"/>
          <w:numId w:val="26"/>
        </w:numPr>
      </w:pPr>
      <w:r>
        <w:t xml:space="preserve">coded </w:t>
      </w:r>
      <w:r w:rsidRPr="00C46986">
        <w:t>specifically as attending for asthma</w:t>
      </w:r>
      <w:r>
        <w:t xml:space="preserve"> was </w:t>
      </w:r>
      <w:r w:rsidR="00693DFC">
        <w:t>0.7</w:t>
      </w:r>
      <w:r>
        <w:t>%</w:t>
      </w:r>
      <w:r w:rsidR="00A216CE">
        <w:t>.</w:t>
      </w:r>
      <w:r w:rsidR="00C94743" w:rsidRPr="00C94743">
        <w:t xml:space="preserve"> From HES figures quoted in a report by Asthma + Lung UK (2025), the number of repeat attenders at A&amp;E for asthma in 2023/24 was 130,350. As a percentage of people on the QOF asthma register 2023/24 (3,886,879), this equates to 3.35%.</w:t>
      </w:r>
    </w:p>
    <w:bookmarkEnd w:id="7"/>
    <w:p w14:paraId="3D8CD03A" w14:textId="6D51D68C" w:rsidR="00C46986" w:rsidRDefault="00F703DA" w:rsidP="00C46986">
      <w:pPr>
        <w:pStyle w:val="Bullets"/>
      </w:pPr>
      <w:r>
        <w:t>A</w:t>
      </w:r>
      <w:r w:rsidRPr="00F703DA">
        <w:t>ny hospital admissions</w:t>
      </w:r>
      <w:r w:rsidR="002D06E3">
        <w:t xml:space="preserve"> in the previous year:</w:t>
      </w:r>
    </w:p>
    <w:p w14:paraId="383B9FCB" w14:textId="502DB85F" w:rsidR="002D06E3" w:rsidRDefault="002D06E3" w:rsidP="00942F44">
      <w:pPr>
        <w:pStyle w:val="Bullets"/>
        <w:numPr>
          <w:ilvl w:val="1"/>
          <w:numId w:val="25"/>
        </w:numPr>
      </w:pPr>
      <w:r>
        <w:t xml:space="preserve">coded generically (i.e. not specifically for asthma) was </w:t>
      </w:r>
      <w:r w:rsidR="00693DFC">
        <w:t>6.2</w:t>
      </w:r>
      <w:r>
        <w:t>%</w:t>
      </w:r>
      <w:r w:rsidR="00635AAF">
        <w:t>.</w:t>
      </w:r>
      <w:r>
        <w:t xml:space="preserve"> </w:t>
      </w:r>
    </w:p>
    <w:p w14:paraId="04AD5399" w14:textId="1E725B99" w:rsidR="00C552D7" w:rsidRDefault="00C552D7" w:rsidP="00C552D7">
      <w:pPr>
        <w:pStyle w:val="Bullets"/>
        <w:numPr>
          <w:ilvl w:val="1"/>
          <w:numId w:val="25"/>
        </w:numPr>
      </w:pPr>
      <w:r>
        <w:t>coded specifically as admission for asthma, or coded generically but with an asthma/</w:t>
      </w:r>
      <w:r w:rsidR="001624F2">
        <w:t>LRTI</w:t>
      </w:r>
      <w:r>
        <w:t xml:space="preserve"> code on </w:t>
      </w:r>
      <w:r w:rsidR="003F11E6">
        <w:t xml:space="preserve">the </w:t>
      </w:r>
      <w:r>
        <w:t xml:space="preserve">same day was </w:t>
      </w:r>
      <w:r w:rsidR="00693DFC">
        <w:t>1.2</w:t>
      </w:r>
      <w:r>
        <w:t>%</w:t>
      </w:r>
      <w:r w:rsidR="00635AAF">
        <w:t>.</w:t>
      </w:r>
    </w:p>
    <w:p w14:paraId="443E5E27" w14:textId="280E0B36" w:rsidR="002D06E3" w:rsidRDefault="002D06E3" w:rsidP="00942F44">
      <w:pPr>
        <w:pStyle w:val="Bullets"/>
        <w:numPr>
          <w:ilvl w:val="1"/>
          <w:numId w:val="25"/>
        </w:numPr>
      </w:pPr>
      <w:r>
        <w:t xml:space="preserve">coded </w:t>
      </w:r>
      <w:r w:rsidRPr="00C46986">
        <w:t xml:space="preserve">specifically as </w:t>
      </w:r>
      <w:r>
        <w:t xml:space="preserve">admission </w:t>
      </w:r>
      <w:r w:rsidRPr="00C46986">
        <w:t>for asthma</w:t>
      </w:r>
      <w:r>
        <w:t xml:space="preserve"> was </w:t>
      </w:r>
      <w:r w:rsidR="00693DFC">
        <w:t>0.7</w:t>
      </w:r>
      <w:r>
        <w:t>%</w:t>
      </w:r>
      <w:r w:rsidR="00635AAF">
        <w:t xml:space="preserve">. A study by Price et al. (2016) found that when comparing a dataset of </w:t>
      </w:r>
      <w:r w:rsidR="00B536D0">
        <w:t xml:space="preserve">asthma </w:t>
      </w:r>
      <w:r w:rsidR="00635AAF">
        <w:t>p</w:t>
      </w:r>
      <w:r w:rsidR="00635AAF" w:rsidRPr="00635AAF">
        <w:t>atient</w:t>
      </w:r>
      <w:r w:rsidR="00B536D0">
        <w:t>s from CPRD and HES,</w:t>
      </w:r>
      <w:r w:rsidR="00635AAF" w:rsidRPr="00635AAF">
        <w:t xml:space="preserve"> characteristics were similar except for inpatient admissions for asthma, which</w:t>
      </w:r>
      <w:r w:rsidR="00B536D0">
        <w:t xml:space="preserve"> </w:t>
      </w:r>
      <w:r w:rsidR="00635AAF" w:rsidRPr="00635AAF">
        <w:t xml:space="preserve">were higher </w:t>
      </w:r>
      <w:r w:rsidR="00432BE7">
        <w:t>with</w:t>
      </w:r>
      <w:r w:rsidR="00635AAF" w:rsidRPr="00635AAF">
        <w:t xml:space="preserve"> HES </w:t>
      </w:r>
      <w:r w:rsidR="00B536D0">
        <w:t xml:space="preserve">data </w:t>
      </w:r>
      <w:r w:rsidR="00635AAF" w:rsidRPr="00635AAF">
        <w:t xml:space="preserve">(1.2%) than </w:t>
      </w:r>
      <w:r w:rsidR="00432BE7">
        <w:t xml:space="preserve">with </w:t>
      </w:r>
      <w:r w:rsidR="00B536D0">
        <w:t xml:space="preserve">CPRD data </w:t>
      </w:r>
      <w:r w:rsidR="00635AAF" w:rsidRPr="00635AAF">
        <w:t>(0.3%)</w:t>
      </w:r>
      <w:r w:rsidR="00B536D0">
        <w:t>.</w:t>
      </w:r>
    </w:p>
    <w:p w14:paraId="1C95C46B" w14:textId="12F6A655" w:rsidR="00840198" w:rsidRDefault="007363B0" w:rsidP="003D3063">
      <w:pPr>
        <w:pStyle w:val="Bullets"/>
      </w:pPr>
      <w:r>
        <w:t>Asthma review in the previous year:</w:t>
      </w:r>
    </w:p>
    <w:p w14:paraId="6AED7A29" w14:textId="3FEDA2E9" w:rsidR="007F3736" w:rsidRPr="003D3063" w:rsidRDefault="00683F12" w:rsidP="0085193D">
      <w:pPr>
        <w:pStyle w:val="Bullets"/>
        <w:numPr>
          <w:ilvl w:val="1"/>
          <w:numId w:val="21"/>
        </w:numPr>
      </w:pPr>
      <w:r w:rsidRPr="00683F12">
        <w:t>6</w:t>
      </w:r>
      <w:r>
        <w:t>6</w:t>
      </w:r>
      <w:r w:rsidRPr="00683F12">
        <w:t>.</w:t>
      </w:r>
      <w:r>
        <w:t>3</w:t>
      </w:r>
      <w:r w:rsidRPr="00683F12">
        <w:t xml:space="preserve">% of people with asthma aged 6+ and </w:t>
      </w:r>
      <w:r w:rsidR="00E018D1">
        <w:t>1</w:t>
      </w:r>
      <w:r w:rsidRPr="00683F12">
        <w:t xml:space="preserve"> of the </w:t>
      </w:r>
      <w:r>
        <w:t xml:space="preserve">risk </w:t>
      </w:r>
      <w:r w:rsidRPr="00683F12">
        <w:t>factors</w:t>
      </w:r>
      <w:r w:rsidR="000E60D6">
        <w:t xml:space="preserve"> (i.e.</w:t>
      </w:r>
      <w:r>
        <w:t xml:space="preserve"> </w:t>
      </w:r>
      <w:r w:rsidRPr="00683F12">
        <w:t xml:space="preserve">2+ corticosteroids OR </w:t>
      </w:r>
      <w:r w:rsidR="00F4528A">
        <w:t>6</w:t>
      </w:r>
      <w:r w:rsidRPr="00683F12">
        <w:t xml:space="preserve">+ SABAs OR 2+ asthma-related </w:t>
      </w:r>
      <w:r w:rsidR="00DA460C">
        <w:t>ED visits</w:t>
      </w:r>
      <w:r w:rsidRPr="00683F12">
        <w:t xml:space="preserve"> OR any asthma-related hospital admission</w:t>
      </w:r>
      <w:r w:rsidR="000E60D6">
        <w:t>)</w:t>
      </w:r>
      <w:r>
        <w:t xml:space="preserve"> </w:t>
      </w:r>
      <w:r w:rsidRPr="00683F12">
        <w:t>had an asthma review in the previous year</w:t>
      </w:r>
      <w:r w:rsidR="008F699D">
        <w:t>, c</w:t>
      </w:r>
      <w:r w:rsidR="00ED4989">
        <w:t xml:space="preserve">ompared with </w:t>
      </w:r>
      <w:r w:rsidR="007B3B3A">
        <w:t>64.</w:t>
      </w:r>
      <w:r w:rsidR="00C376C1">
        <w:t>6</w:t>
      </w:r>
      <w:r w:rsidR="007B3B3A">
        <w:t xml:space="preserve">% </w:t>
      </w:r>
      <w:r w:rsidR="00AA7280">
        <w:t xml:space="preserve">of all asthma patients regardless of risk </w:t>
      </w:r>
      <w:r w:rsidR="007F66D1">
        <w:t>in QOF 2023/4</w:t>
      </w:r>
      <w:r w:rsidR="00807401">
        <w:t xml:space="preserve"> (AST007)</w:t>
      </w:r>
      <w:r w:rsidR="007F66D1">
        <w:t>.</w:t>
      </w:r>
    </w:p>
    <w:p w14:paraId="77F95324" w14:textId="758F13C7" w:rsidR="002C499A" w:rsidRDefault="002C499A" w:rsidP="002C499A">
      <w:pPr>
        <w:pStyle w:val="Heading1"/>
      </w:pPr>
      <w:bookmarkStart w:id="8" w:name="_Toc206595937"/>
      <w:r>
        <w:t>Results</w:t>
      </w:r>
      <w:bookmarkEnd w:id="8"/>
      <w:r>
        <w:t xml:space="preserve"> </w:t>
      </w:r>
    </w:p>
    <w:p w14:paraId="6C519BAF" w14:textId="151354C1" w:rsidR="002C499A" w:rsidRDefault="002C499A" w:rsidP="002C499A">
      <w:pPr>
        <w:pStyle w:val="Paragraph"/>
        <w:rPr>
          <w:b/>
          <w:bCs/>
        </w:rPr>
      </w:pPr>
      <w:r w:rsidRPr="008040F7">
        <w:rPr>
          <w:b/>
          <w:bCs/>
        </w:rPr>
        <w:t>Table 1:</w:t>
      </w:r>
      <w:r w:rsidR="008040F7">
        <w:rPr>
          <w:b/>
          <w:bCs/>
        </w:rPr>
        <w:t xml:space="preserve"> Risk factors for</w:t>
      </w:r>
      <w:r w:rsidR="0090560D">
        <w:rPr>
          <w:b/>
          <w:bCs/>
        </w:rPr>
        <w:t xml:space="preserve"> </w:t>
      </w:r>
      <w:r w:rsidR="008613A3" w:rsidRPr="008613A3">
        <w:rPr>
          <w:b/>
          <w:bCs/>
        </w:rPr>
        <w:t>poor outcomes (including death, hospital admission, and the need for out-of-hours contacts or visits to an emergency department for asthma exacerbations)</w:t>
      </w:r>
    </w:p>
    <w:p w14:paraId="31C1C728" w14:textId="07F0D3D3" w:rsidR="00D62B06" w:rsidRPr="00D62B06" w:rsidRDefault="00D62B06" w:rsidP="002C499A">
      <w:pPr>
        <w:pStyle w:val="Paragraph"/>
      </w:pPr>
      <w:r w:rsidRPr="00D62B06">
        <w:t xml:space="preserve">Total all age registered population </w:t>
      </w:r>
      <w:r>
        <w:t xml:space="preserve">as of 31.03.24 = </w:t>
      </w:r>
      <w:r w:rsidRPr="00D62B06">
        <w:t>13,693,601</w:t>
      </w:r>
    </w:p>
    <w:tbl>
      <w:tblPr>
        <w:tblStyle w:val="TableGrid"/>
        <w:tblW w:w="0" w:type="auto"/>
        <w:tblLook w:val="04A0" w:firstRow="1" w:lastRow="0" w:firstColumn="1" w:lastColumn="0" w:noHBand="0" w:noVBand="1"/>
      </w:tblPr>
      <w:tblGrid>
        <w:gridCol w:w="4531"/>
        <w:gridCol w:w="1985"/>
        <w:gridCol w:w="1780"/>
      </w:tblGrid>
      <w:tr w:rsidR="006825CC" w14:paraId="508EF4BB" w14:textId="77777777" w:rsidTr="00E67FD1">
        <w:trPr>
          <w:cantSplit/>
          <w:tblHeader/>
        </w:trPr>
        <w:tc>
          <w:tcPr>
            <w:tcW w:w="4531" w:type="dxa"/>
          </w:tcPr>
          <w:p w14:paraId="51E7420D" w14:textId="77777777" w:rsidR="006825CC" w:rsidRDefault="006825CC" w:rsidP="003D79E1">
            <w:pPr>
              <w:pStyle w:val="tabletext0"/>
            </w:pPr>
          </w:p>
        </w:tc>
        <w:tc>
          <w:tcPr>
            <w:tcW w:w="1985" w:type="dxa"/>
          </w:tcPr>
          <w:p w14:paraId="70EB02E7" w14:textId="454F3D65" w:rsidR="006825CC" w:rsidRDefault="006825CC" w:rsidP="00A20D74">
            <w:pPr>
              <w:pStyle w:val="tabletext0"/>
              <w:jc w:val="center"/>
              <w:rPr>
                <w:b/>
                <w:bCs/>
              </w:rPr>
            </w:pPr>
            <w:r w:rsidRPr="00F502B3">
              <w:rPr>
                <w:b/>
                <w:bCs/>
              </w:rPr>
              <w:t>No. of patients</w:t>
            </w:r>
            <w:r w:rsidR="00D66DD6">
              <w:rPr>
                <w:b/>
                <w:bCs/>
              </w:rPr>
              <w:t xml:space="preserve"> aged 6+</w:t>
            </w:r>
          </w:p>
          <w:p w14:paraId="2FDDDEB1" w14:textId="38872F54" w:rsidR="00FD02F7" w:rsidRPr="00F502B3" w:rsidRDefault="00FD02F7" w:rsidP="00A20D74">
            <w:pPr>
              <w:pStyle w:val="tabletext0"/>
              <w:jc w:val="center"/>
              <w:rPr>
                <w:b/>
                <w:bCs/>
              </w:rPr>
            </w:pPr>
            <w:r>
              <w:rPr>
                <w:b/>
                <w:bCs/>
              </w:rPr>
              <w:t>(pts aged 12+ in brackets)</w:t>
            </w:r>
          </w:p>
        </w:tc>
        <w:tc>
          <w:tcPr>
            <w:tcW w:w="1780" w:type="dxa"/>
          </w:tcPr>
          <w:p w14:paraId="76E9989A" w14:textId="05A2BE80" w:rsidR="006825CC" w:rsidRDefault="006825CC" w:rsidP="00A20D74">
            <w:pPr>
              <w:pStyle w:val="tabletext0"/>
              <w:jc w:val="center"/>
              <w:rPr>
                <w:b/>
                <w:bCs/>
              </w:rPr>
            </w:pPr>
            <w:r w:rsidRPr="00F502B3">
              <w:rPr>
                <w:b/>
                <w:bCs/>
              </w:rPr>
              <w:t>% patients</w:t>
            </w:r>
            <w:r w:rsidR="00D66DD6">
              <w:rPr>
                <w:b/>
                <w:bCs/>
              </w:rPr>
              <w:t xml:space="preserve"> aged 6+</w:t>
            </w:r>
          </w:p>
          <w:p w14:paraId="6DB4EA57" w14:textId="52BD9CFE" w:rsidR="00F5354F" w:rsidRPr="00F502B3" w:rsidRDefault="00F5354F" w:rsidP="00A20D74">
            <w:pPr>
              <w:pStyle w:val="tabletext0"/>
              <w:jc w:val="center"/>
              <w:rPr>
                <w:b/>
                <w:bCs/>
              </w:rPr>
            </w:pPr>
            <w:r>
              <w:rPr>
                <w:b/>
                <w:bCs/>
              </w:rPr>
              <w:t>(pts aged 12+ in brackets)</w:t>
            </w:r>
          </w:p>
        </w:tc>
      </w:tr>
      <w:tr w:rsidR="00F87EA4" w14:paraId="46066E3F" w14:textId="77777777" w:rsidTr="00E67FD1">
        <w:trPr>
          <w:cantSplit/>
        </w:trPr>
        <w:tc>
          <w:tcPr>
            <w:tcW w:w="4531" w:type="dxa"/>
          </w:tcPr>
          <w:p w14:paraId="174F7DC8" w14:textId="77159FD6" w:rsidR="00F87EA4" w:rsidRDefault="00CA414C" w:rsidP="003D79E1">
            <w:pPr>
              <w:pStyle w:val="tabletext0"/>
            </w:pPr>
            <w:r>
              <w:t>Total study p</w:t>
            </w:r>
            <w:r w:rsidRPr="00CA414C">
              <w:t xml:space="preserve">opulation </w:t>
            </w:r>
            <w:r w:rsidR="004C2AB5">
              <w:t>– p</w:t>
            </w:r>
            <w:r>
              <w:t xml:space="preserve">eople </w:t>
            </w:r>
            <w:r w:rsidRPr="00CA414C">
              <w:t>registered for the full reporting period, and the 12 months prior</w:t>
            </w:r>
          </w:p>
        </w:tc>
        <w:tc>
          <w:tcPr>
            <w:tcW w:w="1985" w:type="dxa"/>
          </w:tcPr>
          <w:p w14:paraId="5F991EF2" w14:textId="3DAB6E0D" w:rsidR="00044D1F" w:rsidRDefault="00D62B06" w:rsidP="00A20D74">
            <w:pPr>
              <w:pStyle w:val="tabletext0"/>
              <w:jc w:val="center"/>
            </w:pPr>
            <w:r w:rsidRPr="00D62B06">
              <w:t>12</w:t>
            </w:r>
            <w:r>
              <w:t>,</w:t>
            </w:r>
            <w:r w:rsidRPr="00D62B06">
              <w:t>931</w:t>
            </w:r>
            <w:r>
              <w:t>,</w:t>
            </w:r>
            <w:r w:rsidRPr="00D62B06">
              <w:t xml:space="preserve">843 </w:t>
            </w:r>
            <w:r w:rsidR="00044D1F">
              <w:t>(</w:t>
            </w:r>
            <w:r w:rsidR="00B010F7">
              <w:t>11,876,677)</w:t>
            </w:r>
          </w:p>
        </w:tc>
        <w:tc>
          <w:tcPr>
            <w:tcW w:w="1780" w:type="dxa"/>
          </w:tcPr>
          <w:p w14:paraId="561D1FE1" w14:textId="1577A035" w:rsidR="00F87EA4" w:rsidRDefault="00044D1F" w:rsidP="00A20D74">
            <w:pPr>
              <w:pStyle w:val="tabletext0"/>
              <w:jc w:val="center"/>
            </w:pPr>
            <w:r>
              <w:t>100.0</w:t>
            </w:r>
            <w:r w:rsidR="00C201BC">
              <w:t>%</w:t>
            </w:r>
          </w:p>
          <w:p w14:paraId="10451A16" w14:textId="07865876" w:rsidR="00B010F7" w:rsidRDefault="00B010F7" w:rsidP="00A20D74">
            <w:pPr>
              <w:pStyle w:val="tabletext0"/>
              <w:jc w:val="center"/>
            </w:pPr>
            <w:r>
              <w:t>(</w:t>
            </w:r>
            <w:r w:rsidR="001E7D61">
              <w:t>86.7</w:t>
            </w:r>
            <w:r w:rsidR="00C201BC">
              <w:t>%</w:t>
            </w:r>
            <w:r w:rsidR="001E7D61">
              <w:t>)</w:t>
            </w:r>
          </w:p>
        </w:tc>
      </w:tr>
      <w:tr w:rsidR="00F87EA4" w14:paraId="713FCC8A" w14:textId="77777777" w:rsidTr="00E67FD1">
        <w:trPr>
          <w:cantSplit/>
        </w:trPr>
        <w:tc>
          <w:tcPr>
            <w:tcW w:w="4531" w:type="dxa"/>
          </w:tcPr>
          <w:p w14:paraId="7FC03FD3" w14:textId="0FA5B29E" w:rsidR="00F87EA4" w:rsidRDefault="0008159E" w:rsidP="003D79E1">
            <w:pPr>
              <w:pStyle w:val="tabletext0"/>
            </w:pPr>
            <w:r>
              <w:t>People with asthma</w:t>
            </w:r>
          </w:p>
        </w:tc>
        <w:tc>
          <w:tcPr>
            <w:tcW w:w="1985" w:type="dxa"/>
          </w:tcPr>
          <w:p w14:paraId="394BA397" w14:textId="77777777" w:rsidR="00F87EA4" w:rsidRDefault="001E7D61" w:rsidP="00A20D74">
            <w:pPr>
              <w:pStyle w:val="tabletext0"/>
              <w:jc w:val="center"/>
            </w:pPr>
            <w:r>
              <w:t>833,159</w:t>
            </w:r>
          </w:p>
          <w:p w14:paraId="0D5D72CC" w14:textId="492F10E4" w:rsidR="004D1126" w:rsidRDefault="004D1126" w:rsidP="00A20D74">
            <w:pPr>
              <w:pStyle w:val="tabletext0"/>
              <w:jc w:val="center"/>
            </w:pPr>
            <w:r>
              <w:t>(786,175)</w:t>
            </w:r>
          </w:p>
        </w:tc>
        <w:tc>
          <w:tcPr>
            <w:tcW w:w="1780" w:type="dxa"/>
          </w:tcPr>
          <w:p w14:paraId="1CAA3DDF" w14:textId="551923AC" w:rsidR="00F87EA4" w:rsidRDefault="001E7D61" w:rsidP="00A20D74">
            <w:pPr>
              <w:pStyle w:val="tabletext0"/>
              <w:jc w:val="center"/>
            </w:pPr>
            <w:r>
              <w:t>100.0</w:t>
            </w:r>
            <w:r w:rsidR="00C201BC">
              <w:t>%</w:t>
            </w:r>
          </w:p>
          <w:p w14:paraId="5509BA60" w14:textId="0487B583" w:rsidR="004D1126" w:rsidRDefault="004D1126" w:rsidP="00A20D74">
            <w:pPr>
              <w:pStyle w:val="tabletext0"/>
              <w:jc w:val="center"/>
            </w:pPr>
            <w:r>
              <w:t>(</w:t>
            </w:r>
            <w:r w:rsidR="003232EB">
              <w:t>94.4</w:t>
            </w:r>
            <w:r w:rsidR="00C201BC">
              <w:t>%</w:t>
            </w:r>
            <w:r w:rsidR="003232EB">
              <w:t>)</w:t>
            </w:r>
          </w:p>
        </w:tc>
      </w:tr>
      <w:tr w:rsidR="00474A74" w14:paraId="2CB0347C" w14:textId="77777777" w:rsidTr="00474A74">
        <w:trPr>
          <w:cantSplit/>
        </w:trPr>
        <w:tc>
          <w:tcPr>
            <w:tcW w:w="4531" w:type="dxa"/>
            <w:tcBorders>
              <w:top w:val="single" w:sz="4" w:space="0" w:color="auto"/>
              <w:left w:val="single" w:sz="4" w:space="0" w:color="auto"/>
              <w:bottom w:val="single" w:sz="4" w:space="0" w:color="auto"/>
              <w:right w:val="single" w:sz="4" w:space="0" w:color="auto"/>
            </w:tcBorders>
            <w:hideMark/>
          </w:tcPr>
          <w:p w14:paraId="5C6B3EAF" w14:textId="4E2EA497" w:rsidR="00474A74" w:rsidRDefault="00474A74">
            <w:pPr>
              <w:pStyle w:val="tabletext0"/>
            </w:pPr>
            <w:r>
              <w:t xml:space="preserve">2+ prescriptions for </w:t>
            </w:r>
            <w:r w:rsidR="00994308">
              <w:t xml:space="preserve">OCS </w:t>
            </w:r>
            <w:r>
              <w:t>in the previous year</w:t>
            </w:r>
          </w:p>
        </w:tc>
        <w:tc>
          <w:tcPr>
            <w:tcW w:w="1985" w:type="dxa"/>
            <w:tcBorders>
              <w:top w:val="single" w:sz="4" w:space="0" w:color="auto"/>
              <w:left w:val="single" w:sz="4" w:space="0" w:color="auto"/>
              <w:bottom w:val="single" w:sz="4" w:space="0" w:color="auto"/>
              <w:right w:val="single" w:sz="4" w:space="0" w:color="auto"/>
            </w:tcBorders>
            <w:hideMark/>
          </w:tcPr>
          <w:p w14:paraId="19509E23" w14:textId="77777777" w:rsidR="00474A74" w:rsidRDefault="00474A74">
            <w:pPr>
              <w:pStyle w:val="tabletext0"/>
              <w:jc w:val="center"/>
            </w:pPr>
            <w:r>
              <w:t>79,323</w:t>
            </w:r>
          </w:p>
          <w:p w14:paraId="44CF6108" w14:textId="77777777" w:rsidR="00474A74" w:rsidRDefault="00474A74">
            <w:pPr>
              <w:pStyle w:val="tabletext0"/>
              <w:jc w:val="center"/>
            </w:pPr>
            <w:r>
              <w:t>(77,080)</w:t>
            </w:r>
          </w:p>
        </w:tc>
        <w:tc>
          <w:tcPr>
            <w:tcW w:w="1780" w:type="dxa"/>
            <w:tcBorders>
              <w:top w:val="single" w:sz="4" w:space="0" w:color="auto"/>
              <w:left w:val="single" w:sz="4" w:space="0" w:color="auto"/>
              <w:bottom w:val="single" w:sz="4" w:space="0" w:color="auto"/>
              <w:right w:val="single" w:sz="4" w:space="0" w:color="auto"/>
            </w:tcBorders>
            <w:hideMark/>
          </w:tcPr>
          <w:p w14:paraId="62CA5236" w14:textId="77777777" w:rsidR="00474A74" w:rsidRDefault="00474A74">
            <w:pPr>
              <w:pStyle w:val="tabletext0"/>
              <w:jc w:val="center"/>
            </w:pPr>
            <w:r>
              <w:t>9.5%</w:t>
            </w:r>
          </w:p>
          <w:p w14:paraId="06C0C773" w14:textId="77777777" w:rsidR="00474A74" w:rsidRDefault="00474A74">
            <w:pPr>
              <w:pStyle w:val="tabletext0"/>
              <w:jc w:val="center"/>
            </w:pPr>
            <w:r>
              <w:t>(9.8%)</w:t>
            </w:r>
          </w:p>
        </w:tc>
      </w:tr>
      <w:tr w:rsidR="00C37CCC" w14:paraId="75CA75A9" w14:textId="77777777" w:rsidTr="00E67FD1">
        <w:trPr>
          <w:cantSplit/>
        </w:trPr>
        <w:tc>
          <w:tcPr>
            <w:tcW w:w="4531" w:type="dxa"/>
          </w:tcPr>
          <w:p w14:paraId="48EA4689" w14:textId="7A71F224" w:rsidR="00C37CCC" w:rsidRDefault="00C37CCC" w:rsidP="00C37CCC">
            <w:pPr>
              <w:pStyle w:val="tabletext0"/>
            </w:pPr>
            <w:r w:rsidRPr="00480280">
              <w:t>6+ prescriptions for SABA inhalers in the previous year</w:t>
            </w:r>
          </w:p>
        </w:tc>
        <w:tc>
          <w:tcPr>
            <w:tcW w:w="1985" w:type="dxa"/>
            <w:tcBorders>
              <w:top w:val="nil"/>
              <w:left w:val="single" w:sz="4" w:space="0" w:color="auto"/>
              <w:bottom w:val="single" w:sz="4" w:space="0" w:color="auto"/>
              <w:right w:val="single" w:sz="4" w:space="0" w:color="auto"/>
            </w:tcBorders>
          </w:tcPr>
          <w:p w14:paraId="4C5F53CC" w14:textId="77777777" w:rsidR="00C37CCC" w:rsidRDefault="00C37CCC" w:rsidP="008D529A">
            <w:pPr>
              <w:pStyle w:val="tabletext0"/>
              <w:jc w:val="center"/>
            </w:pPr>
            <w:r w:rsidRPr="00043BFB">
              <w:t>181,303</w:t>
            </w:r>
          </w:p>
          <w:p w14:paraId="5EA0DC6B" w14:textId="01183F1D" w:rsidR="00FD4F4B" w:rsidRPr="00043BFB" w:rsidRDefault="004E227E" w:rsidP="008D529A">
            <w:pPr>
              <w:pStyle w:val="tabletext0"/>
              <w:jc w:val="center"/>
            </w:pPr>
            <w:r>
              <w:t>(</w:t>
            </w:r>
            <w:r w:rsidRPr="004E227E">
              <w:t>175,696</w:t>
            </w:r>
            <w:r>
              <w:t>)</w:t>
            </w:r>
          </w:p>
        </w:tc>
        <w:tc>
          <w:tcPr>
            <w:tcW w:w="1780" w:type="dxa"/>
          </w:tcPr>
          <w:p w14:paraId="3CE92860" w14:textId="77777777" w:rsidR="00C37CCC" w:rsidRDefault="00C37CCC" w:rsidP="008D529A">
            <w:pPr>
              <w:pStyle w:val="tabletext0"/>
              <w:jc w:val="center"/>
            </w:pPr>
            <w:r w:rsidRPr="00755558">
              <w:t>21.8%</w:t>
            </w:r>
          </w:p>
          <w:p w14:paraId="5C34EF3A" w14:textId="1A187F4E" w:rsidR="004E227E" w:rsidRPr="00043BFB" w:rsidRDefault="004E227E" w:rsidP="008D529A">
            <w:pPr>
              <w:pStyle w:val="tabletext0"/>
              <w:jc w:val="center"/>
            </w:pPr>
            <w:r>
              <w:t>(22.3%)</w:t>
            </w:r>
          </w:p>
        </w:tc>
      </w:tr>
      <w:tr w:rsidR="00D25005" w14:paraId="534F809B" w14:textId="77777777" w:rsidTr="00E67FD1">
        <w:trPr>
          <w:cantSplit/>
        </w:trPr>
        <w:tc>
          <w:tcPr>
            <w:tcW w:w="4531" w:type="dxa"/>
          </w:tcPr>
          <w:p w14:paraId="50E2D7F5" w14:textId="30B7A6A8" w:rsidR="00D25005" w:rsidRDefault="0095125A" w:rsidP="00D25005">
            <w:pPr>
              <w:pStyle w:val="tabletext0"/>
            </w:pPr>
            <w:r>
              <w:t xml:space="preserve">2+ </w:t>
            </w:r>
            <w:r w:rsidR="00D25005">
              <w:t xml:space="preserve">ED </w:t>
            </w:r>
            <w:r w:rsidR="00DA460C">
              <w:t>visit</w:t>
            </w:r>
            <w:r>
              <w:t>s</w:t>
            </w:r>
            <w:r w:rsidR="00D25005">
              <w:t xml:space="preserve"> (generic)</w:t>
            </w:r>
          </w:p>
        </w:tc>
        <w:tc>
          <w:tcPr>
            <w:tcW w:w="1985" w:type="dxa"/>
          </w:tcPr>
          <w:p w14:paraId="008D1CB1" w14:textId="77777777" w:rsidR="00D25005" w:rsidRDefault="00D25005" w:rsidP="00D25005">
            <w:pPr>
              <w:pStyle w:val="tabletext0"/>
              <w:jc w:val="center"/>
            </w:pPr>
            <w:r w:rsidRPr="00B40611">
              <w:t xml:space="preserve"> 58,479</w:t>
            </w:r>
          </w:p>
          <w:p w14:paraId="2983A853" w14:textId="164D2E2F" w:rsidR="00401CAD" w:rsidRDefault="00F940E9" w:rsidP="00D25005">
            <w:pPr>
              <w:pStyle w:val="tabletext0"/>
              <w:jc w:val="center"/>
            </w:pPr>
            <w:r>
              <w:t>(</w:t>
            </w:r>
            <w:r w:rsidR="00401CAD" w:rsidRPr="00401CAD">
              <w:t>54,154</w:t>
            </w:r>
            <w:r>
              <w:t>)</w:t>
            </w:r>
          </w:p>
        </w:tc>
        <w:tc>
          <w:tcPr>
            <w:tcW w:w="1780" w:type="dxa"/>
          </w:tcPr>
          <w:p w14:paraId="491C2F2E" w14:textId="77777777" w:rsidR="00D25005" w:rsidRDefault="00D25005" w:rsidP="00D25005">
            <w:pPr>
              <w:pStyle w:val="tabletext0"/>
              <w:jc w:val="center"/>
            </w:pPr>
            <w:r w:rsidRPr="003F1965">
              <w:t>7.0%</w:t>
            </w:r>
          </w:p>
          <w:p w14:paraId="3ADD3538" w14:textId="54D067CB" w:rsidR="00273691" w:rsidRDefault="00731CE3" w:rsidP="00D25005">
            <w:pPr>
              <w:pStyle w:val="tabletext0"/>
              <w:jc w:val="center"/>
            </w:pPr>
            <w:r>
              <w:t>(6.9%)</w:t>
            </w:r>
          </w:p>
        </w:tc>
      </w:tr>
      <w:tr w:rsidR="00D25005" w14:paraId="19FA8913" w14:textId="77777777" w:rsidTr="00E67FD1">
        <w:trPr>
          <w:cantSplit/>
        </w:trPr>
        <w:tc>
          <w:tcPr>
            <w:tcW w:w="4531" w:type="dxa"/>
          </w:tcPr>
          <w:p w14:paraId="21AEF374" w14:textId="46A1850A" w:rsidR="00D25005" w:rsidRDefault="0095125A" w:rsidP="00D25005">
            <w:pPr>
              <w:pStyle w:val="tabletext0"/>
            </w:pPr>
            <w:r>
              <w:t xml:space="preserve">2+ </w:t>
            </w:r>
            <w:r w:rsidR="00D25005">
              <w:t xml:space="preserve">ED </w:t>
            </w:r>
            <w:r>
              <w:t>visits</w:t>
            </w:r>
            <w:r w:rsidR="00D25005">
              <w:t xml:space="preserve"> (asthma specific, or generic + same-day asthma/LRTI diagnosis)</w:t>
            </w:r>
          </w:p>
        </w:tc>
        <w:tc>
          <w:tcPr>
            <w:tcW w:w="1985" w:type="dxa"/>
          </w:tcPr>
          <w:p w14:paraId="121B52CA" w14:textId="77777777" w:rsidR="00D25005" w:rsidRDefault="00D25005" w:rsidP="00D25005">
            <w:pPr>
              <w:pStyle w:val="tabletext0"/>
              <w:jc w:val="center"/>
            </w:pPr>
            <w:r w:rsidRPr="00B40611">
              <w:t xml:space="preserve"> 7,674</w:t>
            </w:r>
          </w:p>
          <w:p w14:paraId="4FBE7EC8" w14:textId="2F8131DA" w:rsidR="00401CAD" w:rsidRDefault="00F940E9" w:rsidP="00D25005">
            <w:pPr>
              <w:pStyle w:val="tabletext0"/>
              <w:jc w:val="center"/>
            </w:pPr>
            <w:r>
              <w:t>(</w:t>
            </w:r>
            <w:r w:rsidR="005425E2" w:rsidRPr="005425E2">
              <w:t>7,046</w:t>
            </w:r>
            <w:r>
              <w:t>)</w:t>
            </w:r>
          </w:p>
        </w:tc>
        <w:tc>
          <w:tcPr>
            <w:tcW w:w="1780" w:type="dxa"/>
          </w:tcPr>
          <w:p w14:paraId="246D35E2" w14:textId="77777777" w:rsidR="00D25005" w:rsidRDefault="00D25005" w:rsidP="00D25005">
            <w:pPr>
              <w:pStyle w:val="tabletext0"/>
              <w:jc w:val="center"/>
            </w:pPr>
            <w:r w:rsidRPr="003F1965">
              <w:t>0.9%</w:t>
            </w:r>
          </w:p>
          <w:p w14:paraId="5A12B019" w14:textId="4D59C5B5" w:rsidR="00273691" w:rsidRDefault="00731CE3" w:rsidP="00D25005">
            <w:pPr>
              <w:pStyle w:val="tabletext0"/>
              <w:jc w:val="center"/>
            </w:pPr>
            <w:r>
              <w:t>(</w:t>
            </w:r>
            <w:r w:rsidR="00430FEB">
              <w:t>0.9</w:t>
            </w:r>
            <w:r>
              <w:t>%)</w:t>
            </w:r>
          </w:p>
        </w:tc>
      </w:tr>
      <w:tr w:rsidR="00D25005" w14:paraId="4C7EEFE6" w14:textId="77777777" w:rsidTr="00E67FD1">
        <w:trPr>
          <w:cantSplit/>
        </w:trPr>
        <w:tc>
          <w:tcPr>
            <w:tcW w:w="4531" w:type="dxa"/>
          </w:tcPr>
          <w:p w14:paraId="3977A246" w14:textId="2D35CEF6" w:rsidR="00D25005" w:rsidRDefault="0095125A" w:rsidP="00D25005">
            <w:pPr>
              <w:pStyle w:val="tabletext0"/>
            </w:pPr>
            <w:r>
              <w:t xml:space="preserve">2+ </w:t>
            </w:r>
            <w:r w:rsidR="00D25005" w:rsidRPr="00882866">
              <w:t xml:space="preserve">ED </w:t>
            </w:r>
            <w:r>
              <w:t>visits</w:t>
            </w:r>
            <w:r w:rsidR="00D25005" w:rsidRPr="00882866">
              <w:t xml:space="preserve"> (asthma specific</w:t>
            </w:r>
            <w:r w:rsidR="00D25005">
              <w:t>)</w:t>
            </w:r>
          </w:p>
        </w:tc>
        <w:tc>
          <w:tcPr>
            <w:tcW w:w="1985" w:type="dxa"/>
          </w:tcPr>
          <w:p w14:paraId="6162A574" w14:textId="77777777" w:rsidR="00401CAD" w:rsidRDefault="00D25005" w:rsidP="00401CAD">
            <w:pPr>
              <w:pStyle w:val="tabletext0"/>
              <w:jc w:val="center"/>
            </w:pPr>
            <w:r w:rsidRPr="00B40611">
              <w:t xml:space="preserve"> 5,542</w:t>
            </w:r>
          </w:p>
          <w:p w14:paraId="3D991998" w14:textId="77C9E242" w:rsidR="00401CAD" w:rsidRDefault="00F940E9" w:rsidP="00401CAD">
            <w:pPr>
              <w:pStyle w:val="tabletext0"/>
              <w:jc w:val="center"/>
            </w:pPr>
            <w:r>
              <w:t>(</w:t>
            </w:r>
            <w:r w:rsidR="00D53A8F" w:rsidRPr="00D53A8F">
              <w:t>5,148</w:t>
            </w:r>
            <w:r>
              <w:t>)</w:t>
            </w:r>
          </w:p>
        </w:tc>
        <w:tc>
          <w:tcPr>
            <w:tcW w:w="1780" w:type="dxa"/>
          </w:tcPr>
          <w:p w14:paraId="2AE338E3" w14:textId="77777777" w:rsidR="00D25005" w:rsidRDefault="00D25005" w:rsidP="00D25005">
            <w:pPr>
              <w:pStyle w:val="tabletext0"/>
              <w:jc w:val="center"/>
            </w:pPr>
            <w:r w:rsidRPr="003F1965">
              <w:t>0.7%</w:t>
            </w:r>
          </w:p>
          <w:p w14:paraId="3577B59C" w14:textId="3608667D" w:rsidR="00273691" w:rsidRDefault="00731CE3" w:rsidP="00D25005">
            <w:pPr>
              <w:pStyle w:val="tabletext0"/>
              <w:jc w:val="center"/>
            </w:pPr>
            <w:r>
              <w:t>(</w:t>
            </w:r>
            <w:r w:rsidR="00430FEB">
              <w:t>0.7</w:t>
            </w:r>
            <w:r>
              <w:t>%)</w:t>
            </w:r>
          </w:p>
        </w:tc>
      </w:tr>
      <w:tr w:rsidR="00D25005" w14:paraId="052B28DE" w14:textId="77777777" w:rsidTr="00E67FD1">
        <w:trPr>
          <w:cantSplit/>
        </w:trPr>
        <w:tc>
          <w:tcPr>
            <w:tcW w:w="4531" w:type="dxa"/>
          </w:tcPr>
          <w:p w14:paraId="60D0FFB6" w14:textId="57CD51F9" w:rsidR="00D25005" w:rsidRDefault="00D25005" w:rsidP="00D25005">
            <w:pPr>
              <w:pStyle w:val="tabletext0"/>
            </w:pPr>
            <w:r>
              <w:t>Hospital admission</w:t>
            </w:r>
            <w:r w:rsidRPr="00DD1E38">
              <w:t xml:space="preserve"> (generic)</w:t>
            </w:r>
          </w:p>
        </w:tc>
        <w:tc>
          <w:tcPr>
            <w:tcW w:w="1985" w:type="dxa"/>
          </w:tcPr>
          <w:p w14:paraId="119033CC" w14:textId="641FD9EC" w:rsidR="00D25005" w:rsidRDefault="00D25005" w:rsidP="00D25005">
            <w:pPr>
              <w:pStyle w:val="tabletext0"/>
              <w:jc w:val="center"/>
            </w:pPr>
            <w:r w:rsidRPr="00B40611">
              <w:t xml:space="preserve"> 50,856</w:t>
            </w:r>
          </w:p>
          <w:p w14:paraId="4CEEE20D" w14:textId="0FE6990B" w:rsidR="00401CAD" w:rsidRDefault="00F940E9" w:rsidP="00D25005">
            <w:pPr>
              <w:pStyle w:val="tabletext0"/>
              <w:jc w:val="center"/>
            </w:pPr>
            <w:r>
              <w:t>(</w:t>
            </w:r>
            <w:r w:rsidR="00D53A8F" w:rsidRPr="00D53A8F">
              <w:t>48,627</w:t>
            </w:r>
            <w:r>
              <w:t>)</w:t>
            </w:r>
          </w:p>
        </w:tc>
        <w:tc>
          <w:tcPr>
            <w:tcW w:w="1780" w:type="dxa"/>
          </w:tcPr>
          <w:p w14:paraId="20711272" w14:textId="77777777" w:rsidR="00D25005" w:rsidRDefault="00D25005" w:rsidP="00D25005">
            <w:pPr>
              <w:pStyle w:val="tabletext0"/>
              <w:jc w:val="center"/>
            </w:pPr>
            <w:r w:rsidRPr="003F1965">
              <w:t>6.1%</w:t>
            </w:r>
          </w:p>
          <w:p w14:paraId="0362ED02" w14:textId="1C5B2666" w:rsidR="00273691" w:rsidRDefault="00731CE3" w:rsidP="00D25005">
            <w:pPr>
              <w:pStyle w:val="tabletext0"/>
              <w:jc w:val="center"/>
            </w:pPr>
            <w:r>
              <w:t>(</w:t>
            </w:r>
            <w:r w:rsidR="00430FEB">
              <w:t>6.2</w:t>
            </w:r>
            <w:r>
              <w:t>%)</w:t>
            </w:r>
          </w:p>
        </w:tc>
      </w:tr>
      <w:tr w:rsidR="00D25005" w14:paraId="333C75F4" w14:textId="77777777" w:rsidTr="00E67FD1">
        <w:trPr>
          <w:cantSplit/>
        </w:trPr>
        <w:tc>
          <w:tcPr>
            <w:tcW w:w="4531" w:type="dxa"/>
          </w:tcPr>
          <w:p w14:paraId="2C5C4EE8" w14:textId="61465255" w:rsidR="00D25005" w:rsidRDefault="00D25005" w:rsidP="00D25005">
            <w:pPr>
              <w:pStyle w:val="tabletext0"/>
            </w:pPr>
            <w:r w:rsidRPr="00301A4C">
              <w:t xml:space="preserve">Hospital admission </w:t>
            </w:r>
            <w:r w:rsidRPr="00DD1E38">
              <w:t>(asthma specific, or generic + same-day asthma</w:t>
            </w:r>
            <w:r>
              <w:t>/LRTI</w:t>
            </w:r>
            <w:r w:rsidRPr="00DD1E38">
              <w:t xml:space="preserve"> diagnosis)</w:t>
            </w:r>
          </w:p>
        </w:tc>
        <w:tc>
          <w:tcPr>
            <w:tcW w:w="1985" w:type="dxa"/>
          </w:tcPr>
          <w:p w14:paraId="15532EA0" w14:textId="77777777" w:rsidR="00D25005" w:rsidRDefault="00D25005" w:rsidP="00D25005">
            <w:pPr>
              <w:pStyle w:val="tabletext0"/>
              <w:jc w:val="center"/>
            </w:pPr>
            <w:r w:rsidRPr="00B40611">
              <w:t xml:space="preserve"> 10,618</w:t>
            </w:r>
          </w:p>
          <w:p w14:paraId="6C4BE129" w14:textId="75266BC0" w:rsidR="00401CAD" w:rsidRDefault="00F940E9" w:rsidP="00D25005">
            <w:pPr>
              <w:pStyle w:val="tabletext0"/>
              <w:jc w:val="center"/>
            </w:pPr>
            <w:r>
              <w:t>(</w:t>
            </w:r>
            <w:r w:rsidR="00D53A8F" w:rsidRPr="00D53A8F">
              <w:t>9,702</w:t>
            </w:r>
            <w:r>
              <w:t>)</w:t>
            </w:r>
          </w:p>
        </w:tc>
        <w:tc>
          <w:tcPr>
            <w:tcW w:w="1780" w:type="dxa"/>
          </w:tcPr>
          <w:p w14:paraId="46D50C0B" w14:textId="77777777" w:rsidR="00D25005" w:rsidRDefault="00D25005" w:rsidP="00D25005">
            <w:pPr>
              <w:pStyle w:val="tabletext0"/>
              <w:jc w:val="center"/>
            </w:pPr>
            <w:r w:rsidRPr="003F1965">
              <w:t>1.3%</w:t>
            </w:r>
          </w:p>
          <w:p w14:paraId="3609DBA7" w14:textId="2BB8121A" w:rsidR="00273691" w:rsidRDefault="00731CE3" w:rsidP="00D25005">
            <w:pPr>
              <w:pStyle w:val="tabletext0"/>
              <w:jc w:val="center"/>
            </w:pPr>
            <w:r w:rsidRPr="00731CE3">
              <w:t>(</w:t>
            </w:r>
            <w:r w:rsidR="00430FEB">
              <w:t>1.2</w:t>
            </w:r>
            <w:r w:rsidRPr="00731CE3">
              <w:t>%)</w:t>
            </w:r>
          </w:p>
        </w:tc>
      </w:tr>
      <w:tr w:rsidR="00D25005" w14:paraId="39155E5C" w14:textId="77777777" w:rsidTr="00E67FD1">
        <w:trPr>
          <w:cantSplit/>
        </w:trPr>
        <w:tc>
          <w:tcPr>
            <w:tcW w:w="4531" w:type="dxa"/>
          </w:tcPr>
          <w:p w14:paraId="1BDFC728" w14:textId="2D7EC08B" w:rsidR="00D25005" w:rsidRDefault="00D25005" w:rsidP="00D25005">
            <w:pPr>
              <w:pStyle w:val="tabletext0"/>
            </w:pPr>
            <w:r w:rsidRPr="00301A4C">
              <w:t xml:space="preserve">Hospital admission </w:t>
            </w:r>
            <w:r w:rsidRPr="00DD1E38">
              <w:t>(asthma specific)</w:t>
            </w:r>
          </w:p>
        </w:tc>
        <w:tc>
          <w:tcPr>
            <w:tcW w:w="1985" w:type="dxa"/>
          </w:tcPr>
          <w:p w14:paraId="2F837E64" w14:textId="77777777" w:rsidR="00D25005" w:rsidRDefault="00D25005" w:rsidP="00D25005">
            <w:pPr>
              <w:pStyle w:val="tabletext0"/>
              <w:jc w:val="center"/>
            </w:pPr>
            <w:r w:rsidRPr="00B40611">
              <w:t xml:space="preserve"> 5,681</w:t>
            </w:r>
          </w:p>
          <w:p w14:paraId="72E81D60" w14:textId="5AC4CACD" w:rsidR="00401CAD" w:rsidRDefault="00F940E9" w:rsidP="00D25005">
            <w:pPr>
              <w:pStyle w:val="tabletext0"/>
              <w:jc w:val="center"/>
            </w:pPr>
            <w:r>
              <w:t>(</w:t>
            </w:r>
            <w:r w:rsidR="00D53A8F" w:rsidRPr="00D53A8F">
              <w:t>5,195</w:t>
            </w:r>
            <w:r>
              <w:t>)</w:t>
            </w:r>
          </w:p>
        </w:tc>
        <w:tc>
          <w:tcPr>
            <w:tcW w:w="1780" w:type="dxa"/>
          </w:tcPr>
          <w:p w14:paraId="73EB95B3" w14:textId="77777777" w:rsidR="00D25005" w:rsidRDefault="00D25005" w:rsidP="00D25005">
            <w:pPr>
              <w:pStyle w:val="tabletext0"/>
              <w:jc w:val="center"/>
            </w:pPr>
            <w:r w:rsidRPr="003F1965">
              <w:t>0.7%</w:t>
            </w:r>
          </w:p>
          <w:p w14:paraId="4DBBCF87" w14:textId="697C78C2" w:rsidR="00273691" w:rsidRDefault="00731CE3" w:rsidP="00D25005">
            <w:pPr>
              <w:pStyle w:val="tabletext0"/>
              <w:jc w:val="center"/>
            </w:pPr>
            <w:r w:rsidRPr="00731CE3">
              <w:t>(</w:t>
            </w:r>
            <w:r w:rsidR="00430FEB">
              <w:t>0.7</w:t>
            </w:r>
            <w:r w:rsidRPr="00731CE3">
              <w:t>%)</w:t>
            </w:r>
          </w:p>
        </w:tc>
      </w:tr>
      <w:tr w:rsidR="00BC4C03" w14:paraId="47C3DA68" w14:textId="77777777" w:rsidTr="00E67FD1">
        <w:trPr>
          <w:cantSplit/>
        </w:trPr>
        <w:tc>
          <w:tcPr>
            <w:tcW w:w="4531" w:type="dxa"/>
          </w:tcPr>
          <w:p w14:paraId="6F7FEF04" w14:textId="16834872" w:rsidR="00BC4C03" w:rsidRPr="00054B4C" w:rsidRDefault="00162A3E" w:rsidP="00150B1F">
            <w:pPr>
              <w:pStyle w:val="tabletext0"/>
            </w:pPr>
            <w:r w:rsidRPr="00162A3E">
              <w:t xml:space="preserve">People with any of the </w:t>
            </w:r>
            <w:r>
              <w:t xml:space="preserve">following </w:t>
            </w:r>
            <w:r w:rsidRPr="00162A3E">
              <w:t>risk factors</w:t>
            </w:r>
            <w:r>
              <w:t xml:space="preserve">: </w:t>
            </w:r>
            <w:r w:rsidRPr="00162A3E">
              <w:t xml:space="preserve">2+ </w:t>
            </w:r>
            <w:r w:rsidR="002B22E2">
              <w:t xml:space="preserve">OCS </w:t>
            </w:r>
            <w:r w:rsidRPr="00162A3E">
              <w:t>OR 6+ SABA OR 2+</w:t>
            </w:r>
            <w:r w:rsidR="00764473">
              <w:t> </w:t>
            </w:r>
            <w:r w:rsidRPr="00162A3E">
              <w:t xml:space="preserve">asthma-related </w:t>
            </w:r>
            <w:r w:rsidR="00764473">
              <w:t>ED</w:t>
            </w:r>
            <w:r w:rsidRPr="00162A3E">
              <w:t xml:space="preserve"> </w:t>
            </w:r>
            <w:r w:rsidR="00764473">
              <w:t>visit</w:t>
            </w:r>
            <w:r w:rsidRPr="00162A3E">
              <w:t>s OR any asthma-related hospital admission</w:t>
            </w:r>
          </w:p>
        </w:tc>
        <w:tc>
          <w:tcPr>
            <w:tcW w:w="1985" w:type="dxa"/>
          </w:tcPr>
          <w:p w14:paraId="41E594E7" w14:textId="77777777" w:rsidR="00BC4C03" w:rsidRDefault="00150602" w:rsidP="00150B1F">
            <w:pPr>
              <w:pStyle w:val="tabletext0"/>
              <w:jc w:val="center"/>
            </w:pPr>
            <w:r w:rsidRPr="00150602">
              <w:t>234,253</w:t>
            </w:r>
          </w:p>
          <w:p w14:paraId="1A014EC3" w14:textId="0FCBA53B" w:rsidR="00150602" w:rsidRPr="00C17FE5" w:rsidRDefault="00150602" w:rsidP="00150B1F">
            <w:pPr>
              <w:pStyle w:val="tabletext0"/>
              <w:jc w:val="center"/>
            </w:pPr>
            <w:r>
              <w:t>(</w:t>
            </w:r>
            <w:r w:rsidR="00C201BC" w:rsidRPr="00C201BC">
              <w:t>226,096</w:t>
            </w:r>
            <w:r w:rsidR="00C201BC">
              <w:t>)</w:t>
            </w:r>
          </w:p>
        </w:tc>
        <w:tc>
          <w:tcPr>
            <w:tcW w:w="1780" w:type="dxa"/>
          </w:tcPr>
          <w:p w14:paraId="08BD10AA" w14:textId="77777777" w:rsidR="00BC4C03" w:rsidRDefault="00C201BC" w:rsidP="00150B1F">
            <w:pPr>
              <w:pStyle w:val="tabletext0"/>
              <w:jc w:val="center"/>
            </w:pPr>
            <w:r>
              <w:t>28.1%</w:t>
            </w:r>
          </w:p>
          <w:p w14:paraId="3F374E4E" w14:textId="1BC30EC0" w:rsidR="00C201BC" w:rsidRPr="00C17FE5" w:rsidRDefault="00C201BC" w:rsidP="00150B1F">
            <w:pPr>
              <w:pStyle w:val="tabletext0"/>
              <w:jc w:val="center"/>
            </w:pPr>
            <w:r>
              <w:t>(28.8%)</w:t>
            </w:r>
          </w:p>
        </w:tc>
      </w:tr>
    </w:tbl>
    <w:p w14:paraId="254C3B2D" w14:textId="77777777" w:rsidR="008613A3" w:rsidRPr="002C499A" w:rsidRDefault="008613A3" w:rsidP="002C499A">
      <w:pPr>
        <w:pStyle w:val="Paragraph"/>
        <w:rPr>
          <w:b/>
          <w:bCs/>
        </w:rPr>
      </w:pPr>
    </w:p>
    <w:p w14:paraId="61066143" w14:textId="75D6AE0D" w:rsidR="00317D3A" w:rsidRDefault="00317D3A">
      <w:pPr>
        <w:rPr>
          <w:rFonts w:ascii="Arial" w:hAnsi="Arial"/>
          <w:b/>
          <w:bCs/>
          <w:lang w:eastAsia="en-US"/>
        </w:rPr>
      </w:pPr>
      <w:bookmarkStart w:id="9" w:name="_Hlk198732176"/>
    </w:p>
    <w:p w14:paraId="068C82AC" w14:textId="77777777" w:rsidR="00E8263F" w:rsidRDefault="00E8263F">
      <w:pPr>
        <w:rPr>
          <w:rFonts w:ascii="Arial" w:hAnsi="Arial"/>
          <w:b/>
          <w:bCs/>
          <w:lang w:eastAsia="en-US"/>
        </w:rPr>
      </w:pPr>
      <w:r>
        <w:rPr>
          <w:b/>
          <w:bCs/>
        </w:rPr>
        <w:br w:type="page"/>
      </w:r>
    </w:p>
    <w:p w14:paraId="5D885A7F" w14:textId="5895D155" w:rsidR="00AF0B8A" w:rsidRDefault="002C499A" w:rsidP="002C499A">
      <w:pPr>
        <w:pStyle w:val="Paragraph"/>
        <w:rPr>
          <w:b/>
          <w:bCs/>
        </w:rPr>
      </w:pPr>
      <w:r w:rsidRPr="00963EB3">
        <w:rPr>
          <w:b/>
          <w:bCs/>
        </w:rPr>
        <w:t xml:space="preserve">Table 2: </w:t>
      </w:r>
      <w:r w:rsidR="00963EB3" w:rsidRPr="00963EB3">
        <w:rPr>
          <w:b/>
          <w:bCs/>
        </w:rPr>
        <w:t>Annual</w:t>
      </w:r>
      <w:r w:rsidR="00963EB3">
        <w:rPr>
          <w:b/>
          <w:bCs/>
        </w:rPr>
        <w:t xml:space="preserve"> review for people with asthma </w:t>
      </w:r>
      <w:r w:rsidR="00D66DD6">
        <w:rPr>
          <w:b/>
          <w:bCs/>
        </w:rPr>
        <w:t xml:space="preserve">aged 6+ </w:t>
      </w:r>
      <w:r w:rsidR="00963EB3">
        <w:rPr>
          <w:b/>
          <w:bCs/>
        </w:rPr>
        <w:t>at risk of poor outcomes</w:t>
      </w:r>
      <w:r w:rsidR="00AF0B8A">
        <w:rPr>
          <w:b/>
          <w:bCs/>
        </w:rPr>
        <w:t>*</w:t>
      </w:r>
    </w:p>
    <w:p w14:paraId="52362AF3" w14:textId="2A0E5FBA" w:rsidR="007E71BC" w:rsidRDefault="004C45D3" w:rsidP="004C45D3">
      <w:pPr>
        <w:pStyle w:val="Paragraphnonumbers"/>
      </w:pPr>
      <w:r>
        <w:t>* B</w:t>
      </w:r>
      <w:r w:rsidR="00AF0B8A" w:rsidRPr="00AF0B8A">
        <w:t xml:space="preserve">ased on </w:t>
      </w:r>
      <w:r w:rsidR="00945923">
        <w:t>2</w:t>
      </w:r>
      <w:r w:rsidR="00AF0B8A" w:rsidRPr="00AF0B8A">
        <w:t>+</w:t>
      </w:r>
      <w:r>
        <w:t xml:space="preserve"> </w:t>
      </w:r>
      <w:r w:rsidR="00EB67B0">
        <w:t>OCS</w:t>
      </w:r>
      <w:r w:rsidR="00432BE7">
        <w:t xml:space="preserve"> OR </w:t>
      </w:r>
      <w:r w:rsidR="00945923">
        <w:t>6</w:t>
      </w:r>
      <w:r w:rsidR="00AF0B8A" w:rsidRPr="00AF0B8A">
        <w:t>+ SABA</w:t>
      </w:r>
      <w:r w:rsidR="00432BE7">
        <w:t xml:space="preserve"> OR </w:t>
      </w:r>
      <w:r>
        <w:t xml:space="preserve">2+ </w:t>
      </w:r>
      <w:r w:rsidR="00AF0B8A" w:rsidRPr="00AF0B8A">
        <w:t xml:space="preserve">asthma-related </w:t>
      </w:r>
      <w:r w:rsidR="00945923">
        <w:t>ED visits</w:t>
      </w:r>
      <w:r w:rsidR="00432BE7">
        <w:t xml:space="preserve"> OR</w:t>
      </w:r>
      <w:r>
        <w:t xml:space="preserve"> any</w:t>
      </w:r>
      <w:r w:rsidRPr="004C45D3">
        <w:t xml:space="preserve"> asthma-related</w:t>
      </w:r>
      <w:r>
        <w:t xml:space="preserve"> </w:t>
      </w:r>
      <w:r w:rsidR="00AF0B8A" w:rsidRPr="00AF0B8A">
        <w:t>hospital admission</w:t>
      </w:r>
      <w:r w:rsidR="00D62B06">
        <w:t xml:space="preserve"> between 01.04.23 and 31.03.24</w:t>
      </w:r>
    </w:p>
    <w:bookmarkEnd w:id="9"/>
    <w:tbl>
      <w:tblPr>
        <w:tblStyle w:val="TableGrid"/>
        <w:tblW w:w="0" w:type="auto"/>
        <w:tblLook w:val="04A0" w:firstRow="1" w:lastRow="0" w:firstColumn="1" w:lastColumn="0" w:noHBand="0" w:noVBand="1"/>
      </w:tblPr>
      <w:tblGrid>
        <w:gridCol w:w="4531"/>
        <w:gridCol w:w="1985"/>
        <w:gridCol w:w="1780"/>
      </w:tblGrid>
      <w:tr w:rsidR="00963EB3" w14:paraId="3B6AE491" w14:textId="77777777" w:rsidTr="00317D3A">
        <w:tc>
          <w:tcPr>
            <w:tcW w:w="4531" w:type="dxa"/>
          </w:tcPr>
          <w:p w14:paraId="20173E71" w14:textId="77777777" w:rsidR="00963EB3" w:rsidRDefault="00963EB3" w:rsidP="007D1B50">
            <w:pPr>
              <w:pStyle w:val="tabletext0"/>
            </w:pPr>
          </w:p>
        </w:tc>
        <w:tc>
          <w:tcPr>
            <w:tcW w:w="1985" w:type="dxa"/>
          </w:tcPr>
          <w:p w14:paraId="36C33C9C" w14:textId="72B54FB4" w:rsidR="00963EB3" w:rsidRPr="00F502B3" w:rsidRDefault="00963EB3" w:rsidP="00E642D6">
            <w:pPr>
              <w:pStyle w:val="tabletext0"/>
              <w:jc w:val="center"/>
              <w:rPr>
                <w:b/>
                <w:bCs/>
              </w:rPr>
            </w:pPr>
            <w:r w:rsidRPr="00F502B3">
              <w:rPr>
                <w:b/>
                <w:bCs/>
              </w:rPr>
              <w:t xml:space="preserve">No. </w:t>
            </w:r>
            <w:r w:rsidR="004371CD">
              <w:rPr>
                <w:b/>
                <w:bCs/>
              </w:rPr>
              <w:t>of patients</w:t>
            </w:r>
          </w:p>
        </w:tc>
        <w:tc>
          <w:tcPr>
            <w:tcW w:w="1780" w:type="dxa"/>
          </w:tcPr>
          <w:p w14:paraId="7AF8F20D" w14:textId="77777777" w:rsidR="00963EB3" w:rsidRPr="00F502B3" w:rsidRDefault="00963EB3" w:rsidP="00E642D6">
            <w:pPr>
              <w:pStyle w:val="tabletext0"/>
              <w:jc w:val="center"/>
              <w:rPr>
                <w:b/>
                <w:bCs/>
              </w:rPr>
            </w:pPr>
            <w:r w:rsidRPr="00F502B3">
              <w:rPr>
                <w:b/>
                <w:bCs/>
              </w:rPr>
              <w:t>% patients</w:t>
            </w:r>
          </w:p>
        </w:tc>
      </w:tr>
      <w:tr w:rsidR="003F46C3" w14:paraId="14F82708" w14:textId="77777777" w:rsidTr="00317D3A">
        <w:tc>
          <w:tcPr>
            <w:tcW w:w="4531" w:type="dxa"/>
          </w:tcPr>
          <w:p w14:paraId="0ECF74A8" w14:textId="591AD349" w:rsidR="003F46C3" w:rsidRDefault="003F46C3" w:rsidP="003F46C3">
            <w:pPr>
              <w:pStyle w:val="tabletext0"/>
            </w:pPr>
            <w:r>
              <w:t>A</w:t>
            </w:r>
            <w:r w:rsidRPr="00142E96">
              <w:t xml:space="preserve">sthma review in the </w:t>
            </w:r>
            <w:r>
              <w:t>reporting period</w:t>
            </w:r>
          </w:p>
        </w:tc>
        <w:tc>
          <w:tcPr>
            <w:tcW w:w="1985" w:type="dxa"/>
          </w:tcPr>
          <w:p w14:paraId="47BB0CAD" w14:textId="12DA8BCC" w:rsidR="00874475" w:rsidRDefault="003F46C3" w:rsidP="001A0E7E">
            <w:pPr>
              <w:pStyle w:val="tabletext0"/>
              <w:jc w:val="center"/>
            </w:pPr>
            <w:r w:rsidRPr="008A0A08">
              <w:t xml:space="preserve"> </w:t>
            </w:r>
            <w:r w:rsidR="00096116" w:rsidRPr="00096116">
              <w:t>155,317</w:t>
            </w:r>
          </w:p>
        </w:tc>
        <w:tc>
          <w:tcPr>
            <w:tcW w:w="1780" w:type="dxa"/>
          </w:tcPr>
          <w:p w14:paraId="6DE212CD" w14:textId="34EB6828" w:rsidR="00096116" w:rsidRDefault="00096116" w:rsidP="003F46C3">
            <w:pPr>
              <w:pStyle w:val="tabletext0"/>
              <w:jc w:val="center"/>
            </w:pPr>
            <w:r>
              <w:t>66.3%</w:t>
            </w:r>
          </w:p>
        </w:tc>
      </w:tr>
      <w:tr w:rsidR="003F46C3" w14:paraId="7EB88A2E" w14:textId="77777777" w:rsidTr="00317D3A">
        <w:tc>
          <w:tcPr>
            <w:tcW w:w="4531" w:type="dxa"/>
          </w:tcPr>
          <w:p w14:paraId="0EFE0865" w14:textId="6CAD3995" w:rsidR="003F46C3" w:rsidRDefault="003F46C3" w:rsidP="003F46C3">
            <w:pPr>
              <w:pStyle w:val="tabletext0"/>
            </w:pPr>
            <w:r>
              <w:t>A</w:t>
            </w:r>
            <w:r w:rsidRPr="00313CE2">
              <w:t xml:space="preserve">ssessment of asthma control </w:t>
            </w:r>
            <w:r w:rsidRPr="001A2B26">
              <w:t xml:space="preserve">in the </w:t>
            </w:r>
            <w:r w:rsidRPr="0046239B">
              <w:t>reporting period</w:t>
            </w:r>
          </w:p>
        </w:tc>
        <w:tc>
          <w:tcPr>
            <w:tcW w:w="1985" w:type="dxa"/>
          </w:tcPr>
          <w:p w14:paraId="4294BDCB" w14:textId="31B37BC0" w:rsidR="00096116" w:rsidRDefault="003F46C3" w:rsidP="001A0E7E">
            <w:pPr>
              <w:pStyle w:val="tabletext0"/>
              <w:jc w:val="center"/>
            </w:pPr>
            <w:r w:rsidRPr="008A0A08">
              <w:t xml:space="preserve"> </w:t>
            </w:r>
            <w:r w:rsidR="003D7633" w:rsidRPr="003D7633">
              <w:t>162,153</w:t>
            </w:r>
          </w:p>
        </w:tc>
        <w:tc>
          <w:tcPr>
            <w:tcW w:w="1780" w:type="dxa"/>
          </w:tcPr>
          <w:p w14:paraId="5F41E9F0" w14:textId="5BB0FC4C" w:rsidR="009A5EDE" w:rsidRDefault="009A5EDE" w:rsidP="003F46C3">
            <w:pPr>
              <w:pStyle w:val="tabletext0"/>
              <w:jc w:val="center"/>
            </w:pPr>
            <w:r>
              <w:t>69.2%</w:t>
            </w:r>
          </w:p>
        </w:tc>
      </w:tr>
      <w:tr w:rsidR="003F46C3" w14:paraId="1E123391" w14:textId="77777777" w:rsidTr="00317D3A">
        <w:tc>
          <w:tcPr>
            <w:tcW w:w="4531" w:type="dxa"/>
          </w:tcPr>
          <w:p w14:paraId="0899F96E" w14:textId="423F872D" w:rsidR="003F46C3" w:rsidRDefault="003F46C3" w:rsidP="003F46C3">
            <w:pPr>
              <w:pStyle w:val="tabletext0"/>
            </w:pPr>
            <w:r>
              <w:t>R</w:t>
            </w:r>
            <w:r w:rsidRPr="00D7481F">
              <w:t xml:space="preserve">ecording of the number of exacerbations </w:t>
            </w:r>
            <w:r w:rsidRPr="001A2B26">
              <w:t xml:space="preserve">in the </w:t>
            </w:r>
            <w:r w:rsidRPr="0046239B">
              <w:t>reporting period</w:t>
            </w:r>
          </w:p>
        </w:tc>
        <w:tc>
          <w:tcPr>
            <w:tcW w:w="1985" w:type="dxa"/>
          </w:tcPr>
          <w:p w14:paraId="1602A809" w14:textId="64B715E0" w:rsidR="003D7633" w:rsidRDefault="003F46C3" w:rsidP="001A0E7E">
            <w:pPr>
              <w:pStyle w:val="tabletext0"/>
              <w:jc w:val="center"/>
            </w:pPr>
            <w:r w:rsidRPr="008A0A08">
              <w:t xml:space="preserve"> </w:t>
            </w:r>
            <w:r w:rsidR="003D7633" w:rsidRPr="003D7633">
              <w:t>161,403</w:t>
            </w:r>
          </w:p>
        </w:tc>
        <w:tc>
          <w:tcPr>
            <w:tcW w:w="1780" w:type="dxa"/>
          </w:tcPr>
          <w:p w14:paraId="7EF52826" w14:textId="48EA8924" w:rsidR="009A5EDE" w:rsidRDefault="00CE464A" w:rsidP="003F46C3">
            <w:pPr>
              <w:pStyle w:val="tabletext0"/>
              <w:jc w:val="center"/>
            </w:pPr>
            <w:r>
              <w:t>68.9%</w:t>
            </w:r>
          </w:p>
        </w:tc>
      </w:tr>
      <w:tr w:rsidR="003F46C3" w14:paraId="514299F9" w14:textId="77777777" w:rsidTr="00317D3A">
        <w:tc>
          <w:tcPr>
            <w:tcW w:w="4531" w:type="dxa"/>
          </w:tcPr>
          <w:p w14:paraId="48101F70" w14:textId="266FD1E2" w:rsidR="003F46C3" w:rsidRPr="001A2B26" w:rsidRDefault="003F46C3" w:rsidP="003F46C3">
            <w:pPr>
              <w:pStyle w:val="tabletext0"/>
            </w:pPr>
            <w:r>
              <w:t>A</w:t>
            </w:r>
            <w:r w:rsidRPr="00F65AA8">
              <w:t xml:space="preserve">ssessment of inhaler technique </w:t>
            </w:r>
            <w:r w:rsidRPr="001A2B26">
              <w:t xml:space="preserve">in the </w:t>
            </w:r>
            <w:r w:rsidRPr="0046239B">
              <w:t>reporting period</w:t>
            </w:r>
          </w:p>
        </w:tc>
        <w:tc>
          <w:tcPr>
            <w:tcW w:w="1985" w:type="dxa"/>
          </w:tcPr>
          <w:p w14:paraId="2D92D711" w14:textId="4920AF8B" w:rsidR="00925FC7" w:rsidRDefault="003F46C3" w:rsidP="001A0E7E">
            <w:pPr>
              <w:pStyle w:val="tabletext0"/>
              <w:jc w:val="center"/>
            </w:pPr>
            <w:r w:rsidRPr="008A0A08">
              <w:t xml:space="preserve"> </w:t>
            </w:r>
            <w:r w:rsidR="00925FC7" w:rsidRPr="00925FC7">
              <w:t>79,645</w:t>
            </w:r>
          </w:p>
        </w:tc>
        <w:tc>
          <w:tcPr>
            <w:tcW w:w="1780" w:type="dxa"/>
          </w:tcPr>
          <w:p w14:paraId="755176AC" w14:textId="4762A7A2" w:rsidR="00CE464A" w:rsidRDefault="00CE464A" w:rsidP="003F46C3">
            <w:pPr>
              <w:pStyle w:val="tabletext0"/>
              <w:jc w:val="center"/>
            </w:pPr>
            <w:r>
              <w:t>34.0%</w:t>
            </w:r>
          </w:p>
        </w:tc>
      </w:tr>
      <w:tr w:rsidR="003F46C3" w14:paraId="3CE00590" w14:textId="77777777" w:rsidTr="00317D3A">
        <w:tc>
          <w:tcPr>
            <w:tcW w:w="4531" w:type="dxa"/>
          </w:tcPr>
          <w:p w14:paraId="561FC1AD" w14:textId="33FBD0A2" w:rsidR="003F46C3" w:rsidRPr="001A2B26" w:rsidRDefault="003F46C3" w:rsidP="003F46C3">
            <w:pPr>
              <w:pStyle w:val="tabletext0"/>
            </w:pPr>
            <w:r>
              <w:t>W</w:t>
            </w:r>
            <w:r w:rsidRPr="00F65AA8">
              <w:t xml:space="preserve">ritten personalised action plan </w:t>
            </w:r>
            <w:r w:rsidRPr="00512C77">
              <w:t xml:space="preserve">in the </w:t>
            </w:r>
            <w:r w:rsidRPr="0046239B">
              <w:t>reporting period</w:t>
            </w:r>
          </w:p>
        </w:tc>
        <w:tc>
          <w:tcPr>
            <w:tcW w:w="1985" w:type="dxa"/>
          </w:tcPr>
          <w:p w14:paraId="1B55E14B" w14:textId="5D07FC67" w:rsidR="00144D26" w:rsidRDefault="003F46C3" w:rsidP="001A0E7E">
            <w:pPr>
              <w:pStyle w:val="tabletext0"/>
              <w:jc w:val="center"/>
            </w:pPr>
            <w:r w:rsidRPr="008A0A08">
              <w:t xml:space="preserve"> </w:t>
            </w:r>
            <w:r w:rsidR="00144D26" w:rsidRPr="00144D26">
              <w:t>153,167</w:t>
            </w:r>
          </w:p>
        </w:tc>
        <w:tc>
          <w:tcPr>
            <w:tcW w:w="1780" w:type="dxa"/>
          </w:tcPr>
          <w:p w14:paraId="48B0ACBF" w14:textId="096F5F58" w:rsidR="00CE464A" w:rsidRDefault="00CE464A" w:rsidP="003F46C3">
            <w:pPr>
              <w:pStyle w:val="tabletext0"/>
              <w:jc w:val="center"/>
            </w:pPr>
            <w:r>
              <w:t>65.4%</w:t>
            </w:r>
          </w:p>
        </w:tc>
      </w:tr>
      <w:tr w:rsidR="003F46C3" w14:paraId="6A8D17F4" w14:textId="77777777" w:rsidTr="00317D3A">
        <w:tc>
          <w:tcPr>
            <w:tcW w:w="4531" w:type="dxa"/>
          </w:tcPr>
          <w:p w14:paraId="19427990" w14:textId="73F24EBE" w:rsidR="003F46C3" w:rsidRPr="001A2B26" w:rsidRDefault="003F46C3" w:rsidP="003F46C3">
            <w:pPr>
              <w:pStyle w:val="tabletext0"/>
            </w:pPr>
            <w:r w:rsidRPr="00ED30B3">
              <w:t xml:space="preserve">Asthma review </w:t>
            </w:r>
            <w:r w:rsidRPr="00512C77">
              <w:t xml:space="preserve">in the </w:t>
            </w:r>
            <w:r w:rsidRPr="0046239B">
              <w:t>reporting period</w:t>
            </w:r>
            <w:r>
              <w:t xml:space="preserve"> </w:t>
            </w:r>
            <w:r w:rsidRPr="00D27C44">
              <w:t>that includes an assessment of asthma control, a recording of the number of exacerbations and a written personalised action plan.</w:t>
            </w:r>
          </w:p>
        </w:tc>
        <w:tc>
          <w:tcPr>
            <w:tcW w:w="1985" w:type="dxa"/>
          </w:tcPr>
          <w:p w14:paraId="263E5105" w14:textId="39275735" w:rsidR="00144D26" w:rsidRDefault="003F46C3" w:rsidP="001A0E7E">
            <w:pPr>
              <w:pStyle w:val="tabletext0"/>
              <w:jc w:val="center"/>
            </w:pPr>
            <w:r w:rsidRPr="008A0A08">
              <w:t xml:space="preserve"> </w:t>
            </w:r>
            <w:r w:rsidR="00144D26" w:rsidRPr="00144D26">
              <w:t>145,171</w:t>
            </w:r>
          </w:p>
        </w:tc>
        <w:tc>
          <w:tcPr>
            <w:tcW w:w="1780" w:type="dxa"/>
          </w:tcPr>
          <w:p w14:paraId="3FB70023" w14:textId="776C39BF" w:rsidR="00CE464A" w:rsidRDefault="00CE464A" w:rsidP="003F46C3">
            <w:pPr>
              <w:pStyle w:val="tabletext0"/>
              <w:jc w:val="center"/>
            </w:pPr>
            <w:r>
              <w:t>62.0%</w:t>
            </w:r>
          </w:p>
        </w:tc>
      </w:tr>
      <w:tr w:rsidR="003F46C3" w14:paraId="615BF043" w14:textId="77777777" w:rsidTr="00317D3A">
        <w:tc>
          <w:tcPr>
            <w:tcW w:w="4531" w:type="dxa"/>
          </w:tcPr>
          <w:p w14:paraId="02275B9E" w14:textId="05C69047" w:rsidR="003F46C3" w:rsidRPr="001A2B26" w:rsidRDefault="003F46C3" w:rsidP="003F46C3">
            <w:pPr>
              <w:pStyle w:val="tabletext0"/>
            </w:pPr>
            <w:r w:rsidRPr="00ED30B3">
              <w:t xml:space="preserve">Asthma review </w:t>
            </w:r>
            <w:r w:rsidRPr="00512C77">
              <w:t xml:space="preserve">in the </w:t>
            </w:r>
            <w:r w:rsidRPr="0046239B">
              <w:t>reporting period</w:t>
            </w:r>
            <w:r>
              <w:t xml:space="preserve"> </w:t>
            </w:r>
            <w:r w:rsidRPr="00ED30B3">
              <w:t>that includes an assessment of asthma control, a recording of the number of exacerbations, an assessment of inhaler technique and a written personalised action plan.</w:t>
            </w:r>
          </w:p>
        </w:tc>
        <w:tc>
          <w:tcPr>
            <w:tcW w:w="1985" w:type="dxa"/>
          </w:tcPr>
          <w:p w14:paraId="3AF268A5" w14:textId="7530C56F" w:rsidR="009A5EDE" w:rsidRDefault="003F46C3" w:rsidP="001A0E7E">
            <w:pPr>
              <w:pStyle w:val="tabletext0"/>
              <w:jc w:val="center"/>
            </w:pPr>
            <w:r w:rsidRPr="008A0A08">
              <w:t xml:space="preserve"> </w:t>
            </w:r>
            <w:r w:rsidR="009A5EDE" w:rsidRPr="009A5EDE">
              <w:t>69,645</w:t>
            </w:r>
          </w:p>
        </w:tc>
        <w:tc>
          <w:tcPr>
            <w:tcW w:w="1780" w:type="dxa"/>
          </w:tcPr>
          <w:p w14:paraId="00A55289" w14:textId="15F1D156" w:rsidR="00CE464A" w:rsidRDefault="00052BA3" w:rsidP="003F46C3">
            <w:pPr>
              <w:pStyle w:val="tabletext0"/>
              <w:jc w:val="center"/>
            </w:pPr>
            <w:r>
              <w:t>29.7%</w:t>
            </w:r>
          </w:p>
        </w:tc>
      </w:tr>
    </w:tbl>
    <w:p w14:paraId="7E8E1CE4" w14:textId="77777777" w:rsidR="00D66DD6" w:rsidRDefault="00D66DD6" w:rsidP="002C499A">
      <w:pPr>
        <w:pStyle w:val="Paragraph"/>
        <w:rPr>
          <w:b/>
          <w:bCs/>
        </w:rPr>
      </w:pPr>
    </w:p>
    <w:p w14:paraId="30B62EDC" w14:textId="77777777" w:rsidR="00052BA3" w:rsidRDefault="00052BA3">
      <w:pPr>
        <w:rPr>
          <w:rFonts w:ascii="Arial" w:hAnsi="Arial"/>
          <w:b/>
          <w:bCs/>
          <w:lang w:eastAsia="en-US"/>
        </w:rPr>
      </w:pPr>
      <w:r>
        <w:rPr>
          <w:b/>
          <w:bCs/>
        </w:rPr>
        <w:br w:type="page"/>
      </w:r>
    </w:p>
    <w:p w14:paraId="3E36B65B" w14:textId="0F399FDA" w:rsidR="00D66DD6" w:rsidRDefault="00D66DD6" w:rsidP="00D66DD6">
      <w:pPr>
        <w:pStyle w:val="Paragraph"/>
        <w:rPr>
          <w:b/>
          <w:bCs/>
        </w:rPr>
      </w:pPr>
      <w:r w:rsidRPr="00963EB3">
        <w:rPr>
          <w:b/>
          <w:bCs/>
        </w:rPr>
        <w:t xml:space="preserve">Table </w:t>
      </w:r>
      <w:r>
        <w:rPr>
          <w:b/>
          <w:bCs/>
        </w:rPr>
        <w:t>3</w:t>
      </w:r>
      <w:r w:rsidRPr="00963EB3">
        <w:rPr>
          <w:b/>
          <w:bCs/>
        </w:rPr>
        <w:t xml:space="preserve">: </w:t>
      </w:r>
      <w:r>
        <w:rPr>
          <w:b/>
          <w:bCs/>
        </w:rPr>
        <w:t>MART for people with asthma aged 12+ at risk of poor outcomes</w:t>
      </w:r>
      <w:r w:rsidR="000974AD">
        <w:rPr>
          <w:b/>
          <w:bCs/>
        </w:rPr>
        <w:t>*</w:t>
      </w:r>
    </w:p>
    <w:p w14:paraId="38F6A8B6" w14:textId="262CC881" w:rsidR="000974AD" w:rsidRPr="000974AD" w:rsidRDefault="000974AD" w:rsidP="000974AD">
      <w:pPr>
        <w:pStyle w:val="Paragraphnonumbers"/>
      </w:pPr>
      <w:r>
        <w:t>* B</w:t>
      </w:r>
      <w:r w:rsidRPr="00AF0B8A">
        <w:t>ased on 2+</w:t>
      </w:r>
      <w:r>
        <w:t xml:space="preserve"> </w:t>
      </w:r>
      <w:r w:rsidR="00522993">
        <w:t>OC</w:t>
      </w:r>
      <w:r w:rsidR="008651A6">
        <w:t>S</w:t>
      </w:r>
      <w:r w:rsidR="00432BE7">
        <w:t xml:space="preserve"> OR</w:t>
      </w:r>
      <w:r w:rsidRPr="00AF0B8A">
        <w:t xml:space="preserve"> </w:t>
      </w:r>
      <w:r w:rsidR="008651A6">
        <w:t>6</w:t>
      </w:r>
      <w:r w:rsidRPr="00AF0B8A">
        <w:t>+ SABA</w:t>
      </w:r>
      <w:r w:rsidR="00432BE7">
        <w:t xml:space="preserve"> OR</w:t>
      </w:r>
      <w:r w:rsidRPr="00AF0B8A">
        <w:t xml:space="preserve"> </w:t>
      </w:r>
      <w:r>
        <w:t xml:space="preserve">2+ </w:t>
      </w:r>
      <w:r w:rsidRPr="00AF0B8A">
        <w:t xml:space="preserve">asthma-related </w:t>
      </w:r>
      <w:r w:rsidR="008651A6">
        <w:t>ED visit</w:t>
      </w:r>
      <w:r>
        <w:t>s</w:t>
      </w:r>
      <w:r w:rsidR="00432BE7">
        <w:t xml:space="preserve"> OR</w:t>
      </w:r>
      <w:r>
        <w:t xml:space="preserve"> any</w:t>
      </w:r>
      <w:r w:rsidRPr="004C45D3">
        <w:t xml:space="preserve"> asthma-related</w:t>
      </w:r>
      <w:r>
        <w:t xml:space="preserve"> </w:t>
      </w:r>
      <w:r w:rsidRPr="00AF0B8A">
        <w:t>hospital admission</w:t>
      </w:r>
      <w:r w:rsidR="00D62B06">
        <w:t xml:space="preserve"> </w:t>
      </w:r>
      <w:r w:rsidR="00D62B06" w:rsidRPr="00D62B06">
        <w:t>between 01.04.23 and 31.03.24</w:t>
      </w:r>
    </w:p>
    <w:tbl>
      <w:tblPr>
        <w:tblStyle w:val="TableGrid"/>
        <w:tblW w:w="0" w:type="auto"/>
        <w:tblLook w:val="04A0" w:firstRow="1" w:lastRow="0" w:firstColumn="1" w:lastColumn="0" w:noHBand="0" w:noVBand="1"/>
      </w:tblPr>
      <w:tblGrid>
        <w:gridCol w:w="2765"/>
        <w:gridCol w:w="2765"/>
        <w:gridCol w:w="2766"/>
      </w:tblGrid>
      <w:tr w:rsidR="00C676D5" w14:paraId="7D3C2330" w14:textId="77777777" w:rsidTr="007D1B50">
        <w:tc>
          <w:tcPr>
            <w:tcW w:w="2765" w:type="dxa"/>
          </w:tcPr>
          <w:p w14:paraId="5C7E646B" w14:textId="77777777" w:rsidR="00C676D5" w:rsidRDefault="00C676D5" w:rsidP="007D1B50">
            <w:pPr>
              <w:pStyle w:val="tabletext0"/>
            </w:pPr>
          </w:p>
        </w:tc>
        <w:tc>
          <w:tcPr>
            <w:tcW w:w="2765" w:type="dxa"/>
          </w:tcPr>
          <w:p w14:paraId="77DF4D09" w14:textId="77777777" w:rsidR="00C676D5" w:rsidRPr="00F502B3" w:rsidRDefault="00C676D5" w:rsidP="00BE2C46">
            <w:pPr>
              <w:pStyle w:val="tabletext0"/>
              <w:jc w:val="center"/>
              <w:rPr>
                <w:b/>
                <w:bCs/>
              </w:rPr>
            </w:pPr>
            <w:r w:rsidRPr="00F502B3">
              <w:rPr>
                <w:b/>
                <w:bCs/>
              </w:rPr>
              <w:t xml:space="preserve">No. </w:t>
            </w:r>
            <w:r>
              <w:rPr>
                <w:b/>
                <w:bCs/>
              </w:rPr>
              <w:t>of patients</w:t>
            </w:r>
          </w:p>
        </w:tc>
        <w:tc>
          <w:tcPr>
            <w:tcW w:w="2766" w:type="dxa"/>
          </w:tcPr>
          <w:p w14:paraId="4C9B4F40" w14:textId="77777777" w:rsidR="00C676D5" w:rsidRPr="00F502B3" w:rsidRDefault="00C676D5" w:rsidP="00BE2C46">
            <w:pPr>
              <w:pStyle w:val="tabletext0"/>
              <w:jc w:val="center"/>
              <w:rPr>
                <w:b/>
                <w:bCs/>
              </w:rPr>
            </w:pPr>
            <w:r w:rsidRPr="00F502B3">
              <w:rPr>
                <w:b/>
                <w:bCs/>
              </w:rPr>
              <w:t>% patients</w:t>
            </w:r>
          </w:p>
        </w:tc>
      </w:tr>
      <w:tr w:rsidR="00BE2C46" w14:paraId="5455C1D4" w14:textId="77777777" w:rsidTr="007D1B50">
        <w:tc>
          <w:tcPr>
            <w:tcW w:w="2765" w:type="dxa"/>
          </w:tcPr>
          <w:p w14:paraId="071ED995" w14:textId="4AE8975D" w:rsidR="00BE2C46" w:rsidRDefault="00BE2C46" w:rsidP="00BE2C46">
            <w:pPr>
              <w:pStyle w:val="tabletext0"/>
            </w:pPr>
            <w:r>
              <w:t>Prescribed MART</w:t>
            </w:r>
            <w:r w:rsidRPr="00142E96">
              <w:t xml:space="preserve"> in the </w:t>
            </w:r>
            <w:r>
              <w:t>reporting period</w:t>
            </w:r>
            <w:r w:rsidR="00A77019">
              <w:t xml:space="preserve"> – definition 1</w:t>
            </w:r>
            <w:r w:rsidR="007D3BD3">
              <w:t xml:space="preserve"> </w:t>
            </w:r>
            <w:r w:rsidR="00A77019">
              <w:br/>
            </w:r>
            <w:r w:rsidR="007D3BD3">
              <w:t>(</w:t>
            </w:r>
            <w:r w:rsidR="00741E3B" w:rsidRPr="00741E3B">
              <w:t xml:space="preserve">prescription for an inhaled corticosteroid </w:t>
            </w:r>
            <w:r w:rsidR="00741E3B">
              <w:t>[</w:t>
            </w:r>
            <w:r w:rsidR="00741E3B" w:rsidRPr="00741E3B">
              <w:t>ICS</w:t>
            </w:r>
            <w:r w:rsidR="00741E3B">
              <w:t>]</w:t>
            </w:r>
            <w:r w:rsidR="00741E3B" w:rsidRPr="00741E3B">
              <w:t>/formoterol combination inhaler</w:t>
            </w:r>
            <w:r w:rsidR="00A77019">
              <w:t>)</w:t>
            </w:r>
          </w:p>
        </w:tc>
        <w:tc>
          <w:tcPr>
            <w:tcW w:w="2765" w:type="dxa"/>
          </w:tcPr>
          <w:p w14:paraId="458DE765" w14:textId="2BC55660" w:rsidR="00052BA3" w:rsidRDefault="00D0406F" w:rsidP="00BE2C46">
            <w:pPr>
              <w:pStyle w:val="tabletext0"/>
              <w:jc w:val="center"/>
            </w:pPr>
            <w:r>
              <w:t>120,379</w:t>
            </w:r>
          </w:p>
        </w:tc>
        <w:tc>
          <w:tcPr>
            <w:tcW w:w="2766" w:type="dxa"/>
          </w:tcPr>
          <w:p w14:paraId="6FF2E55B" w14:textId="451CF5C4" w:rsidR="00D0406F" w:rsidRDefault="00D0406F" w:rsidP="00BE2C46">
            <w:pPr>
              <w:pStyle w:val="tabletext0"/>
              <w:jc w:val="center"/>
            </w:pPr>
            <w:r>
              <w:t>53.2%</w:t>
            </w:r>
          </w:p>
        </w:tc>
      </w:tr>
      <w:tr w:rsidR="007D3BD3" w14:paraId="6D4C0F89" w14:textId="77777777" w:rsidTr="007D1B50">
        <w:tc>
          <w:tcPr>
            <w:tcW w:w="2765" w:type="dxa"/>
          </w:tcPr>
          <w:p w14:paraId="2E7B52E7" w14:textId="50712439" w:rsidR="00A77019" w:rsidRDefault="00A77019" w:rsidP="00A77019">
            <w:pPr>
              <w:pStyle w:val="tabletext0"/>
            </w:pPr>
            <w:r>
              <w:t xml:space="preserve">Prescribed MART in the reporting period – definition 2 </w:t>
            </w:r>
          </w:p>
          <w:p w14:paraId="26B1BE56" w14:textId="521E362C" w:rsidR="007D3BD3" w:rsidRDefault="00A77019" w:rsidP="00A77019">
            <w:pPr>
              <w:pStyle w:val="tabletext0"/>
            </w:pPr>
            <w:r>
              <w:t>(prescription for an ICS/formoterol combination inhaler plus a SNOMED code for MART started/</w:t>
            </w:r>
            <w:r w:rsidR="006D0AE6">
              <w:t>provided</w:t>
            </w:r>
            <w:r>
              <w:t>)</w:t>
            </w:r>
          </w:p>
        </w:tc>
        <w:tc>
          <w:tcPr>
            <w:tcW w:w="2765" w:type="dxa"/>
          </w:tcPr>
          <w:p w14:paraId="0BDFAE68" w14:textId="66B603A0" w:rsidR="007D3BD3" w:rsidRDefault="00747880" w:rsidP="00BE2C46">
            <w:pPr>
              <w:pStyle w:val="tabletext0"/>
              <w:jc w:val="center"/>
            </w:pPr>
            <w:r>
              <w:t>5,158</w:t>
            </w:r>
          </w:p>
        </w:tc>
        <w:tc>
          <w:tcPr>
            <w:tcW w:w="2766" w:type="dxa"/>
          </w:tcPr>
          <w:p w14:paraId="1F3271FF" w14:textId="7A51188F" w:rsidR="007D3BD3" w:rsidRDefault="00747880" w:rsidP="00BE2C46">
            <w:pPr>
              <w:pStyle w:val="tabletext0"/>
              <w:jc w:val="center"/>
            </w:pPr>
            <w:r>
              <w:t>2.3%</w:t>
            </w:r>
          </w:p>
        </w:tc>
      </w:tr>
    </w:tbl>
    <w:p w14:paraId="66A61110" w14:textId="77777777" w:rsidR="00052BA3" w:rsidRDefault="00052BA3" w:rsidP="002C499A">
      <w:pPr>
        <w:pStyle w:val="Heading1"/>
      </w:pPr>
    </w:p>
    <w:p w14:paraId="15982D3B" w14:textId="77777777" w:rsidR="00052BA3" w:rsidRDefault="00052BA3">
      <w:pPr>
        <w:rPr>
          <w:rFonts w:ascii="Arial" w:hAnsi="Arial" w:cs="Arial"/>
          <w:b/>
          <w:bCs/>
          <w:kern w:val="32"/>
          <w:sz w:val="32"/>
          <w:szCs w:val="32"/>
          <w:lang w:eastAsia="en-US"/>
        </w:rPr>
      </w:pPr>
      <w:r>
        <w:br w:type="page"/>
      </w:r>
    </w:p>
    <w:p w14:paraId="52B77FC9" w14:textId="0BE970C7" w:rsidR="002C499A" w:rsidRDefault="002C499A" w:rsidP="002C499A">
      <w:pPr>
        <w:pStyle w:val="Heading1"/>
      </w:pPr>
      <w:bookmarkStart w:id="10" w:name="_Toc206595938"/>
      <w:r>
        <w:t>Key findings</w:t>
      </w:r>
      <w:bookmarkEnd w:id="10"/>
      <w:r>
        <w:t xml:space="preserve"> </w:t>
      </w:r>
    </w:p>
    <w:p w14:paraId="5A404DE5" w14:textId="466D8D25" w:rsidR="009E13CB" w:rsidRPr="009E13CB" w:rsidRDefault="00B825E6" w:rsidP="00273373">
      <w:pPr>
        <w:pStyle w:val="ParagraphNumbered"/>
      </w:pPr>
      <w:r>
        <w:t>The data show that</w:t>
      </w:r>
      <w:r w:rsidR="004339ED">
        <w:t xml:space="preserve"> m</w:t>
      </w:r>
      <w:r w:rsidR="00745A65">
        <w:t>ost CPRD findings were broadly aligned with validation sources.</w:t>
      </w:r>
      <w:r w:rsidR="00422E88">
        <w:t xml:space="preserve"> </w:t>
      </w:r>
      <w:r w:rsidR="009E13CB" w:rsidRPr="009E13CB">
        <w:t xml:space="preserve">When compared to HES data, CPRD data for hospital admissions for asthma may be comparable, however </w:t>
      </w:r>
      <w:r w:rsidR="006472FD">
        <w:t>ED visits</w:t>
      </w:r>
      <w:r w:rsidR="009E13CB" w:rsidRPr="009E13CB">
        <w:t xml:space="preserve"> for asthma may be underestimated.</w:t>
      </w:r>
    </w:p>
    <w:p w14:paraId="6FAD9BAE" w14:textId="64F1DAA6" w:rsidR="000057D5" w:rsidRPr="000057D5" w:rsidRDefault="004339ED" w:rsidP="004339ED">
      <w:pPr>
        <w:pStyle w:val="ParagraphNumbered"/>
      </w:pPr>
      <w:r>
        <w:t>T</w:t>
      </w:r>
      <w:r w:rsidRPr="000057D5">
        <w:t xml:space="preserve">he definition of ‘at risk of poor outcomes’ (i.e. 2+ </w:t>
      </w:r>
      <w:r>
        <w:t>OCS</w:t>
      </w:r>
      <w:r w:rsidRPr="000057D5">
        <w:t xml:space="preserve"> OR 6+ SABA OR 2+ asthma-related </w:t>
      </w:r>
      <w:r>
        <w:t>ED visits</w:t>
      </w:r>
      <w:r w:rsidRPr="000057D5">
        <w:t xml:space="preserve"> OR any asthma-related hospital admission</w:t>
      </w:r>
      <w:r>
        <w:t>) equated to</w:t>
      </w:r>
      <w:r w:rsidRPr="000057D5">
        <w:t xml:space="preserve"> </w:t>
      </w:r>
      <w:r w:rsidR="000057D5" w:rsidRPr="000057D5">
        <w:t>28% of people with asthma aged 6 or over (29% of people with asthma aged 12 or over).</w:t>
      </w:r>
    </w:p>
    <w:p w14:paraId="56D2EB83" w14:textId="0DB9E9E2" w:rsidR="006C38F2" w:rsidRDefault="006C38F2" w:rsidP="004339ED">
      <w:pPr>
        <w:pStyle w:val="ParagraphNumbered"/>
      </w:pPr>
      <w:r>
        <w:t xml:space="preserve">NHS England provided feedback on </w:t>
      </w:r>
      <w:r w:rsidR="005756CF">
        <w:t xml:space="preserve">the use of prescribing data as </w:t>
      </w:r>
      <w:r w:rsidR="00F45BA7">
        <w:t xml:space="preserve">a </w:t>
      </w:r>
      <w:r w:rsidR="005756CF">
        <w:t>risk factor</w:t>
      </w:r>
      <w:r w:rsidR="00F13453">
        <w:t xml:space="preserve">, with concerns </w:t>
      </w:r>
      <w:r w:rsidR="00437529">
        <w:t>around</w:t>
      </w:r>
      <w:r w:rsidR="00F45BA7">
        <w:t xml:space="preserve"> prescription counts exceeding 6-10:</w:t>
      </w:r>
    </w:p>
    <w:p w14:paraId="175DCB53" w14:textId="2A263A8B" w:rsidR="005756CF" w:rsidRDefault="005756CF" w:rsidP="004339ED">
      <w:pPr>
        <w:pStyle w:val="Bullets"/>
      </w:pPr>
      <w:r>
        <w:t>“</w:t>
      </w:r>
      <w:r w:rsidRPr="005756CF">
        <w:t>If more than 6-10 counts of a prescription are required, then this would cause GP suppliers issues with the size and complexity of returning this data. In discussion with the GP suppliers, there could be some room for development if a higher quantity of prescriptions are required to be able to purely “count number of prescriptions” a patient has had in a time window. However, this would need to be discussed at the time it wanted to be implemented, and it would not be guaranteed to work in their system following discovery and development. From our experience it is unlikely that GP suppliers would prioritise this type of work too, and therefore we would not recommend this type of count logic if it is to exceed a prescription count of 6-10.</w:t>
      </w:r>
      <w:r>
        <w:t>”</w:t>
      </w:r>
    </w:p>
    <w:p w14:paraId="17D9FF5B" w14:textId="0501173F" w:rsidR="00F13453" w:rsidRDefault="00F53643" w:rsidP="004339ED">
      <w:pPr>
        <w:pStyle w:val="ParagraphNumbered"/>
      </w:pPr>
      <w:r>
        <w:t>CPRD data indicates that t</w:t>
      </w:r>
      <w:r w:rsidR="00470C57">
        <w:t xml:space="preserve">he </w:t>
      </w:r>
      <w:r w:rsidR="00E2269F">
        <w:t xml:space="preserve">provision of annual reviews to </w:t>
      </w:r>
      <w:r w:rsidR="00470C57">
        <w:t>p</w:t>
      </w:r>
      <w:r w:rsidR="006365C3">
        <w:t xml:space="preserve">eople with </w:t>
      </w:r>
      <w:r w:rsidR="007C65D4">
        <w:t xml:space="preserve">asthma aged 6+ with </w:t>
      </w:r>
      <w:r w:rsidR="006365C3">
        <w:t>a risk factor for poor outcomes</w:t>
      </w:r>
      <w:r w:rsidR="00470C57">
        <w:t xml:space="preserve"> (</w:t>
      </w:r>
      <w:r w:rsidR="006A6E75">
        <w:t>66.3%</w:t>
      </w:r>
      <w:r w:rsidR="00985E23">
        <w:t xml:space="preserve">) is similar to the </w:t>
      </w:r>
      <w:r w:rsidR="000B7D7D">
        <w:t xml:space="preserve">provision </w:t>
      </w:r>
      <w:r w:rsidR="009E13CB">
        <w:t xml:space="preserve">of reviews </w:t>
      </w:r>
      <w:r w:rsidR="000B7D7D">
        <w:t xml:space="preserve">for all people with asthma </w:t>
      </w:r>
      <w:r w:rsidR="009E13CB">
        <w:t xml:space="preserve">regardless of risk </w:t>
      </w:r>
      <w:r w:rsidR="00704FA0">
        <w:t xml:space="preserve">in </w:t>
      </w:r>
      <w:r w:rsidR="00985E23">
        <w:t>QOF 2023/24</w:t>
      </w:r>
      <w:r w:rsidR="00704FA0">
        <w:t xml:space="preserve"> (64.</w:t>
      </w:r>
      <w:r w:rsidR="003C0B50">
        <w:t>6</w:t>
      </w:r>
      <w:r w:rsidR="00704FA0">
        <w:t>%)</w:t>
      </w:r>
      <w:r w:rsidR="007C65D4">
        <w:t>.</w:t>
      </w:r>
    </w:p>
    <w:p w14:paraId="10956CBA" w14:textId="0E28C6E4" w:rsidR="002F5B0E" w:rsidRDefault="00F53643" w:rsidP="004339ED">
      <w:pPr>
        <w:pStyle w:val="Bullets"/>
      </w:pPr>
      <w:r>
        <w:t xml:space="preserve">Of the </w:t>
      </w:r>
      <w:r w:rsidR="00367349">
        <w:t xml:space="preserve">individual </w:t>
      </w:r>
      <w:r>
        <w:t xml:space="preserve">elements within the annual review, </w:t>
      </w:r>
      <w:r w:rsidR="00367349" w:rsidRPr="00367349">
        <w:t>assessment of asthma control</w:t>
      </w:r>
      <w:r w:rsidR="00367349">
        <w:t>, rec</w:t>
      </w:r>
      <w:r w:rsidR="00367349" w:rsidRPr="00367349">
        <w:t>ording of the number of exacerbations</w:t>
      </w:r>
      <w:r w:rsidR="00367349">
        <w:t xml:space="preserve">, and </w:t>
      </w:r>
      <w:r w:rsidR="00367349" w:rsidRPr="00367349">
        <w:t xml:space="preserve">a written personalised action plan </w:t>
      </w:r>
      <w:r w:rsidR="00367349">
        <w:t xml:space="preserve">were all provided to over 60% of people with a risk factor for poor outcomes. However, </w:t>
      </w:r>
      <w:r>
        <w:t xml:space="preserve">an inhaler technique check was provided to </w:t>
      </w:r>
      <w:r w:rsidR="00367349">
        <w:t xml:space="preserve">only </w:t>
      </w:r>
      <w:r>
        <w:t>3</w:t>
      </w:r>
      <w:r w:rsidR="00A932A1">
        <w:t>4.0</w:t>
      </w:r>
      <w:r>
        <w:t xml:space="preserve">% of </w:t>
      </w:r>
      <w:r w:rsidRPr="00F53643">
        <w:t>people with a risk factor for poor outcomes</w:t>
      </w:r>
      <w:r>
        <w:t xml:space="preserve">. This aligns with a study from Asthma </w:t>
      </w:r>
      <w:r w:rsidR="0065490E">
        <w:t xml:space="preserve">+ Lung </w:t>
      </w:r>
      <w:r>
        <w:t>UK (2022)</w:t>
      </w:r>
      <w:r w:rsidR="00367349">
        <w:t>,</w:t>
      </w:r>
      <w:r>
        <w:t xml:space="preserve"> which found </w:t>
      </w:r>
      <w:r w:rsidR="00367349">
        <w:t xml:space="preserve">that </w:t>
      </w:r>
      <w:r>
        <w:t>27% of people with uncontrolled asthma had their inhaler technique checked.</w:t>
      </w:r>
    </w:p>
    <w:p w14:paraId="254661A2" w14:textId="2A239A9D" w:rsidR="00367349" w:rsidRDefault="009E13CB" w:rsidP="004339ED">
      <w:pPr>
        <w:pStyle w:val="Bullets"/>
      </w:pPr>
      <w:r>
        <w:t>Using CPRD data to e</w:t>
      </w:r>
      <w:r w:rsidR="00367349">
        <w:t>xamin</w:t>
      </w:r>
      <w:r>
        <w:t>e</w:t>
      </w:r>
      <w:r w:rsidR="00367349">
        <w:t xml:space="preserve"> annual reviews by the individual components received, a review including 3 elements (</w:t>
      </w:r>
      <w:r>
        <w:t xml:space="preserve">asthma </w:t>
      </w:r>
      <w:r w:rsidR="00367349" w:rsidRPr="00367349">
        <w:t xml:space="preserve">control, exacerbations, </w:t>
      </w:r>
      <w:r>
        <w:t xml:space="preserve">and </w:t>
      </w:r>
      <w:r w:rsidR="00367349" w:rsidRPr="00367349">
        <w:t>action plan</w:t>
      </w:r>
      <w:r w:rsidR="00367349">
        <w:t>) was received by 6</w:t>
      </w:r>
      <w:r w:rsidR="00247D6C">
        <w:t>2.0</w:t>
      </w:r>
      <w:r w:rsidR="00367349">
        <w:t>% of people with a risk factor, but a review including 4 elements (</w:t>
      </w:r>
      <w:r>
        <w:t xml:space="preserve">asthma </w:t>
      </w:r>
      <w:r w:rsidR="00367349" w:rsidRPr="00367349">
        <w:t>control, exacerbations, action plan</w:t>
      </w:r>
      <w:r w:rsidR="00367349">
        <w:t xml:space="preserve">, </w:t>
      </w:r>
      <w:r>
        <w:t xml:space="preserve">and </w:t>
      </w:r>
      <w:r w:rsidR="00367349">
        <w:t xml:space="preserve">inhaler technique) was only received by </w:t>
      </w:r>
      <w:r w:rsidR="0078519F">
        <w:t>2</w:t>
      </w:r>
      <w:r w:rsidR="00972F95">
        <w:t>9.7</w:t>
      </w:r>
      <w:r w:rsidR="0078519F">
        <w:t>% of people</w:t>
      </w:r>
      <w:r>
        <w:t xml:space="preserve"> with a risk factor.</w:t>
      </w:r>
    </w:p>
    <w:p w14:paraId="27D58F7D" w14:textId="2AF88811" w:rsidR="00367349" w:rsidRDefault="00367349" w:rsidP="004339ED">
      <w:pPr>
        <w:pStyle w:val="Bullets"/>
      </w:pPr>
      <w:r>
        <w:t xml:space="preserve">Note: The </w:t>
      </w:r>
      <w:r w:rsidR="008071FC">
        <w:t xml:space="preserve">existing </w:t>
      </w:r>
      <w:r>
        <w:t xml:space="preserve">indicator on the NICE menu for annual reviews </w:t>
      </w:r>
      <w:r w:rsidR="008071FC">
        <w:t xml:space="preserve">in all </w:t>
      </w:r>
      <w:r w:rsidR="00A6592E">
        <w:t xml:space="preserve">patients with asthma </w:t>
      </w:r>
      <w:r>
        <w:t>does not include assessment of inhaler technique</w:t>
      </w:r>
      <w:r w:rsidR="00F60F86">
        <w:t xml:space="preserve">. The </w:t>
      </w:r>
      <w:r>
        <w:t>QOF indicator does</w:t>
      </w:r>
      <w:r w:rsidR="00F60F86">
        <w:t xml:space="preserve"> specify that inhaler technique should be included but it is not a distinct requirement of the business rules</w:t>
      </w:r>
      <w:r w:rsidR="009E13CB">
        <w:t>.</w:t>
      </w:r>
    </w:p>
    <w:p w14:paraId="67586B01" w14:textId="37CFBFF6" w:rsidR="007C65D4" w:rsidRDefault="00702F1B" w:rsidP="004339ED">
      <w:pPr>
        <w:pStyle w:val="ParagraphNumbered"/>
      </w:pPr>
      <w:r>
        <w:t xml:space="preserve">Prescription of MART </w:t>
      </w:r>
      <w:r w:rsidR="00437529">
        <w:t>in</w:t>
      </w:r>
      <w:r>
        <w:t xml:space="preserve"> </w:t>
      </w:r>
      <w:r w:rsidR="00107689" w:rsidRPr="00107689">
        <w:t xml:space="preserve">people with asthma aged </w:t>
      </w:r>
      <w:r w:rsidR="00107689">
        <w:t>12</w:t>
      </w:r>
      <w:r w:rsidR="00107689" w:rsidRPr="00107689">
        <w:t xml:space="preserve">+ with a risk factor for poor outcomes </w:t>
      </w:r>
      <w:r w:rsidR="00954C2B">
        <w:t xml:space="preserve">is </w:t>
      </w:r>
      <w:r w:rsidR="007953D4">
        <w:t>53.2</w:t>
      </w:r>
      <w:r w:rsidR="00954C2B">
        <w:t>%</w:t>
      </w:r>
      <w:r w:rsidR="00C141F9">
        <w:t xml:space="preserve"> (when defined by prescription of </w:t>
      </w:r>
      <w:r w:rsidR="004B6F1C" w:rsidRPr="004B6F1C">
        <w:t>an ICS/formoterol combination inhaler</w:t>
      </w:r>
      <w:r w:rsidR="00470E1E">
        <w:t xml:space="preserve"> which could be AIR therapy</w:t>
      </w:r>
      <w:r w:rsidR="004B6F1C">
        <w:t xml:space="preserve">) and </w:t>
      </w:r>
      <w:r w:rsidR="002C1778">
        <w:t>2.3</w:t>
      </w:r>
      <w:r w:rsidR="004B6F1C">
        <w:t>% (</w:t>
      </w:r>
      <w:r w:rsidR="004B6F1C" w:rsidRPr="004B6F1C">
        <w:t>when defined by prescription of an ICS/formoterol combination inhaler</w:t>
      </w:r>
      <w:r w:rsidR="00F20A43">
        <w:t xml:space="preserve"> </w:t>
      </w:r>
      <w:r w:rsidR="007F4A72" w:rsidRPr="007F4A72">
        <w:t>plus a SNOMED code for MART started/provided</w:t>
      </w:r>
      <w:r w:rsidR="007F4A72">
        <w:t>)</w:t>
      </w:r>
      <w:r w:rsidR="00954C2B">
        <w:t>.</w:t>
      </w:r>
      <w:r w:rsidR="00EA4072">
        <w:t xml:space="preserve"> </w:t>
      </w:r>
      <w:r w:rsidR="00F02A8E">
        <w:t xml:space="preserve">For comparison, a study by </w:t>
      </w:r>
      <w:r w:rsidR="00F02A8E" w:rsidRPr="00F02A8E">
        <w:t xml:space="preserve">Crooks et al. </w:t>
      </w:r>
      <w:r w:rsidR="00F02A8E">
        <w:t>(</w:t>
      </w:r>
      <w:r w:rsidR="00F02A8E" w:rsidRPr="00F02A8E">
        <w:t xml:space="preserve">2021) </w:t>
      </w:r>
      <w:r w:rsidR="00F02A8E">
        <w:t>examined a</w:t>
      </w:r>
      <w:r w:rsidR="00F02A8E" w:rsidRPr="00F02A8E">
        <w:t xml:space="preserve"> quality improvement programme aim</w:t>
      </w:r>
      <w:r w:rsidR="00F02A8E">
        <w:t>ing</w:t>
      </w:r>
      <w:r w:rsidR="00F02A8E" w:rsidRPr="00F02A8E">
        <w:t xml:space="preserve"> to reduce SABA over-reliance through the implementation of a MART-focussed guideline. Of 2,473 registered asthma p</w:t>
      </w:r>
      <w:r w:rsidR="00F02A8E">
        <w:t>a</w:t>
      </w:r>
      <w:r w:rsidR="00F02A8E" w:rsidRPr="00F02A8E">
        <w:t>t</w:t>
      </w:r>
      <w:r w:rsidR="00F02A8E">
        <w:t>ient</w:t>
      </w:r>
      <w:r w:rsidR="00F02A8E" w:rsidRPr="00F02A8E">
        <w:t>s, 63.7% and 43.2% received ≥3 and ≥6 SABA canisters/y</w:t>
      </w:r>
      <w:r w:rsidR="00F02A8E">
        <w:t>ea</w:t>
      </w:r>
      <w:r w:rsidR="00F02A8E" w:rsidRPr="00F02A8E">
        <w:t>r, respectively</w:t>
      </w:r>
      <w:r w:rsidR="00F02A8E">
        <w:t xml:space="preserve">. </w:t>
      </w:r>
      <w:r w:rsidR="00F02A8E" w:rsidRPr="00F02A8E">
        <w:t>Overall, 761 pts were prioritised for review based on SABA use, and in 633 p</w:t>
      </w:r>
      <w:r w:rsidR="00F02A8E">
        <w:t>a</w:t>
      </w:r>
      <w:r w:rsidR="00F02A8E" w:rsidRPr="00F02A8E">
        <w:t>t</w:t>
      </w:r>
      <w:r w:rsidR="00F02A8E">
        <w:t>ient</w:t>
      </w:r>
      <w:r w:rsidR="00F02A8E" w:rsidRPr="00F02A8E">
        <w:t>s, therapy change was deemed appropriate, 63.5% of whom transitioned to MART.</w:t>
      </w:r>
    </w:p>
    <w:p w14:paraId="43E080FC" w14:textId="16C117FE" w:rsidR="002E482A" w:rsidRDefault="002E482A" w:rsidP="002E482A">
      <w:pPr>
        <w:pStyle w:val="Paragraph"/>
      </w:pPr>
    </w:p>
    <w:p w14:paraId="42B73195" w14:textId="31152EE8" w:rsidR="00555D28" w:rsidRDefault="002E482A" w:rsidP="00681B9F">
      <w:pPr>
        <w:pStyle w:val="Heading1"/>
      </w:pPr>
      <w:r>
        <w:br w:type="page"/>
      </w:r>
      <w:bookmarkStart w:id="11" w:name="_Toc206595939"/>
      <w:r w:rsidR="00555D28">
        <w:t>References</w:t>
      </w:r>
      <w:bookmarkEnd w:id="11"/>
      <w:r w:rsidR="00555D28">
        <w:t xml:space="preserve">  </w:t>
      </w:r>
    </w:p>
    <w:p w14:paraId="6CFDED30" w14:textId="7C3F62B4" w:rsidR="00A071F5" w:rsidRDefault="00A071F5" w:rsidP="00555D28">
      <w:pPr>
        <w:pStyle w:val="Paragraph"/>
      </w:pPr>
      <w:r>
        <w:t xml:space="preserve">Asthma UK (2020) </w:t>
      </w:r>
      <w:r w:rsidR="00011A28" w:rsidRPr="00011A28">
        <w:t>Do no harm: safer and better treatment options for people with asthma</w:t>
      </w:r>
      <w:r w:rsidR="00BB5052">
        <w:br/>
      </w:r>
      <w:hyperlink r:id="rId11" w:history="1">
        <w:r w:rsidR="00BB5052" w:rsidRPr="00181FB9">
          <w:rPr>
            <w:rStyle w:val="Hyperlink"/>
          </w:rPr>
          <w:t>https://www.asthmaandlung.org.uk/sites/default/files/2023-03/severe-asthma_report_final.pdf</w:t>
        </w:r>
      </w:hyperlink>
    </w:p>
    <w:p w14:paraId="33A16EFB" w14:textId="6C0CC4C8" w:rsidR="00367349" w:rsidRDefault="00F53643" w:rsidP="00367349">
      <w:pPr>
        <w:pStyle w:val="Paragraph"/>
      </w:pPr>
      <w:r>
        <w:t xml:space="preserve">Asthma </w:t>
      </w:r>
      <w:r w:rsidR="00367349">
        <w:t xml:space="preserve">+ Lung </w:t>
      </w:r>
      <w:r>
        <w:t xml:space="preserve">UK (2022) </w:t>
      </w:r>
      <w:r w:rsidR="00367349">
        <w:t>Transforming asthma care in the UK: Fighting back.</w:t>
      </w:r>
      <w:r w:rsidR="00367349">
        <w:br/>
      </w:r>
      <w:hyperlink r:id="rId12" w:history="1">
        <w:r w:rsidR="00367349" w:rsidRPr="002E7B0E">
          <w:rPr>
            <w:rStyle w:val="Hyperlink"/>
          </w:rPr>
          <w:t>https://www.asthmaandlung.org.uk/sites/default/files/Fighting%20back_V3.pdf</w:t>
        </w:r>
      </w:hyperlink>
    </w:p>
    <w:p w14:paraId="4A7ED500" w14:textId="6B96C3AB" w:rsidR="00A216CE" w:rsidRDefault="00A216CE" w:rsidP="00F02A8E">
      <w:pPr>
        <w:pStyle w:val="Paragraph"/>
      </w:pPr>
      <w:r w:rsidRPr="00A216CE">
        <w:t>Asthma + Lung UK (202</w:t>
      </w:r>
      <w:r>
        <w:t>5</w:t>
      </w:r>
      <w:r w:rsidRPr="00A216CE">
        <w:t>)</w:t>
      </w:r>
      <w:r>
        <w:t xml:space="preserve"> </w:t>
      </w:r>
      <w:r w:rsidRPr="00A216CE">
        <w:t>Surge in repeat hospital visits for lung conditions</w:t>
      </w:r>
      <w:r>
        <w:br/>
      </w:r>
      <w:hyperlink r:id="rId13" w:history="1">
        <w:r w:rsidRPr="002E7B0E">
          <w:rPr>
            <w:rStyle w:val="Hyperlink"/>
          </w:rPr>
          <w:t>https://www.asthmaandlung.org.uk/media/press-releases/surge-repeat-hospital-visits-lung-conditions</w:t>
        </w:r>
      </w:hyperlink>
    </w:p>
    <w:p w14:paraId="7C66057B" w14:textId="0D3C3A33" w:rsidR="008925C1" w:rsidRDefault="008925C1" w:rsidP="00F02A8E">
      <w:pPr>
        <w:pStyle w:val="Paragraph"/>
      </w:pPr>
      <w:r w:rsidRPr="008925C1">
        <w:t xml:space="preserve">CPRD Aurum March 2025 (Version 2025.03.001) [Data set]. Clinical Practice Research Datalink. </w:t>
      </w:r>
      <w:hyperlink r:id="rId14" w:history="1">
        <w:r w:rsidRPr="00BA4329">
          <w:rPr>
            <w:rStyle w:val="Hyperlink"/>
          </w:rPr>
          <w:t>https://doi.org/10.48329/6570-ge08</w:t>
        </w:r>
      </w:hyperlink>
      <w:r>
        <w:t xml:space="preserve"> </w:t>
      </w:r>
    </w:p>
    <w:p w14:paraId="3738ADC4" w14:textId="294B5815" w:rsidR="00F02A8E" w:rsidRPr="00A26B8A" w:rsidRDefault="00F02A8E" w:rsidP="00F02A8E">
      <w:pPr>
        <w:pStyle w:val="Paragraph"/>
        <w:rPr>
          <w:lang w:val="fr-FR"/>
        </w:rPr>
      </w:pPr>
      <w:r>
        <w:t xml:space="preserve">Crooks et al. (2021) Impact of maintenance and reliever therapy (MART)-focused asthma guideline on SABA prescriptions. </w:t>
      </w:r>
      <w:r w:rsidRPr="00A26B8A">
        <w:rPr>
          <w:lang w:val="fr-FR"/>
        </w:rPr>
        <w:t>European Respiratory Journal 58(suppl 65): OA80</w:t>
      </w:r>
      <w:r w:rsidRPr="00A26B8A">
        <w:rPr>
          <w:lang w:val="fr-FR"/>
        </w:rPr>
        <w:br/>
      </w:r>
      <w:hyperlink r:id="rId15" w:history="1">
        <w:r w:rsidRPr="00A26B8A">
          <w:rPr>
            <w:rStyle w:val="Hyperlink"/>
            <w:lang w:val="fr-FR"/>
          </w:rPr>
          <w:t>https://publications.ersnet.org/content/erj/58/suppl65/OA80.abstract</w:t>
        </w:r>
      </w:hyperlink>
    </w:p>
    <w:p w14:paraId="15C84462" w14:textId="76059B51" w:rsidR="006F643D" w:rsidRDefault="001A4844" w:rsidP="001A4844">
      <w:pPr>
        <w:pStyle w:val="Paragraph"/>
      </w:pPr>
      <w:r w:rsidRPr="00A26B8A">
        <w:rPr>
          <w:lang w:val="fr-FR"/>
        </w:rPr>
        <w:t xml:space="preserve">De Simoni et al. </w:t>
      </w:r>
      <w:r>
        <w:t>(202</w:t>
      </w:r>
      <w:r w:rsidR="004E623E">
        <w:t>2</w:t>
      </w:r>
      <w:r>
        <w:t>)</w:t>
      </w:r>
      <w:r w:rsidRPr="001A4844">
        <w:t xml:space="preserve"> </w:t>
      </w:r>
      <w:r>
        <w:t>Reducing short-acting beta-agonist overprescribing in asthma: lessons from a quality-improvement prescribing project in East London</w:t>
      </w:r>
      <w:r w:rsidR="0013397D">
        <w:t xml:space="preserve">. </w:t>
      </w:r>
      <w:r>
        <w:t>British Journal of General Practice 72 (722): e619-e626</w:t>
      </w:r>
      <w:r w:rsidR="0013397D">
        <w:br/>
      </w:r>
      <w:hyperlink r:id="rId16" w:history="1">
        <w:r w:rsidR="006729D3" w:rsidRPr="00181FB9">
          <w:rPr>
            <w:rStyle w:val="Hyperlink"/>
          </w:rPr>
          <w:t>https://bjgp.org/content/72/722/e619</w:t>
        </w:r>
      </w:hyperlink>
    </w:p>
    <w:p w14:paraId="65EE9963" w14:textId="154622EB" w:rsidR="00D7113E" w:rsidRDefault="00D7113E" w:rsidP="00555D28">
      <w:pPr>
        <w:pStyle w:val="Paragraph"/>
      </w:pPr>
      <w:r>
        <w:t xml:space="preserve">Janson et al. (2020) </w:t>
      </w:r>
      <w:r w:rsidR="00056720" w:rsidRPr="00056720">
        <w:t>SABINA: An Overview of Short-Acting β2-Agonist Use in Asthma in European Countries</w:t>
      </w:r>
      <w:r w:rsidR="00056720">
        <w:t xml:space="preserve">. </w:t>
      </w:r>
      <w:r w:rsidR="005D5E8F" w:rsidRPr="005D5E8F">
        <w:t>Adv Ther 37, 1124–1135</w:t>
      </w:r>
      <w:r w:rsidR="005D5E8F">
        <w:br/>
      </w:r>
      <w:hyperlink r:id="rId17" w:history="1">
        <w:r w:rsidR="007F63FB" w:rsidRPr="00181FB9">
          <w:rPr>
            <w:rStyle w:val="Hyperlink"/>
          </w:rPr>
          <w:t>https://link.springer.com/article/10.1007/s12325-020-01233-0</w:t>
        </w:r>
      </w:hyperlink>
    </w:p>
    <w:p w14:paraId="3431BBF3" w14:textId="77777777" w:rsidR="002F4B17" w:rsidRDefault="00635AAF" w:rsidP="00DB7CA9">
      <w:pPr>
        <w:pStyle w:val="Paragraph"/>
      </w:pPr>
      <w:r w:rsidRPr="00635AAF">
        <w:t xml:space="preserve">Price </w:t>
      </w:r>
      <w:r>
        <w:t xml:space="preserve">et al. (2016) </w:t>
      </w:r>
      <w:r w:rsidRPr="00635AAF">
        <w:t xml:space="preserve">Predicting frequent asthma exacerbations using blood eosinophil count and other patient data routinely available in clinical practice. </w:t>
      </w:r>
      <w:r w:rsidRPr="00A26B8A">
        <w:rPr>
          <w:lang w:val="fi-FI"/>
        </w:rPr>
        <w:t>J Asthma Allergy 9:1-12</w:t>
      </w:r>
      <w:r w:rsidRPr="00A26B8A">
        <w:rPr>
          <w:lang w:val="fi-FI"/>
        </w:rPr>
        <w:br/>
      </w:r>
      <w:hyperlink r:id="rId18" w:history="1">
        <w:r w:rsidRPr="00A26B8A">
          <w:rPr>
            <w:rStyle w:val="Hyperlink"/>
            <w:lang w:val="fi-FI"/>
          </w:rPr>
          <w:t>https://www.dovepress.com/predicting-frequent-asthma-exacerbations-using-blood-eosinophil-count--peer-reviewed-fulltext-article-JAA</w:t>
        </w:r>
      </w:hyperlink>
    </w:p>
    <w:p w14:paraId="4CE9E51E" w14:textId="32D38D8A" w:rsidR="00826B3B" w:rsidRPr="003B058B" w:rsidRDefault="00B97C43" w:rsidP="00DB7CA9">
      <w:pPr>
        <w:pStyle w:val="Paragraph"/>
      </w:pPr>
      <w:r w:rsidRPr="00B97C43">
        <w:t>Quality and Outcomes Framework</w:t>
      </w:r>
      <w:r>
        <w:t xml:space="preserve"> (</w:t>
      </w:r>
      <w:r w:rsidRPr="00B97C43">
        <w:t>2023-24</w:t>
      </w:r>
      <w:r>
        <w:t xml:space="preserve">) </w:t>
      </w:r>
      <w:r w:rsidR="008F0402" w:rsidRPr="008F0402">
        <w:t>Prevalence, achievement and personalised care adjustments</w:t>
      </w:r>
      <w:r w:rsidR="00940B12">
        <w:t xml:space="preserve"> at regional and national level</w:t>
      </w:r>
      <w:r w:rsidR="00940B12">
        <w:br/>
      </w:r>
      <w:hyperlink r:id="rId19" w:history="1">
        <w:r w:rsidR="003B058B" w:rsidRPr="003234C2">
          <w:rPr>
            <w:rStyle w:val="Hyperlink"/>
          </w:rPr>
          <w:t>https://digital.nhs.uk/data-and-information/publications/statistical/quality-and-outcomes-framework-achievement-prevalence-and-exceptions-data/2023-24</w:t>
        </w:r>
      </w:hyperlink>
      <w:r w:rsidR="00826B3B">
        <w:br w:type="page"/>
      </w:r>
    </w:p>
    <w:p w14:paraId="71445D6E" w14:textId="59C282E6" w:rsidR="00826B3B" w:rsidRDefault="001B77CF" w:rsidP="001B77CF">
      <w:pPr>
        <w:pStyle w:val="Heading1"/>
      </w:pPr>
      <w:bookmarkStart w:id="12" w:name="_Toc206595940"/>
      <w:r>
        <w:t xml:space="preserve">Appendix 1: </w:t>
      </w:r>
      <w:r w:rsidR="0074388B" w:rsidRPr="0074388B">
        <w:t>CPRD data definitions</w:t>
      </w:r>
      <w:bookmarkEnd w:id="12"/>
    </w:p>
    <w:tbl>
      <w:tblPr>
        <w:tblStyle w:val="TableGrid"/>
        <w:tblW w:w="0" w:type="auto"/>
        <w:tblLook w:val="04A0" w:firstRow="1" w:lastRow="0" w:firstColumn="1" w:lastColumn="0" w:noHBand="0" w:noVBand="1"/>
      </w:tblPr>
      <w:tblGrid>
        <w:gridCol w:w="2276"/>
        <w:gridCol w:w="6020"/>
      </w:tblGrid>
      <w:tr w:rsidR="00132ACB" w:rsidRPr="00132ACB" w14:paraId="699996AA" w14:textId="77777777" w:rsidTr="0007180A">
        <w:trPr>
          <w:trHeight w:val="320"/>
        </w:trPr>
        <w:tc>
          <w:tcPr>
            <w:tcW w:w="2276" w:type="dxa"/>
            <w:noWrap/>
            <w:hideMark/>
          </w:tcPr>
          <w:p w14:paraId="65E3B982" w14:textId="77777777" w:rsidR="00132ACB" w:rsidRPr="00132ACB" w:rsidRDefault="00132ACB" w:rsidP="00132ACB">
            <w:pPr>
              <w:pStyle w:val="tabletext0"/>
              <w:rPr>
                <w:b/>
                <w:bCs/>
              </w:rPr>
            </w:pPr>
            <w:r w:rsidRPr="00132ACB">
              <w:rPr>
                <w:b/>
                <w:bCs/>
              </w:rPr>
              <w:t>Concept</w:t>
            </w:r>
          </w:p>
        </w:tc>
        <w:tc>
          <w:tcPr>
            <w:tcW w:w="6020" w:type="dxa"/>
            <w:noWrap/>
            <w:hideMark/>
          </w:tcPr>
          <w:p w14:paraId="6C508F62" w14:textId="77777777" w:rsidR="00132ACB" w:rsidRPr="00132ACB" w:rsidRDefault="00132ACB" w:rsidP="00132ACB">
            <w:pPr>
              <w:pStyle w:val="tabletext0"/>
              <w:rPr>
                <w:b/>
                <w:bCs/>
              </w:rPr>
            </w:pPr>
            <w:r w:rsidRPr="00132ACB">
              <w:rPr>
                <w:b/>
                <w:bCs/>
              </w:rPr>
              <w:t xml:space="preserve">Definition </w:t>
            </w:r>
          </w:p>
        </w:tc>
      </w:tr>
      <w:tr w:rsidR="00132ACB" w:rsidRPr="00132ACB" w14:paraId="1D2402AB" w14:textId="77777777" w:rsidTr="0007180A">
        <w:trPr>
          <w:trHeight w:val="290"/>
        </w:trPr>
        <w:tc>
          <w:tcPr>
            <w:tcW w:w="2276" w:type="dxa"/>
            <w:noWrap/>
            <w:hideMark/>
          </w:tcPr>
          <w:p w14:paraId="4435DF89" w14:textId="77777777" w:rsidR="00132ACB" w:rsidRPr="00132ACB" w:rsidRDefault="00132ACB" w:rsidP="00132ACB">
            <w:pPr>
              <w:pStyle w:val="tabletext0"/>
            </w:pPr>
            <w:r w:rsidRPr="00132ACB">
              <w:t>Reporting period</w:t>
            </w:r>
          </w:p>
        </w:tc>
        <w:tc>
          <w:tcPr>
            <w:tcW w:w="6020" w:type="dxa"/>
            <w:noWrap/>
            <w:hideMark/>
          </w:tcPr>
          <w:p w14:paraId="61CD5433" w14:textId="77777777" w:rsidR="00132ACB" w:rsidRPr="00132ACB" w:rsidRDefault="00132ACB" w:rsidP="00132ACB">
            <w:pPr>
              <w:pStyle w:val="tabletext0"/>
            </w:pPr>
            <w:r w:rsidRPr="00132ACB">
              <w:t>1st April 2023 to 31st March 2024 (1 year)</w:t>
            </w:r>
          </w:p>
        </w:tc>
      </w:tr>
      <w:tr w:rsidR="00132ACB" w:rsidRPr="00132ACB" w14:paraId="7265F83F" w14:textId="77777777" w:rsidTr="0007180A">
        <w:trPr>
          <w:trHeight w:val="290"/>
        </w:trPr>
        <w:tc>
          <w:tcPr>
            <w:tcW w:w="2276" w:type="dxa"/>
            <w:noWrap/>
            <w:hideMark/>
          </w:tcPr>
          <w:p w14:paraId="0987214E" w14:textId="77777777" w:rsidR="00132ACB" w:rsidRPr="00132ACB" w:rsidRDefault="00132ACB" w:rsidP="00132ACB">
            <w:pPr>
              <w:pStyle w:val="tabletext0"/>
            </w:pPr>
            <w:r w:rsidRPr="00132ACB">
              <w:t>Pre-reporting period</w:t>
            </w:r>
          </w:p>
        </w:tc>
        <w:tc>
          <w:tcPr>
            <w:tcW w:w="6020" w:type="dxa"/>
            <w:noWrap/>
            <w:hideMark/>
          </w:tcPr>
          <w:p w14:paraId="2015763E" w14:textId="77777777" w:rsidR="00132ACB" w:rsidRPr="00132ACB" w:rsidRDefault="00132ACB" w:rsidP="00132ACB">
            <w:pPr>
              <w:pStyle w:val="tabletext0"/>
            </w:pPr>
            <w:r w:rsidRPr="00132ACB">
              <w:t>1st April 2022 to 31st March 2023 (1 year)</w:t>
            </w:r>
          </w:p>
        </w:tc>
      </w:tr>
      <w:tr w:rsidR="00132ACB" w:rsidRPr="00132ACB" w14:paraId="556F83EA" w14:textId="77777777" w:rsidTr="0007180A">
        <w:trPr>
          <w:trHeight w:val="310"/>
        </w:trPr>
        <w:tc>
          <w:tcPr>
            <w:tcW w:w="2276" w:type="dxa"/>
            <w:noWrap/>
            <w:hideMark/>
          </w:tcPr>
          <w:p w14:paraId="4CF16CEA" w14:textId="77777777" w:rsidR="00132ACB" w:rsidRPr="00132ACB" w:rsidRDefault="00132ACB" w:rsidP="00132ACB">
            <w:pPr>
              <w:pStyle w:val="tabletext0"/>
              <w:rPr>
                <w:b/>
                <w:bCs/>
              </w:rPr>
            </w:pPr>
            <w:r w:rsidRPr="00132ACB">
              <w:rPr>
                <w:b/>
                <w:bCs/>
              </w:rPr>
              <w:t>Populations</w:t>
            </w:r>
          </w:p>
        </w:tc>
        <w:tc>
          <w:tcPr>
            <w:tcW w:w="6020" w:type="dxa"/>
            <w:noWrap/>
            <w:hideMark/>
          </w:tcPr>
          <w:p w14:paraId="64EC39BA" w14:textId="77777777" w:rsidR="00132ACB" w:rsidRPr="00132ACB" w:rsidRDefault="00132ACB" w:rsidP="00132ACB">
            <w:pPr>
              <w:pStyle w:val="tabletext0"/>
              <w:rPr>
                <w:b/>
                <w:bCs/>
              </w:rPr>
            </w:pPr>
            <w:r w:rsidRPr="00132ACB">
              <w:rPr>
                <w:b/>
                <w:bCs/>
              </w:rPr>
              <w:t> </w:t>
            </w:r>
          </w:p>
        </w:tc>
      </w:tr>
      <w:tr w:rsidR="00132ACB" w:rsidRPr="00132ACB" w14:paraId="2EB555D9" w14:textId="77777777" w:rsidTr="0007180A">
        <w:trPr>
          <w:trHeight w:val="2040"/>
        </w:trPr>
        <w:tc>
          <w:tcPr>
            <w:tcW w:w="2276" w:type="dxa"/>
            <w:noWrap/>
            <w:hideMark/>
          </w:tcPr>
          <w:p w14:paraId="32247EB3" w14:textId="77777777" w:rsidR="00132ACB" w:rsidRPr="00132ACB" w:rsidRDefault="00132ACB" w:rsidP="00132ACB">
            <w:pPr>
              <w:pStyle w:val="tabletext0"/>
            </w:pPr>
            <w:r w:rsidRPr="00132ACB">
              <w:t>Source population</w:t>
            </w:r>
          </w:p>
        </w:tc>
        <w:tc>
          <w:tcPr>
            <w:tcW w:w="6020" w:type="dxa"/>
            <w:hideMark/>
          </w:tcPr>
          <w:p w14:paraId="3D1D78F0" w14:textId="3F54B122" w:rsidR="00132ACB" w:rsidRPr="00132ACB" w:rsidRDefault="00132ACB" w:rsidP="00132ACB">
            <w:pPr>
              <w:pStyle w:val="tabletext0"/>
            </w:pPr>
            <w:r w:rsidRPr="00132ACB">
              <w:t>Population from which we are identifying individuals with asthma. To be included individuals must:</w:t>
            </w:r>
            <w:r w:rsidRPr="00132ACB">
              <w:br/>
              <w:t xml:space="preserve">- have an acceptable (research quality) record </w:t>
            </w:r>
            <w:r w:rsidRPr="00132ACB">
              <w:br/>
              <w:t>- be alive and registered for the full reporting period, and the 12 months prior</w:t>
            </w:r>
            <w:r w:rsidRPr="00132ACB">
              <w:br/>
              <w:t>- have a last collection date (LCD) on or after the end of the reporting period</w:t>
            </w:r>
            <w:r w:rsidRPr="00132ACB">
              <w:br/>
              <w:t>- be aged 6 or above as of 2023-03-31.</w:t>
            </w:r>
            <w:r w:rsidRPr="00132ACB">
              <w:br/>
              <w:t>- not be from a duplicated practice, which have be</w:t>
            </w:r>
            <w:r>
              <w:t>e</w:t>
            </w:r>
            <w:r w:rsidRPr="00132ACB">
              <w:t>n removed (CPRD recom</w:t>
            </w:r>
            <w:r>
              <w:t>m</w:t>
            </w:r>
            <w:r w:rsidRPr="00132ACB">
              <w:t>endation)</w:t>
            </w:r>
          </w:p>
        </w:tc>
      </w:tr>
      <w:tr w:rsidR="00132ACB" w:rsidRPr="00132ACB" w14:paraId="123A8CE8" w14:textId="77777777" w:rsidTr="0007180A">
        <w:trPr>
          <w:trHeight w:val="2320"/>
        </w:trPr>
        <w:tc>
          <w:tcPr>
            <w:tcW w:w="2276" w:type="dxa"/>
            <w:noWrap/>
            <w:hideMark/>
          </w:tcPr>
          <w:p w14:paraId="7DAB2452" w14:textId="77777777" w:rsidR="00132ACB" w:rsidRPr="00132ACB" w:rsidRDefault="00132ACB" w:rsidP="00132ACB">
            <w:pPr>
              <w:pStyle w:val="tabletext0"/>
            </w:pPr>
            <w:r w:rsidRPr="00132ACB">
              <w:t xml:space="preserve">Study population </w:t>
            </w:r>
          </w:p>
        </w:tc>
        <w:tc>
          <w:tcPr>
            <w:tcW w:w="6020" w:type="dxa"/>
            <w:hideMark/>
          </w:tcPr>
          <w:p w14:paraId="299D4A5D" w14:textId="77777777" w:rsidR="00132ACB" w:rsidRPr="00132ACB" w:rsidRDefault="00132ACB" w:rsidP="00132ACB">
            <w:pPr>
              <w:pStyle w:val="tabletext0"/>
            </w:pPr>
            <w:r w:rsidRPr="00132ACB">
              <w:t>People from the source population that meet the criteria for being on the QOF asthma register as of 2023-03-31 (day before reporting period). This is defined by QOF indicator AST005. To be included individuals must:</w:t>
            </w:r>
            <w:r w:rsidRPr="00132ACB">
              <w:br/>
              <w:t>- be aged 6 or over</w:t>
            </w:r>
            <w:r w:rsidRPr="00132ACB">
              <w:br/>
              <w:t>- have had an asthma diagnosis at any point prior to the reporting period that is not followed by an asthma resolved code</w:t>
            </w:r>
            <w:r w:rsidRPr="00132ACB">
              <w:br/>
              <w:t>- have been prescribed at least one asthma-related medicine in the 12 months prior to the reporting period</w:t>
            </w:r>
          </w:p>
        </w:tc>
      </w:tr>
      <w:tr w:rsidR="00132ACB" w:rsidRPr="00CD7F24" w14:paraId="340F22AB" w14:textId="77777777" w:rsidTr="0007180A">
        <w:trPr>
          <w:trHeight w:val="310"/>
        </w:trPr>
        <w:tc>
          <w:tcPr>
            <w:tcW w:w="2276" w:type="dxa"/>
            <w:noWrap/>
            <w:hideMark/>
          </w:tcPr>
          <w:p w14:paraId="6B3C5FD1" w14:textId="77777777" w:rsidR="00132ACB" w:rsidRPr="00CD7F24" w:rsidRDefault="00132ACB" w:rsidP="00132ACB">
            <w:pPr>
              <w:pStyle w:val="tabletext0"/>
              <w:rPr>
                <w:b/>
                <w:bCs/>
              </w:rPr>
            </w:pPr>
            <w:r w:rsidRPr="00CD7F24">
              <w:rPr>
                <w:b/>
                <w:bCs/>
              </w:rPr>
              <w:t>Prescriptions</w:t>
            </w:r>
          </w:p>
        </w:tc>
        <w:tc>
          <w:tcPr>
            <w:tcW w:w="6020" w:type="dxa"/>
            <w:noWrap/>
            <w:hideMark/>
          </w:tcPr>
          <w:p w14:paraId="0634D655" w14:textId="77777777" w:rsidR="00132ACB" w:rsidRPr="00CD7F24" w:rsidRDefault="00132ACB" w:rsidP="00132ACB">
            <w:pPr>
              <w:pStyle w:val="tabletext0"/>
              <w:rPr>
                <w:b/>
                <w:bCs/>
              </w:rPr>
            </w:pPr>
            <w:r w:rsidRPr="00CD7F24">
              <w:rPr>
                <w:b/>
                <w:bCs/>
              </w:rPr>
              <w:t> </w:t>
            </w:r>
          </w:p>
        </w:tc>
      </w:tr>
      <w:tr w:rsidR="00132ACB" w:rsidRPr="00132ACB" w14:paraId="2D305BBF" w14:textId="77777777" w:rsidTr="0007180A">
        <w:trPr>
          <w:trHeight w:val="2610"/>
        </w:trPr>
        <w:tc>
          <w:tcPr>
            <w:tcW w:w="2276" w:type="dxa"/>
            <w:hideMark/>
          </w:tcPr>
          <w:p w14:paraId="43B1BEE8" w14:textId="77777777" w:rsidR="00132ACB" w:rsidRPr="00132ACB" w:rsidRDefault="00132ACB" w:rsidP="00132ACB">
            <w:pPr>
              <w:pStyle w:val="tabletext0"/>
            </w:pPr>
            <w:r w:rsidRPr="00132ACB">
              <w:t>Prescription counts (OCS, SABA)</w:t>
            </w:r>
          </w:p>
        </w:tc>
        <w:tc>
          <w:tcPr>
            <w:tcW w:w="6020" w:type="dxa"/>
            <w:hideMark/>
          </w:tcPr>
          <w:p w14:paraId="14F59A62" w14:textId="063C9D50" w:rsidR="00132ACB" w:rsidRPr="00132ACB" w:rsidRDefault="00132ACB" w:rsidP="00132ACB">
            <w:pPr>
              <w:pStyle w:val="tabletext0"/>
            </w:pPr>
            <w:r w:rsidRPr="00132ACB">
              <w:t xml:space="preserve">Count of prescriptions for relevant  medicines in the 12 months prior to the start of the reporting period. We have semi-deduplicated the records prior to aggregating, only allowing an individual to have up to 3 of the same medicine prescribed on the same day. </w:t>
            </w:r>
            <w:r w:rsidRPr="00132ACB">
              <w:br/>
            </w:r>
            <w:r w:rsidRPr="00132ACB">
              <w:br/>
              <w:t>NOTE: We saw multiple records where individuals have multiple prescriptions for the same medicine on the same day (up to 10), which could be duplica</w:t>
            </w:r>
            <w:r w:rsidR="004105BB">
              <w:t>t</w:t>
            </w:r>
            <w:r w:rsidRPr="00132ACB">
              <w:t>es. We received fee</w:t>
            </w:r>
            <w:r w:rsidR="004105BB">
              <w:t>d</w:t>
            </w:r>
            <w:r w:rsidRPr="00132ACB">
              <w:t xml:space="preserve">back that is common for two prescriptions for a medicine to be given at the same time, which would show up as two records. As a pragmatic approach we have allowed individuals to have up to 3 of the same medicine prescribed on the same day. </w:t>
            </w:r>
          </w:p>
        </w:tc>
      </w:tr>
      <w:tr w:rsidR="00132ACB" w:rsidRPr="00CD7F24" w14:paraId="2F9A670A" w14:textId="77777777" w:rsidTr="0007180A">
        <w:trPr>
          <w:trHeight w:val="588"/>
        </w:trPr>
        <w:tc>
          <w:tcPr>
            <w:tcW w:w="2276" w:type="dxa"/>
            <w:noWrap/>
            <w:hideMark/>
          </w:tcPr>
          <w:p w14:paraId="333C866E" w14:textId="77777777" w:rsidR="00132ACB" w:rsidRPr="00CD7F24" w:rsidRDefault="00132ACB" w:rsidP="00132ACB">
            <w:pPr>
              <w:pStyle w:val="tabletext0"/>
              <w:rPr>
                <w:b/>
                <w:bCs/>
              </w:rPr>
            </w:pPr>
            <w:r w:rsidRPr="00CD7F24">
              <w:rPr>
                <w:b/>
                <w:bCs/>
              </w:rPr>
              <w:t>Hospitalisations</w:t>
            </w:r>
          </w:p>
        </w:tc>
        <w:tc>
          <w:tcPr>
            <w:tcW w:w="6020" w:type="dxa"/>
            <w:noWrap/>
            <w:hideMark/>
          </w:tcPr>
          <w:p w14:paraId="33FDEDD9" w14:textId="77777777" w:rsidR="00132ACB" w:rsidRPr="00CD7F24" w:rsidRDefault="00132ACB" w:rsidP="00132ACB">
            <w:pPr>
              <w:pStyle w:val="tabletext0"/>
              <w:rPr>
                <w:b/>
                <w:bCs/>
              </w:rPr>
            </w:pPr>
            <w:r w:rsidRPr="00CD7F24">
              <w:rPr>
                <w:b/>
                <w:bCs/>
              </w:rPr>
              <w:t> </w:t>
            </w:r>
          </w:p>
        </w:tc>
      </w:tr>
      <w:tr w:rsidR="00132ACB" w:rsidRPr="00132ACB" w14:paraId="484664F2" w14:textId="77777777" w:rsidTr="0007180A">
        <w:trPr>
          <w:trHeight w:val="3480"/>
        </w:trPr>
        <w:tc>
          <w:tcPr>
            <w:tcW w:w="2276" w:type="dxa"/>
            <w:hideMark/>
          </w:tcPr>
          <w:p w14:paraId="516FAFDE" w14:textId="77777777" w:rsidR="00132ACB" w:rsidRPr="00132ACB" w:rsidRDefault="00132ACB" w:rsidP="00132ACB">
            <w:pPr>
              <w:pStyle w:val="tabletext0"/>
            </w:pPr>
            <w:r w:rsidRPr="00132ACB">
              <w:t>Accident and emergency attendances (CPRD only)</w:t>
            </w:r>
          </w:p>
        </w:tc>
        <w:tc>
          <w:tcPr>
            <w:tcW w:w="6020" w:type="dxa"/>
            <w:hideMark/>
          </w:tcPr>
          <w:p w14:paraId="44BAAB32" w14:textId="39574629" w:rsidR="00132ACB" w:rsidRPr="00132ACB" w:rsidRDefault="00132ACB" w:rsidP="00132ACB">
            <w:pPr>
              <w:pStyle w:val="tabletext0"/>
            </w:pPr>
            <w:r w:rsidRPr="00132ACB">
              <w:t>We provide information on A+E attendances using three separate definitions:</w:t>
            </w:r>
            <w:r w:rsidRPr="00132ACB">
              <w:br/>
            </w:r>
            <w:r w:rsidRPr="00132ACB">
              <w:br/>
              <w:t>1. Count of records for asthma or respiratory specific attendances (e.g. 'Emergency asthma patient visit since last encounter')</w:t>
            </w:r>
            <w:r w:rsidRPr="00132ACB">
              <w:br/>
              <w:t>2. Count of records for any A+E attendance, irrespective of whether it is associated with an asthma diagnosis</w:t>
            </w:r>
            <w:r w:rsidRPr="00132ACB">
              <w:br/>
              <w:t>3. Count of records for asthma or respiratory specific attendances AND generic A+E attendances that were recorded on the same day as a diagnosis of asthma or a LRTI</w:t>
            </w:r>
            <w:r w:rsidRPr="00132ACB">
              <w:br/>
            </w:r>
            <w:r w:rsidRPr="00132ACB">
              <w:br/>
              <w:t>Note, in all cases, we deduplicated the data so that an individual could only have one A+E attendance per day. We provide counts for people who had 2 or more admissions in the 12 months preceding the start of the reporting period.</w:t>
            </w:r>
          </w:p>
        </w:tc>
      </w:tr>
      <w:tr w:rsidR="00132ACB" w:rsidRPr="00132ACB" w14:paraId="5381D5C1" w14:textId="77777777" w:rsidTr="0007180A">
        <w:trPr>
          <w:trHeight w:val="3480"/>
        </w:trPr>
        <w:tc>
          <w:tcPr>
            <w:tcW w:w="2276" w:type="dxa"/>
            <w:noWrap/>
            <w:hideMark/>
          </w:tcPr>
          <w:p w14:paraId="4F9B7234" w14:textId="77777777" w:rsidR="00132ACB" w:rsidRPr="00132ACB" w:rsidRDefault="00132ACB" w:rsidP="00132ACB">
            <w:pPr>
              <w:pStyle w:val="tabletext0"/>
            </w:pPr>
            <w:r w:rsidRPr="00132ACB">
              <w:t>Hospital admissions (CPRD only)</w:t>
            </w:r>
          </w:p>
        </w:tc>
        <w:tc>
          <w:tcPr>
            <w:tcW w:w="6020" w:type="dxa"/>
            <w:hideMark/>
          </w:tcPr>
          <w:p w14:paraId="19790A03" w14:textId="642B73C6" w:rsidR="00132ACB" w:rsidRPr="00132ACB" w:rsidRDefault="00132ACB" w:rsidP="00132ACB">
            <w:pPr>
              <w:pStyle w:val="tabletext0"/>
            </w:pPr>
            <w:r w:rsidRPr="00132ACB">
              <w:t>We provide information on hospital admissions using three separate definitions:</w:t>
            </w:r>
            <w:r w:rsidRPr="00132ACB">
              <w:br/>
            </w:r>
            <w:r w:rsidRPr="00132ACB">
              <w:br/>
              <w:t>1. Count of records for asthma or respiratory specific admissions (e.g. 'Emergency hospital admission for asthma')</w:t>
            </w:r>
            <w:r w:rsidRPr="00132ACB">
              <w:br/>
              <w:t>2. Count of records for any admission, irrespective of whether it is associated with an asthma diagnosis</w:t>
            </w:r>
            <w:r w:rsidRPr="00132ACB">
              <w:br/>
              <w:t>3. Count of records for asthma or respiratory specific admissions AND generic admissions that were recorded on the same day as a diagnosis of asthma or a LRTI</w:t>
            </w:r>
            <w:r w:rsidRPr="00132ACB">
              <w:br/>
            </w:r>
            <w:r w:rsidRPr="00132ACB">
              <w:br/>
              <w:t>Note, in all cases, we deduplicated the data so that an individual could only have one admission per day. We provide counts for people who had an admission at any point in the 12 months preceding the start of the reporting period.</w:t>
            </w:r>
          </w:p>
        </w:tc>
      </w:tr>
      <w:tr w:rsidR="00132ACB" w:rsidRPr="00CD7F24" w14:paraId="2D329F33" w14:textId="77777777" w:rsidTr="0007180A">
        <w:trPr>
          <w:trHeight w:val="310"/>
        </w:trPr>
        <w:tc>
          <w:tcPr>
            <w:tcW w:w="2276" w:type="dxa"/>
            <w:noWrap/>
            <w:hideMark/>
          </w:tcPr>
          <w:p w14:paraId="41492663" w14:textId="77777777" w:rsidR="00132ACB" w:rsidRPr="00CD7F24" w:rsidRDefault="00132ACB" w:rsidP="00132ACB">
            <w:pPr>
              <w:pStyle w:val="tabletext0"/>
              <w:rPr>
                <w:b/>
                <w:bCs/>
              </w:rPr>
            </w:pPr>
            <w:r w:rsidRPr="00CD7F24">
              <w:rPr>
                <w:b/>
                <w:bCs/>
              </w:rPr>
              <w:t>Outcomes</w:t>
            </w:r>
          </w:p>
        </w:tc>
        <w:tc>
          <w:tcPr>
            <w:tcW w:w="6020" w:type="dxa"/>
            <w:noWrap/>
            <w:hideMark/>
          </w:tcPr>
          <w:p w14:paraId="2E527A82" w14:textId="77777777" w:rsidR="00132ACB" w:rsidRPr="00CD7F24" w:rsidRDefault="00132ACB" w:rsidP="00132ACB">
            <w:pPr>
              <w:pStyle w:val="tabletext0"/>
              <w:rPr>
                <w:b/>
                <w:bCs/>
              </w:rPr>
            </w:pPr>
            <w:r w:rsidRPr="00CD7F24">
              <w:rPr>
                <w:b/>
                <w:bCs/>
              </w:rPr>
              <w:t> </w:t>
            </w:r>
          </w:p>
        </w:tc>
      </w:tr>
      <w:tr w:rsidR="00132ACB" w:rsidRPr="00132ACB" w14:paraId="6F65E1A4" w14:textId="77777777" w:rsidTr="0007180A">
        <w:trPr>
          <w:trHeight w:val="290"/>
        </w:trPr>
        <w:tc>
          <w:tcPr>
            <w:tcW w:w="2276" w:type="dxa"/>
            <w:hideMark/>
          </w:tcPr>
          <w:p w14:paraId="0A12366E" w14:textId="77777777" w:rsidR="00132ACB" w:rsidRPr="00132ACB" w:rsidRDefault="00132ACB" w:rsidP="00132ACB">
            <w:pPr>
              <w:pStyle w:val="tabletext0"/>
            </w:pPr>
            <w:r w:rsidRPr="00132ACB">
              <w:t>Asthma review</w:t>
            </w:r>
          </w:p>
        </w:tc>
        <w:tc>
          <w:tcPr>
            <w:tcW w:w="6020" w:type="dxa"/>
            <w:hideMark/>
          </w:tcPr>
          <w:p w14:paraId="77BED7B3" w14:textId="77777777" w:rsidR="00132ACB" w:rsidRPr="00132ACB" w:rsidRDefault="00132ACB" w:rsidP="00132ACB">
            <w:pPr>
              <w:pStyle w:val="tabletext0"/>
            </w:pPr>
            <w:r w:rsidRPr="00132ACB">
              <w:t>Individuals who had an asthma review at any point in the reporting period</w:t>
            </w:r>
          </w:p>
        </w:tc>
      </w:tr>
      <w:tr w:rsidR="00132ACB" w:rsidRPr="00132ACB" w14:paraId="081EA274" w14:textId="77777777" w:rsidTr="0007180A">
        <w:trPr>
          <w:trHeight w:val="290"/>
        </w:trPr>
        <w:tc>
          <w:tcPr>
            <w:tcW w:w="2276" w:type="dxa"/>
            <w:hideMark/>
          </w:tcPr>
          <w:p w14:paraId="328E34E9" w14:textId="77777777" w:rsidR="00132ACB" w:rsidRPr="00132ACB" w:rsidRDefault="00132ACB" w:rsidP="00132ACB">
            <w:pPr>
              <w:pStyle w:val="tabletext0"/>
            </w:pPr>
            <w:r w:rsidRPr="00132ACB">
              <w:t xml:space="preserve">Assessment of asthma control </w:t>
            </w:r>
          </w:p>
        </w:tc>
        <w:tc>
          <w:tcPr>
            <w:tcW w:w="6020" w:type="dxa"/>
            <w:hideMark/>
          </w:tcPr>
          <w:p w14:paraId="14908A84" w14:textId="77777777" w:rsidR="00132ACB" w:rsidRPr="00132ACB" w:rsidRDefault="00132ACB" w:rsidP="00132ACB">
            <w:pPr>
              <w:pStyle w:val="tabletext0"/>
            </w:pPr>
            <w:r w:rsidRPr="00132ACB">
              <w:t>Individuals who had an assessment of asthma control at any point in the reporting period</w:t>
            </w:r>
          </w:p>
        </w:tc>
      </w:tr>
      <w:tr w:rsidR="00132ACB" w:rsidRPr="00132ACB" w14:paraId="30673C56" w14:textId="77777777" w:rsidTr="0007180A">
        <w:trPr>
          <w:trHeight w:val="580"/>
        </w:trPr>
        <w:tc>
          <w:tcPr>
            <w:tcW w:w="2276" w:type="dxa"/>
            <w:hideMark/>
          </w:tcPr>
          <w:p w14:paraId="1A4AEDF8" w14:textId="77777777" w:rsidR="00132ACB" w:rsidRPr="00132ACB" w:rsidRDefault="00132ACB" w:rsidP="00132ACB">
            <w:pPr>
              <w:pStyle w:val="tabletext0"/>
            </w:pPr>
            <w:r w:rsidRPr="00132ACB">
              <w:t>Record of number of exacerbations</w:t>
            </w:r>
          </w:p>
        </w:tc>
        <w:tc>
          <w:tcPr>
            <w:tcW w:w="6020" w:type="dxa"/>
            <w:hideMark/>
          </w:tcPr>
          <w:p w14:paraId="479814EA" w14:textId="77777777" w:rsidR="00132ACB" w:rsidRPr="00132ACB" w:rsidRDefault="00132ACB" w:rsidP="00132ACB">
            <w:pPr>
              <w:pStyle w:val="tabletext0"/>
            </w:pPr>
            <w:r w:rsidRPr="00132ACB">
              <w:t>Individuals who had a recording of the number of exacerbations at any point in the reporting period</w:t>
            </w:r>
          </w:p>
        </w:tc>
      </w:tr>
      <w:tr w:rsidR="00132ACB" w:rsidRPr="00132ACB" w14:paraId="7F4E1255" w14:textId="77777777" w:rsidTr="0007180A">
        <w:trPr>
          <w:trHeight w:val="290"/>
        </w:trPr>
        <w:tc>
          <w:tcPr>
            <w:tcW w:w="2276" w:type="dxa"/>
            <w:hideMark/>
          </w:tcPr>
          <w:p w14:paraId="0382753B" w14:textId="77777777" w:rsidR="00132ACB" w:rsidRPr="00132ACB" w:rsidRDefault="00132ACB" w:rsidP="00132ACB">
            <w:pPr>
              <w:pStyle w:val="tabletext0"/>
            </w:pPr>
            <w:r w:rsidRPr="00132ACB">
              <w:t>Assessment inhaler technique</w:t>
            </w:r>
          </w:p>
        </w:tc>
        <w:tc>
          <w:tcPr>
            <w:tcW w:w="6020" w:type="dxa"/>
            <w:hideMark/>
          </w:tcPr>
          <w:p w14:paraId="3ED7FE93" w14:textId="77777777" w:rsidR="00132ACB" w:rsidRPr="00132ACB" w:rsidRDefault="00132ACB" w:rsidP="00132ACB">
            <w:pPr>
              <w:pStyle w:val="tabletext0"/>
            </w:pPr>
            <w:r w:rsidRPr="00132ACB">
              <w:t>Individuals who had an assessment of inhaler technique at any point in the reporting period</w:t>
            </w:r>
          </w:p>
        </w:tc>
      </w:tr>
      <w:tr w:rsidR="00132ACB" w:rsidRPr="00132ACB" w14:paraId="094DE730" w14:textId="77777777" w:rsidTr="0007180A">
        <w:trPr>
          <w:trHeight w:val="290"/>
        </w:trPr>
        <w:tc>
          <w:tcPr>
            <w:tcW w:w="2276" w:type="dxa"/>
            <w:hideMark/>
          </w:tcPr>
          <w:p w14:paraId="71224B46" w14:textId="77777777" w:rsidR="00132ACB" w:rsidRPr="00132ACB" w:rsidRDefault="00132ACB" w:rsidP="00132ACB">
            <w:pPr>
              <w:pStyle w:val="tabletext0"/>
            </w:pPr>
            <w:r w:rsidRPr="00132ACB">
              <w:t>Personalised action plan</w:t>
            </w:r>
          </w:p>
        </w:tc>
        <w:tc>
          <w:tcPr>
            <w:tcW w:w="6020" w:type="dxa"/>
            <w:hideMark/>
          </w:tcPr>
          <w:p w14:paraId="4BAEBB22" w14:textId="77777777" w:rsidR="00132ACB" w:rsidRPr="00132ACB" w:rsidRDefault="00132ACB" w:rsidP="00132ACB">
            <w:pPr>
              <w:pStyle w:val="tabletext0"/>
            </w:pPr>
            <w:r w:rsidRPr="00132ACB">
              <w:t>Individuals who had a record of a personalised action plan at any point in the reporting period</w:t>
            </w:r>
          </w:p>
        </w:tc>
      </w:tr>
      <w:tr w:rsidR="00132ACB" w:rsidRPr="00132ACB" w14:paraId="4BDCF9C7" w14:textId="77777777" w:rsidTr="0007180A">
        <w:trPr>
          <w:trHeight w:val="870"/>
        </w:trPr>
        <w:tc>
          <w:tcPr>
            <w:tcW w:w="2276" w:type="dxa"/>
            <w:hideMark/>
          </w:tcPr>
          <w:p w14:paraId="0CAADC21" w14:textId="77777777" w:rsidR="00132ACB" w:rsidRPr="00132ACB" w:rsidRDefault="00132ACB" w:rsidP="00132ACB">
            <w:pPr>
              <w:pStyle w:val="tabletext0"/>
            </w:pPr>
            <w:r w:rsidRPr="00132ACB">
              <w:t>Comprehensive asthma review - definition 1</w:t>
            </w:r>
          </w:p>
        </w:tc>
        <w:tc>
          <w:tcPr>
            <w:tcW w:w="6020" w:type="dxa"/>
            <w:hideMark/>
          </w:tcPr>
          <w:p w14:paraId="11CBA09A" w14:textId="77777777" w:rsidR="00132ACB" w:rsidRPr="00132ACB" w:rsidRDefault="00132ACB" w:rsidP="00132ACB">
            <w:pPr>
              <w:pStyle w:val="tabletext0"/>
            </w:pPr>
            <w:r w:rsidRPr="00132ACB">
              <w:t>Individuals who had an asthma review at any point in the reporting period where an assessment of asthma control, a recording of the number of exacerbations and a written personalised action plan were all recorded on the same day.</w:t>
            </w:r>
          </w:p>
        </w:tc>
      </w:tr>
      <w:tr w:rsidR="00132ACB" w:rsidRPr="00132ACB" w14:paraId="5C56E289" w14:textId="77777777" w:rsidTr="0007180A">
        <w:trPr>
          <w:trHeight w:val="870"/>
        </w:trPr>
        <w:tc>
          <w:tcPr>
            <w:tcW w:w="2276" w:type="dxa"/>
            <w:hideMark/>
          </w:tcPr>
          <w:p w14:paraId="77672C38" w14:textId="77777777" w:rsidR="00132ACB" w:rsidRPr="00132ACB" w:rsidRDefault="00132ACB" w:rsidP="00132ACB">
            <w:pPr>
              <w:pStyle w:val="tabletext0"/>
            </w:pPr>
            <w:r w:rsidRPr="00132ACB">
              <w:t>Comprehensive asthma review - definition 2</w:t>
            </w:r>
          </w:p>
        </w:tc>
        <w:tc>
          <w:tcPr>
            <w:tcW w:w="6020" w:type="dxa"/>
            <w:hideMark/>
          </w:tcPr>
          <w:p w14:paraId="4C1853E2" w14:textId="77777777" w:rsidR="00132ACB" w:rsidRPr="00132ACB" w:rsidRDefault="00132ACB" w:rsidP="00132ACB">
            <w:pPr>
              <w:pStyle w:val="tabletext0"/>
            </w:pPr>
            <w:r w:rsidRPr="00132ACB">
              <w:t>Individuals who had an asthma review at any point in the reporting period where an assessment of asthma control, a recording of the number of exacerbations, an assessment of inhaler technique and a written personalised action plan were all recorded on the same day.</w:t>
            </w:r>
          </w:p>
        </w:tc>
      </w:tr>
      <w:tr w:rsidR="00132ACB" w:rsidRPr="00132ACB" w14:paraId="2CFDE80B" w14:textId="77777777" w:rsidTr="0007180A">
        <w:trPr>
          <w:trHeight w:val="580"/>
        </w:trPr>
        <w:tc>
          <w:tcPr>
            <w:tcW w:w="2276" w:type="dxa"/>
            <w:hideMark/>
          </w:tcPr>
          <w:p w14:paraId="0C3D8F05" w14:textId="2A4D62AD" w:rsidR="00132ACB" w:rsidRPr="00132ACB" w:rsidRDefault="00132ACB" w:rsidP="00132ACB">
            <w:pPr>
              <w:pStyle w:val="tabletext0"/>
            </w:pPr>
            <w:r w:rsidRPr="00132ACB">
              <w:t>Maintenance and reliever therapy (MART)</w:t>
            </w:r>
            <w:r w:rsidR="00BE3043">
              <w:t xml:space="preserve"> – definition 1</w:t>
            </w:r>
          </w:p>
        </w:tc>
        <w:tc>
          <w:tcPr>
            <w:tcW w:w="6020" w:type="dxa"/>
            <w:hideMark/>
          </w:tcPr>
          <w:p w14:paraId="30A45FD9" w14:textId="497B67E0" w:rsidR="00132ACB" w:rsidRPr="00132ACB" w:rsidRDefault="00132ACB" w:rsidP="00132ACB">
            <w:pPr>
              <w:pStyle w:val="tabletext0"/>
            </w:pPr>
            <w:r w:rsidRPr="00132ACB">
              <w:t xml:space="preserve">Individuals who had a record indicating that they had received a prescription for </w:t>
            </w:r>
            <w:r w:rsidR="004403CA">
              <w:t xml:space="preserve">an </w:t>
            </w:r>
            <w:r w:rsidR="004403CA" w:rsidRPr="004403CA">
              <w:t>inhaled corticosteroid (ICS)/formoterol combination inhaler</w:t>
            </w:r>
            <w:r w:rsidRPr="00132ACB">
              <w:t xml:space="preserve"> at any point in the reporting period</w:t>
            </w:r>
            <w:r w:rsidR="0047529E">
              <w:t>.</w:t>
            </w:r>
          </w:p>
        </w:tc>
      </w:tr>
      <w:tr w:rsidR="00BE3043" w:rsidRPr="00132ACB" w14:paraId="146CBBC4" w14:textId="77777777" w:rsidTr="0007180A">
        <w:trPr>
          <w:trHeight w:val="580"/>
        </w:trPr>
        <w:tc>
          <w:tcPr>
            <w:tcW w:w="2276" w:type="dxa"/>
          </w:tcPr>
          <w:p w14:paraId="3E8A79A2" w14:textId="32CE0D31" w:rsidR="00BE3043" w:rsidRPr="00132ACB" w:rsidRDefault="00BE3043" w:rsidP="00132ACB">
            <w:pPr>
              <w:pStyle w:val="tabletext0"/>
            </w:pPr>
            <w:r w:rsidRPr="00BE3043">
              <w:t xml:space="preserve">Maintenance and reliever therapy (MART) – definition </w:t>
            </w:r>
            <w:r>
              <w:t>2</w:t>
            </w:r>
          </w:p>
        </w:tc>
        <w:tc>
          <w:tcPr>
            <w:tcW w:w="6020" w:type="dxa"/>
          </w:tcPr>
          <w:p w14:paraId="61690188" w14:textId="5B910060" w:rsidR="00BE3043" w:rsidRPr="00132ACB" w:rsidRDefault="004403CA" w:rsidP="00132ACB">
            <w:pPr>
              <w:pStyle w:val="tabletext0"/>
            </w:pPr>
            <w:r w:rsidRPr="004403CA">
              <w:t>Individuals who had a record indicating that they had received a prescription for an ICS/formoterol combination inhaler</w:t>
            </w:r>
            <w:r>
              <w:t xml:space="preserve"> p</w:t>
            </w:r>
            <w:r w:rsidR="00F543E7" w:rsidRPr="00F543E7">
              <w:t>lus either of the SNOMED codes 919601000000107 Single inhaler maintenance and reliever therapy started (situation) or 922341000000101 Single inhaler maintenance and reliever therapy (procedure)</w:t>
            </w:r>
            <w:r>
              <w:t xml:space="preserve"> </w:t>
            </w:r>
            <w:r w:rsidRPr="004403CA">
              <w:t>at any point in the reporting period</w:t>
            </w:r>
            <w:r>
              <w:t>.</w:t>
            </w:r>
          </w:p>
        </w:tc>
      </w:tr>
    </w:tbl>
    <w:p w14:paraId="1485A209" w14:textId="77777777" w:rsidR="0074388B" w:rsidRPr="0074388B" w:rsidRDefault="0074388B" w:rsidP="0074388B">
      <w:pPr>
        <w:pStyle w:val="Paragraph"/>
      </w:pPr>
    </w:p>
    <w:p w14:paraId="037C7E2D" w14:textId="77777777" w:rsidR="009B0F94" w:rsidRDefault="009B0F94" w:rsidP="003325B1">
      <w:pPr>
        <w:pStyle w:val="Paragraph"/>
      </w:pPr>
    </w:p>
    <w:p w14:paraId="3F0E5452" w14:textId="77777777" w:rsidR="004532DB" w:rsidRDefault="004532DB" w:rsidP="004532DB">
      <w:pPr>
        <w:pStyle w:val="Paragraph"/>
      </w:pPr>
    </w:p>
    <w:p w14:paraId="78ADD9FC" w14:textId="77777777" w:rsidR="007F63FB" w:rsidRDefault="007F63FB" w:rsidP="00555D28">
      <w:pPr>
        <w:pStyle w:val="Paragraph"/>
      </w:pPr>
    </w:p>
    <w:p w14:paraId="6CBA3F3E" w14:textId="77777777" w:rsidR="00BB5052" w:rsidRDefault="00BB5052" w:rsidP="00555D28">
      <w:pPr>
        <w:pStyle w:val="Paragraph"/>
      </w:pPr>
    </w:p>
    <w:p w14:paraId="4D136538" w14:textId="77777777" w:rsidR="00BB5052" w:rsidRDefault="00BB5052" w:rsidP="00555D28">
      <w:pPr>
        <w:pStyle w:val="Paragraph"/>
      </w:pPr>
    </w:p>
    <w:p w14:paraId="64CF2B17" w14:textId="77777777" w:rsidR="00D2122B" w:rsidRDefault="00D2122B" w:rsidP="00555D28">
      <w:pPr>
        <w:pStyle w:val="Paragraph"/>
      </w:pPr>
    </w:p>
    <w:sectPr w:rsidR="00D2122B" w:rsidSect="007C708F">
      <w:footerReference w:type="default" r:id="rId20"/>
      <w:headerReference w:type="first" r:id="rId21"/>
      <w:footerReference w:type="first" r:id="rId22"/>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195B" w14:textId="77777777" w:rsidR="00A91DFC" w:rsidRDefault="00A91DFC" w:rsidP="00446BEE">
      <w:r>
        <w:separator/>
      </w:r>
    </w:p>
  </w:endnote>
  <w:endnote w:type="continuationSeparator" w:id="0">
    <w:p w14:paraId="6ED0FC52" w14:textId="77777777" w:rsidR="00A91DFC" w:rsidRDefault="00A91DF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4B60" w14:textId="1233756C" w:rsidR="007C708F" w:rsidRDefault="009A0C44">
    <w:pPr>
      <w:pStyle w:val="Footer"/>
    </w:pPr>
    <w:r w:rsidRPr="009A0C44">
      <w:t xml:space="preserve">IND315 and IND316 </w:t>
    </w:r>
    <w:r w:rsidR="007C708F" w:rsidRPr="007C708F">
      <w:t>CPRD report</w:t>
    </w:r>
    <w:r w:rsidR="007C708F" w:rsidRPr="007C708F">
      <w:tab/>
    </w:r>
    <w:r w:rsidR="007C708F" w:rsidRPr="007C708F">
      <w:tab/>
    </w:r>
    <w:r w:rsidR="003614F6" w:rsidRPr="008E7826">
      <w:t xml:space="preserve">Page </w:t>
    </w:r>
    <w:r w:rsidR="003614F6" w:rsidRPr="008E7826">
      <w:rPr>
        <w:sz w:val="24"/>
      </w:rPr>
      <w:fldChar w:fldCharType="begin"/>
    </w:r>
    <w:r w:rsidR="003614F6" w:rsidRPr="008E7826">
      <w:instrText xml:space="preserve"> PAGE </w:instrText>
    </w:r>
    <w:r w:rsidR="003614F6" w:rsidRPr="008E7826">
      <w:rPr>
        <w:sz w:val="24"/>
      </w:rPr>
      <w:fldChar w:fldCharType="separate"/>
    </w:r>
    <w:r w:rsidR="003614F6">
      <w:t>1</w:t>
    </w:r>
    <w:r w:rsidR="003614F6" w:rsidRPr="008E7826">
      <w:rPr>
        <w:sz w:val="24"/>
      </w:rPr>
      <w:fldChar w:fldCharType="end"/>
    </w:r>
    <w:r w:rsidR="003614F6" w:rsidRPr="008E7826">
      <w:t xml:space="preserve"> of </w:t>
    </w:r>
    <w:r w:rsidR="003614F6">
      <w:fldChar w:fldCharType="begin"/>
    </w:r>
    <w:r w:rsidR="003614F6">
      <w:instrText xml:space="preserve"> NUMPAGES  </w:instrText>
    </w:r>
    <w:r w:rsidR="003614F6">
      <w:fldChar w:fldCharType="separate"/>
    </w:r>
    <w:r w:rsidR="003614F6">
      <w:t>1</w:t>
    </w:r>
    <w:r w:rsidR="003614F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3CF2" w14:textId="4DDD3DBB" w:rsidR="007C708F" w:rsidRDefault="009A0C44">
    <w:pPr>
      <w:pStyle w:val="Footer"/>
    </w:pPr>
    <w:r w:rsidRPr="009A0C44">
      <w:t xml:space="preserve">IND315 and IND316 </w:t>
    </w:r>
    <w:r w:rsidR="007C708F" w:rsidRPr="007C708F">
      <w:t>CPRD report</w:t>
    </w:r>
    <w:r w:rsidR="007C708F" w:rsidRPr="007C708F">
      <w:tab/>
    </w:r>
    <w:r w:rsidR="007C708F" w:rsidRPr="007C708F">
      <w:tab/>
    </w:r>
    <w:r w:rsidR="003614F6" w:rsidRPr="008E7826">
      <w:t xml:space="preserve">Page </w:t>
    </w:r>
    <w:r w:rsidR="003614F6" w:rsidRPr="008E7826">
      <w:rPr>
        <w:sz w:val="24"/>
      </w:rPr>
      <w:fldChar w:fldCharType="begin"/>
    </w:r>
    <w:r w:rsidR="003614F6" w:rsidRPr="008E7826">
      <w:instrText xml:space="preserve"> PAGE </w:instrText>
    </w:r>
    <w:r w:rsidR="003614F6" w:rsidRPr="008E7826">
      <w:rPr>
        <w:sz w:val="24"/>
      </w:rPr>
      <w:fldChar w:fldCharType="separate"/>
    </w:r>
    <w:r w:rsidR="003614F6">
      <w:t>1</w:t>
    </w:r>
    <w:r w:rsidR="003614F6" w:rsidRPr="008E7826">
      <w:rPr>
        <w:sz w:val="24"/>
      </w:rPr>
      <w:fldChar w:fldCharType="end"/>
    </w:r>
    <w:r w:rsidR="003614F6" w:rsidRPr="008E7826">
      <w:t xml:space="preserve"> of </w:t>
    </w:r>
    <w:r w:rsidR="003614F6">
      <w:fldChar w:fldCharType="begin"/>
    </w:r>
    <w:r w:rsidR="003614F6">
      <w:instrText xml:space="preserve"> NUMPAGES  </w:instrText>
    </w:r>
    <w:r w:rsidR="003614F6">
      <w:fldChar w:fldCharType="separate"/>
    </w:r>
    <w:r w:rsidR="003614F6">
      <w:t>1</w:t>
    </w:r>
    <w:r w:rsidR="003614F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220C" w14:textId="77777777" w:rsidR="00A91DFC" w:rsidRDefault="00A91DFC" w:rsidP="00446BEE">
      <w:r>
        <w:separator/>
      </w:r>
    </w:p>
  </w:footnote>
  <w:footnote w:type="continuationSeparator" w:id="0">
    <w:p w14:paraId="4FBDF065" w14:textId="77777777" w:rsidR="00A91DFC" w:rsidRDefault="00A91DF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7B10" w14:textId="66916D20" w:rsidR="00E67FD1" w:rsidRDefault="00E67FD1">
    <w:pPr>
      <w:pStyle w:val="Header"/>
    </w:pPr>
    <w:r>
      <w:rPr>
        <w:noProof/>
      </w:rPr>
      <w:drawing>
        <wp:anchor distT="0" distB="0" distL="114300" distR="114300" simplePos="0" relativeHeight="251659264" behindDoc="0" locked="0" layoutInCell="1" allowOverlap="1" wp14:anchorId="74146307" wp14:editId="4D27EDCA">
          <wp:simplePos x="0" y="0"/>
          <wp:positionH relativeFrom="column">
            <wp:posOffset>0</wp:posOffset>
          </wp:positionH>
          <wp:positionV relativeFrom="page">
            <wp:posOffset>448945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A07CC"/>
    <w:multiLevelType w:val="hybridMultilevel"/>
    <w:tmpl w:val="B02278CC"/>
    <w:lvl w:ilvl="0" w:tplc="FFFFFFFF">
      <w:start w:val="1"/>
      <w:numFmt w:val="bullet"/>
      <w:lvlText w:val=""/>
      <w:lvlJc w:val="left"/>
      <w:pPr>
        <w:ind w:left="1134" w:hanging="454"/>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52262"/>
    <w:multiLevelType w:val="hybridMultilevel"/>
    <w:tmpl w:val="4DD682E8"/>
    <w:lvl w:ilvl="0" w:tplc="FFFFFFFF">
      <w:start w:val="1"/>
      <w:numFmt w:val="bullet"/>
      <w:lvlText w:val=""/>
      <w:lvlJc w:val="left"/>
      <w:pPr>
        <w:ind w:left="1134" w:hanging="454"/>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C40C75B2"/>
    <w:lvl w:ilvl="0" w:tplc="A85A06A8">
      <w:start w:val="1"/>
      <w:numFmt w:val="decimal"/>
      <w:pStyle w:val="ParagraphNumbered"/>
      <w:lvlText w:val="%1."/>
      <w:lvlJc w:val="left"/>
      <w:pPr>
        <w:ind w:left="851" w:hanging="85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3"/>
  </w:num>
  <w:num w:numId="2" w16cid:durableId="1271931310">
    <w:abstractNumId w:val="15"/>
  </w:num>
  <w:num w:numId="3" w16cid:durableId="987441700">
    <w:abstractNumId w:val="15"/>
    <w:lvlOverride w:ilvl="0">
      <w:startOverride w:val="1"/>
    </w:lvlOverride>
  </w:num>
  <w:num w:numId="4" w16cid:durableId="1499422565">
    <w:abstractNumId w:val="15"/>
    <w:lvlOverride w:ilvl="0">
      <w:startOverride w:val="1"/>
    </w:lvlOverride>
  </w:num>
  <w:num w:numId="5" w16cid:durableId="2069916214">
    <w:abstractNumId w:val="15"/>
    <w:lvlOverride w:ilvl="0">
      <w:startOverride w:val="1"/>
    </w:lvlOverride>
  </w:num>
  <w:num w:numId="6" w16cid:durableId="1714303981">
    <w:abstractNumId w:val="15"/>
    <w:lvlOverride w:ilvl="0">
      <w:startOverride w:val="1"/>
    </w:lvlOverride>
  </w:num>
  <w:num w:numId="7" w16cid:durableId="1383334273">
    <w:abstractNumId w:val="1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2"/>
  </w:num>
  <w:num w:numId="19" w16cid:durableId="1373924523">
    <w:abstractNumId w:val="12"/>
    <w:lvlOverride w:ilvl="0">
      <w:startOverride w:val="1"/>
    </w:lvlOverride>
  </w:num>
  <w:num w:numId="20" w16cid:durableId="399716702">
    <w:abstractNumId w:val="13"/>
  </w:num>
  <w:num w:numId="21" w16cid:durableId="1595244151">
    <w:abstractNumId w:val="15"/>
  </w:num>
  <w:num w:numId="22" w16cid:durableId="368646558">
    <w:abstractNumId w:val="12"/>
  </w:num>
  <w:num w:numId="23" w16cid:durableId="534393170">
    <w:abstractNumId w:val="14"/>
  </w:num>
  <w:num w:numId="24" w16cid:durableId="609512517">
    <w:abstractNumId w:val="16"/>
  </w:num>
  <w:num w:numId="25" w16cid:durableId="1338924272">
    <w:abstractNumId w:val="11"/>
  </w:num>
  <w:num w:numId="26" w16cid:durableId="1461147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53F8"/>
    <w:rsid w:val="000057D5"/>
    <w:rsid w:val="00007B96"/>
    <w:rsid w:val="00011A28"/>
    <w:rsid w:val="0001434D"/>
    <w:rsid w:val="00017336"/>
    <w:rsid w:val="00023615"/>
    <w:rsid w:val="00024D0A"/>
    <w:rsid w:val="000316FC"/>
    <w:rsid w:val="000431BD"/>
    <w:rsid w:val="00043A20"/>
    <w:rsid w:val="00043BFB"/>
    <w:rsid w:val="00044D1F"/>
    <w:rsid w:val="000456F5"/>
    <w:rsid w:val="00045F82"/>
    <w:rsid w:val="00046700"/>
    <w:rsid w:val="00051B37"/>
    <w:rsid w:val="00052BA3"/>
    <w:rsid w:val="0005327A"/>
    <w:rsid w:val="00056720"/>
    <w:rsid w:val="00061140"/>
    <w:rsid w:val="00061882"/>
    <w:rsid w:val="00062783"/>
    <w:rsid w:val="00064793"/>
    <w:rsid w:val="00070065"/>
    <w:rsid w:val="00070A7D"/>
    <w:rsid w:val="0007180A"/>
    <w:rsid w:val="00073780"/>
    <w:rsid w:val="00073ED8"/>
    <w:rsid w:val="000759DE"/>
    <w:rsid w:val="00076780"/>
    <w:rsid w:val="0008159E"/>
    <w:rsid w:val="000829C2"/>
    <w:rsid w:val="000853DE"/>
    <w:rsid w:val="000924BC"/>
    <w:rsid w:val="00096116"/>
    <w:rsid w:val="000974AD"/>
    <w:rsid w:val="000A4FEE"/>
    <w:rsid w:val="000A7DFE"/>
    <w:rsid w:val="000B2740"/>
    <w:rsid w:val="000B504A"/>
    <w:rsid w:val="000B5939"/>
    <w:rsid w:val="000B7D7D"/>
    <w:rsid w:val="000C18EE"/>
    <w:rsid w:val="000C4FCD"/>
    <w:rsid w:val="000D1650"/>
    <w:rsid w:val="000D19E0"/>
    <w:rsid w:val="000D218C"/>
    <w:rsid w:val="000D2BB0"/>
    <w:rsid w:val="000D622A"/>
    <w:rsid w:val="000E0FD2"/>
    <w:rsid w:val="000E1C38"/>
    <w:rsid w:val="000E1C3F"/>
    <w:rsid w:val="000E3845"/>
    <w:rsid w:val="000E4893"/>
    <w:rsid w:val="000E60D6"/>
    <w:rsid w:val="000F7757"/>
    <w:rsid w:val="00103A52"/>
    <w:rsid w:val="00107689"/>
    <w:rsid w:val="001116E9"/>
    <w:rsid w:val="00111DCF"/>
    <w:rsid w:val="001134E7"/>
    <w:rsid w:val="001135D1"/>
    <w:rsid w:val="0012431E"/>
    <w:rsid w:val="001326B0"/>
    <w:rsid w:val="00132ACB"/>
    <w:rsid w:val="001336FF"/>
    <w:rsid w:val="0013397D"/>
    <w:rsid w:val="001340A8"/>
    <w:rsid w:val="00136206"/>
    <w:rsid w:val="00142E96"/>
    <w:rsid w:val="0014364B"/>
    <w:rsid w:val="00144126"/>
    <w:rsid w:val="00144D26"/>
    <w:rsid w:val="00150602"/>
    <w:rsid w:val="00150B1F"/>
    <w:rsid w:val="00153BA6"/>
    <w:rsid w:val="00157BBE"/>
    <w:rsid w:val="001624F2"/>
    <w:rsid w:val="00162A3E"/>
    <w:rsid w:val="00165FD4"/>
    <w:rsid w:val="00166E08"/>
    <w:rsid w:val="00167834"/>
    <w:rsid w:val="0017169E"/>
    <w:rsid w:val="001762BC"/>
    <w:rsid w:val="0017751C"/>
    <w:rsid w:val="00182DFB"/>
    <w:rsid w:val="00192993"/>
    <w:rsid w:val="00194D63"/>
    <w:rsid w:val="001967A2"/>
    <w:rsid w:val="001A0E7E"/>
    <w:rsid w:val="001A2B26"/>
    <w:rsid w:val="001A2E15"/>
    <w:rsid w:val="001A4844"/>
    <w:rsid w:val="001A52EF"/>
    <w:rsid w:val="001A6635"/>
    <w:rsid w:val="001B0EE9"/>
    <w:rsid w:val="001B172F"/>
    <w:rsid w:val="001B4B00"/>
    <w:rsid w:val="001B65B3"/>
    <w:rsid w:val="001B77CF"/>
    <w:rsid w:val="001C1CB2"/>
    <w:rsid w:val="001C2417"/>
    <w:rsid w:val="001C2D0F"/>
    <w:rsid w:val="001D1A31"/>
    <w:rsid w:val="001D2A1A"/>
    <w:rsid w:val="001D5473"/>
    <w:rsid w:val="001D65A8"/>
    <w:rsid w:val="001E338D"/>
    <w:rsid w:val="001E431A"/>
    <w:rsid w:val="001E60D6"/>
    <w:rsid w:val="001E7D61"/>
    <w:rsid w:val="001F12DF"/>
    <w:rsid w:val="001F4073"/>
    <w:rsid w:val="00200773"/>
    <w:rsid w:val="002039A7"/>
    <w:rsid w:val="002047E3"/>
    <w:rsid w:val="002124D5"/>
    <w:rsid w:val="00212B25"/>
    <w:rsid w:val="0021513F"/>
    <w:rsid w:val="00220137"/>
    <w:rsid w:val="00223646"/>
    <w:rsid w:val="00223A86"/>
    <w:rsid w:val="002348D1"/>
    <w:rsid w:val="00235921"/>
    <w:rsid w:val="002408EA"/>
    <w:rsid w:val="002420D9"/>
    <w:rsid w:val="00247D6C"/>
    <w:rsid w:val="002500A4"/>
    <w:rsid w:val="00251FBA"/>
    <w:rsid w:val="0025603E"/>
    <w:rsid w:val="00273691"/>
    <w:rsid w:val="00273E35"/>
    <w:rsid w:val="00277DE1"/>
    <w:rsid w:val="00280A34"/>
    <w:rsid w:val="00280FFF"/>
    <w:rsid w:val="002819D7"/>
    <w:rsid w:val="00282CE5"/>
    <w:rsid w:val="00286D10"/>
    <w:rsid w:val="002A11A1"/>
    <w:rsid w:val="002A1641"/>
    <w:rsid w:val="002A540A"/>
    <w:rsid w:val="002A7D17"/>
    <w:rsid w:val="002B22E2"/>
    <w:rsid w:val="002B7030"/>
    <w:rsid w:val="002C1778"/>
    <w:rsid w:val="002C1A7E"/>
    <w:rsid w:val="002C21D8"/>
    <w:rsid w:val="002C499A"/>
    <w:rsid w:val="002C49E8"/>
    <w:rsid w:val="002C622D"/>
    <w:rsid w:val="002D06E3"/>
    <w:rsid w:val="002D09A9"/>
    <w:rsid w:val="002D136A"/>
    <w:rsid w:val="002D263D"/>
    <w:rsid w:val="002D3376"/>
    <w:rsid w:val="002D33CF"/>
    <w:rsid w:val="002D52B0"/>
    <w:rsid w:val="002D71B0"/>
    <w:rsid w:val="002E3222"/>
    <w:rsid w:val="002E482A"/>
    <w:rsid w:val="002E6EA2"/>
    <w:rsid w:val="002F4B17"/>
    <w:rsid w:val="002F52DB"/>
    <w:rsid w:val="002F5B0E"/>
    <w:rsid w:val="00301A4C"/>
    <w:rsid w:val="003045ED"/>
    <w:rsid w:val="003046BD"/>
    <w:rsid w:val="00305006"/>
    <w:rsid w:val="00311D13"/>
    <w:rsid w:val="00311ED0"/>
    <w:rsid w:val="00313CE2"/>
    <w:rsid w:val="00315A97"/>
    <w:rsid w:val="00316B1A"/>
    <w:rsid w:val="00317D3A"/>
    <w:rsid w:val="003232EB"/>
    <w:rsid w:val="003325B1"/>
    <w:rsid w:val="003339E6"/>
    <w:rsid w:val="0034054E"/>
    <w:rsid w:val="00341AAA"/>
    <w:rsid w:val="00350283"/>
    <w:rsid w:val="00352706"/>
    <w:rsid w:val="0036037A"/>
    <w:rsid w:val="003614F6"/>
    <w:rsid w:val="003648C5"/>
    <w:rsid w:val="00367349"/>
    <w:rsid w:val="00367CC1"/>
    <w:rsid w:val="003707A0"/>
    <w:rsid w:val="00370E19"/>
    <w:rsid w:val="003722FA"/>
    <w:rsid w:val="00373043"/>
    <w:rsid w:val="00380E44"/>
    <w:rsid w:val="0038473E"/>
    <w:rsid w:val="00391F32"/>
    <w:rsid w:val="003A503B"/>
    <w:rsid w:val="003A5598"/>
    <w:rsid w:val="003A6A3D"/>
    <w:rsid w:val="003A71CA"/>
    <w:rsid w:val="003B058B"/>
    <w:rsid w:val="003C0B50"/>
    <w:rsid w:val="003C22F7"/>
    <w:rsid w:val="003C4818"/>
    <w:rsid w:val="003C7AAF"/>
    <w:rsid w:val="003D13D6"/>
    <w:rsid w:val="003D3063"/>
    <w:rsid w:val="003D7633"/>
    <w:rsid w:val="003D79E1"/>
    <w:rsid w:val="003E06BD"/>
    <w:rsid w:val="003E0E36"/>
    <w:rsid w:val="003E1E42"/>
    <w:rsid w:val="003E4D5B"/>
    <w:rsid w:val="003E6776"/>
    <w:rsid w:val="003F0A04"/>
    <w:rsid w:val="003F11E6"/>
    <w:rsid w:val="003F1C1C"/>
    <w:rsid w:val="003F46C3"/>
    <w:rsid w:val="003F58F6"/>
    <w:rsid w:val="003F6AA3"/>
    <w:rsid w:val="00401CAD"/>
    <w:rsid w:val="00402864"/>
    <w:rsid w:val="004044DE"/>
    <w:rsid w:val="004075B6"/>
    <w:rsid w:val="004078C2"/>
    <w:rsid w:val="00410351"/>
    <w:rsid w:val="004105BB"/>
    <w:rsid w:val="00420952"/>
    <w:rsid w:val="00422E88"/>
    <w:rsid w:val="00423F13"/>
    <w:rsid w:val="00427406"/>
    <w:rsid w:val="00430FEB"/>
    <w:rsid w:val="00432BE7"/>
    <w:rsid w:val="004339ED"/>
    <w:rsid w:val="004362EE"/>
    <w:rsid w:val="004371CD"/>
    <w:rsid w:val="00437529"/>
    <w:rsid w:val="004403CA"/>
    <w:rsid w:val="00440B46"/>
    <w:rsid w:val="00444E76"/>
    <w:rsid w:val="00445AB1"/>
    <w:rsid w:val="00446BEE"/>
    <w:rsid w:val="004531BD"/>
    <w:rsid w:val="004532DB"/>
    <w:rsid w:val="00453647"/>
    <w:rsid w:val="00454580"/>
    <w:rsid w:val="004567DE"/>
    <w:rsid w:val="004578D2"/>
    <w:rsid w:val="0046239B"/>
    <w:rsid w:val="004670C6"/>
    <w:rsid w:val="0046749E"/>
    <w:rsid w:val="00467CD8"/>
    <w:rsid w:val="00470C57"/>
    <w:rsid w:val="00470E1E"/>
    <w:rsid w:val="004711F2"/>
    <w:rsid w:val="00474A74"/>
    <w:rsid w:val="0047529E"/>
    <w:rsid w:val="00480280"/>
    <w:rsid w:val="00487820"/>
    <w:rsid w:val="00494451"/>
    <w:rsid w:val="004A16B7"/>
    <w:rsid w:val="004A1D58"/>
    <w:rsid w:val="004A2350"/>
    <w:rsid w:val="004B6F1C"/>
    <w:rsid w:val="004C2AB5"/>
    <w:rsid w:val="004C3087"/>
    <w:rsid w:val="004C45D3"/>
    <w:rsid w:val="004C66F9"/>
    <w:rsid w:val="004C68C9"/>
    <w:rsid w:val="004D1126"/>
    <w:rsid w:val="004D49ED"/>
    <w:rsid w:val="004E140A"/>
    <w:rsid w:val="004E227E"/>
    <w:rsid w:val="004E33B6"/>
    <w:rsid w:val="004E623E"/>
    <w:rsid w:val="005025A1"/>
    <w:rsid w:val="00504B2D"/>
    <w:rsid w:val="00510959"/>
    <w:rsid w:val="005136C5"/>
    <w:rsid w:val="00516D82"/>
    <w:rsid w:val="00522993"/>
    <w:rsid w:val="0053380C"/>
    <w:rsid w:val="005425E2"/>
    <w:rsid w:val="00551213"/>
    <w:rsid w:val="0055157D"/>
    <w:rsid w:val="00551EC3"/>
    <w:rsid w:val="00553C0C"/>
    <w:rsid w:val="00553EF8"/>
    <w:rsid w:val="00554FD8"/>
    <w:rsid w:val="00555D28"/>
    <w:rsid w:val="00562447"/>
    <w:rsid w:val="00563E44"/>
    <w:rsid w:val="005732E7"/>
    <w:rsid w:val="00574747"/>
    <w:rsid w:val="005756CF"/>
    <w:rsid w:val="0057649B"/>
    <w:rsid w:val="005854DA"/>
    <w:rsid w:val="0059362F"/>
    <w:rsid w:val="00594C3A"/>
    <w:rsid w:val="00597A34"/>
    <w:rsid w:val="005A02D5"/>
    <w:rsid w:val="005A1FAD"/>
    <w:rsid w:val="005A30DE"/>
    <w:rsid w:val="005B1240"/>
    <w:rsid w:val="005B3433"/>
    <w:rsid w:val="005B3AB8"/>
    <w:rsid w:val="005B64D3"/>
    <w:rsid w:val="005C0D29"/>
    <w:rsid w:val="005C40A7"/>
    <w:rsid w:val="005D52D0"/>
    <w:rsid w:val="005D55B1"/>
    <w:rsid w:val="005D5E8F"/>
    <w:rsid w:val="005E4162"/>
    <w:rsid w:val="005E6786"/>
    <w:rsid w:val="005F1C7A"/>
    <w:rsid w:val="005F2876"/>
    <w:rsid w:val="005F5B00"/>
    <w:rsid w:val="005F794E"/>
    <w:rsid w:val="00602D19"/>
    <w:rsid w:val="00602FF8"/>
    <w:rsid w:val="00607E02"/>
    <w:rsid w:val="00613B85"/>
    <w:rsid w:val="00621AB8"/>
    <w:rsid w:val="00624140"/>
    <w:rsid w:val="006310C6"/>
    <w:rsid w:val="00632F96"/>
    <w:rsid w:val="006330A8"/>
    <w:rsid w:val="00635012"/>
    <w:rsid w:val="00635AAF"/>
    <w:rsid w:val="006365C3"/>
    <w:rsid w:val="006455AD"/>
    <w:rsid w:val="006472FD"/>
    <w:rsid w:val="0065490E"/>
    <w:rsid w:val="0065704A"/>
    <w:rsid w:val="00662329"/>
    <w:rsid w:val="00662652"/>
    <w:rsid w:val="006671E2"/>
    <w:rsid w:val="006709A9"/>
    <w:rsid w:val="006729D3"/>
    <w:rsid w:val="00675B56"/>
    <w:rsid w:val="00675E43"/>
    <w:rsid w:val="006802A7"/>
    <w:rsid w:val="00681B9F"/>
    <w:rsid w:val="006825CC"/>
    <w:rsid w:val="00683F12"/>
    <w:rsid w:val="006845ED"/>
    <w:rsid w:val="006921E1"/>
    <w:rsid w:val="00693DFC"/>
    <w:rsid w:val="006940B4"/>
    <w:rsid w:val="006951EE"/>
    <w:rsid w:val="006968EB"/>
    <w:rsid w:val="00696C0A"/>
    <w:rsid w:val="00697387"/>
    <w:rsid w:val="006A28FB"/>
    <w:rsid w:val="006A6A8F"/>
    <w:rsid w:val="006A6E75"/>
    <w:rsid w:val="006A75BF"/>
    <w:rsid w:val="006C38F2"/>
    <w:rsid w:val="006C3A90"/>
    <w:rsid w:val="006C4C8B"/>
    <w:rsid w:val="006D0AE6"/>
    <w:rsid w:val="006D0CF5"/>
    <w:rsid w:val="006D1890"/>
    <w:rsid w:val="006D3F05"/>
    <w:rsid w:val="006D6A67"/>
    <w:rsid w:val="006E15DD"/>
    <w:rsid w:val="006E3EAE"/>
    <w:rsid w:val="006F1C35"/>
    <w:rsid w:val="006F5EC6"/>
    <w:rsid w:val="006F643D"/>
    <w:rsid w:val="006F65E0"/>
    <w:rsid w:val="00702F1B"/>
    <w:rsid w:val="00704FA0"/>
    <w:rsid w:val="00706246"/>
    <w:rsid w:val="00707341"/>
    <w:rsid w:val="00723226"/>
    <w:rsid w:val="007240C1"/>
    <w:rsid w:val="00731CE3"/>
    <w:rsid w:val="00733906"/>
    <w:rsid w:val="00736348"/>
    <w:rsid w:val="007363B0"/>
    <w:rsid w:val="00741E3B"/>
    <w:rsid w:val="0074388B"/>
    <w:rsid w:val="00745A65"/>
    <w:rsid w:val="00747880"/>
    <w:rsid w:val="00750204"/>
    <w:rsid w:val="00751D0C"/>
    <w:rsid w:val="0075445D"/>
    <w:rsid w:val="007619A2"/>
    <w:rsid w:val="00762A7F"/>
    <w:rsid w:val="00764473"/>
    <w:rsid w:val="00764F62"/>
    <w:rsid w:val="0077376B"/>
    <w:rsid w:val="0077572C"/>
    <w:rsid w:val="007807F5"/>
    <w:rsid w:val="00781C41"/>
    <w:rsid w:val="007820EE"/>
    <w:rsid w:val="0078519F"/>
    <w:rsid w:val="00791B70"/>
    <w:rsid w:val="007953D4"/>
    <w:rsid w:val="007960E7"/>
    <w:rsid w:val="007A7826"/>
    <w:rsid w:val="007B215C"/>
    <w:rsid w:val="007B2448"/>
    <w:rsid w:val="007B323D"/>
    <w:rsid w:val="007B3B3A"/>
    <w:rsid w:val="007B5806"/>
    <w:rsid w:val="007C0A50"/>
    <w:rsid w:val="007C5358"/>
    <w:rsid w:val="007C65D4"/>
    <w:rsid w:val="007C708F"/>
    <w:rsid w:val="007D3BD3"/>
    <w:rsid w:val="007D72D7"/>
    <w:rsid w:val="007D7EC4"/>
    <w:rsid w:val="007E0D19"/>
    <w:rsid w:val="007E0D44"/>
    <w:rsid w:val="007E4510"/>
    <w:rsid w:val="007E71BC"/>
    <w:rsid w:val="007F01D7"/>
    <w:rsid w:val="007F0D4B"/>
    <w:rsid w:val="007F3736"/>
    <w:rsid w:val="007F38D8"/>
    <w:rsid w:val="007F4A72"/>
    <w:rsid w:val="007F63FB"/>
    <w:rsid w:val="007F66D1"/>
    <w:rsid w:val="008036FB"/>
    <w:rsid w:val="008040F7"/>
    <w:rsid w:val="008071FC"/>
    <w:rsid w:val="00807401"/>
    <w:rsid w:val="00816224"/>
    <w:rsid w:val="00826B3B"/>
    <w:rsid w:val="008332FE"/>
    <w:rsid w:val="00833D8A"/>
    <w:rsid w:val="00835119"/>
    <w:rsid w:val="00840198"/>
    <w:rsid w:val="00843719"/>
    <w:rsid w:val="00843B39"/>
    <w:rsid w:val="00843EB9"/>
    <w:rsid w:val="00844F3E"/>
    <w:rsid w:val="008460C6"/>
    <w:rsid w:val="0085665A"/>
    <w:rsid w:val="008613A3"/>
    <w:rsid w:val="00861B92"/>
    <w:rsid w:val="008651A6"/>
    <w:rsid w:val="00865B7F"/>
    <w:rsid w:val="00865C85"/>
    <w:rsid w:val="00872CDE"/>
    <w:rsid w:val="00874475"/>
    <w:rsid w:val="008814FB"/>
    <w:rsid w:val="00882866"/>
    <w:rsid w:val="0088701B"/>
    <w:rsid w:val="008925C1"/>
    <w:rsid w:val="008927E0"/>
    <w:rsid w:val="00892A68"/>
    <w:rsid w:val="00893C0C"/>
    <w:rsid w:val="008966C6"/>
    <w:rsid w:val="008A41BF"/>
    <w:rsid w:val="008A4447"/>
    <w:rsid w:val="008B1641"/>
    <w:rsid w:val="008C21D4"/>
    <w:rsid w:val="008C2274"/>
    <w:rsid w:val="008C72ED"/>
    <w:rsid w:val="008D218A"/>
    <w:rsid w:val="008D3AD4"/>
    <w:rsid w:val="008D529A"/>
    <w:rsid w:val="008D59B9"/>
    <w:rsid w:val="008D6149"/>
    <w:rsid w:val="008D72BA"/>
    <w:rsid w:val="008E2A0B"/>
    <w:rsid w:val="008E7826"/>
    <w:rsid w:val="008F0402"/>
    <w:rsid w:val="008F0FD4"/>
    <w:rsid w:val="008F4029"/>
    <w:rsid w:val="008F446B"/>
    <w:rsid w:val="008F5E30"/>
    <w:rsid w:val="008F699D"/>
    <w:rsid w:val="008F6FB7"/>
    <w:rsid w:val="009002B9"/>
    <w:rsid w:val="00900D59"/>
    <w:rsid w:val="00904D8B"/>
    <w:rsid w:val="0090560D"/>
    <w:rsid w:val="00907652"/>
    <w:rsid w:val="00914D7F"/>
    <w:rsid w:val="0092417C"/>
    <w:rsid w:val="00925FC7"/>
    <w:rsid w:val="00926E1B"/>
    <w:rsid w:val="009337D7"/>
    <w:rsid w:val="00935CC9"/>
    <w:rsid w:val="00940B12"/>
    <w:rsid w:val="00941F31"/>
    <w:rsid w:val="00942F44"/>
    <w:rsid w:val="009439FE"/>
    <w:rsid w:val="00945232"/>
    <w:rsid w:val="00945923"/>
    <w:rsid w:val="009461FB"/>
    <w:rsid w:val="00946365"/>
    <w:rsid w:val="0095125A"/>
    <w:rsid w:val="00954C2B"/>
    <w:rsid w:val="00961F3E"/>
    <w:rsid w:val="009635B3"/>
    <w:rsid w:val="00963EB3"/>
    <w:rsid w:val="00966FC2"/>
    <w:rsid w:val="009708B9"/>
    <w:rsid w:val="00972F95"/>
    <w:rsid w:val="0097305A"/>
    <w:rsid w:val="009772D4"/>
    <w:rsid w:val="00985E23"/>
    <w:rsid w:val="00991BD8"/>
    <w:rsid w:val="00994308"/>
    <w:rsid w:val="009A0C44"/>
    <w:rsid w:val="009A4A39"/>
    <w:rsid w:val="009A5EDE"/>
    <w:rsid w:val="009A7432"/>
    <w:rsid w:val="009B0F94"/>
    <w:rsid w:val="009C0C78"/>
    <w:rsid w:val="009C4F82"/>
    <w:rsid w:val="009D0B59"/>
    <w:rsid w:val="009D0E61"/>
    <w:rsid w:val="009D1473"/>
    <w:rsid w:val="009D1DC1"/>
    <w:rsid w:val="009E13CB"/>
    <w:rsid w:val="009E4267"/>
    <w:rsid w:val="009E680B"/>
    <w:rsid w:val="009F0C63"/>
    <w:rsid w:val="009F6C1B"/>
    <w:rsid w:val="009F794E"/>
    <w:rsid w:val="00A06016"/>
    <w:rsid w:val="00A071F5"/>
    <w:rsid w:val="00A076E0"/>
    <w:rsid w:val="00A15A1F"/>
    <w:rsid w:val="00A20B49"/>
    <w:rsid w:val="00A20D74"/>
    <w:rsid w:val="00A214DE"/>
    <w:rsid w:val="00A216CE"/>
    <w:rsid w:val="00A21F82"/>
    <w:rsid w:val="00A25E3C"/>
    <w:rsid w:val="00A26B8A"/>
    <w:rsid w:val="00A27625"/>
    <w:rsid w:val="00A3053D"/>
    <w:rsid w:val="00A309B1"/>
    <w:rsid w:val="00A32B51"/>
    <w:rsid w:val="00A3325A"/>
    <w:rsid w:val="00A43013"/>
    <w:rsid w:val="00A4493B"/>
    <w:rsid w:val="00A56091"/>
    <w:rsid w:val="00A600C7"/>
    <w:rsid w:val="00A6592E"/>
    <w:rsid w:val="00A67B05"/>
    <w:rsid w:val="00A75F5B"/>
    <w:rsid w:val="00A76FA8"/>
    <w:rsid w:val="00A77019"/>
    <w:rsid w:val="00A77A28"/>
    <w:rsid w:val="00A831BB"/>
    <w:rsid w:val="00A90CD8"/>
    <w:rsid w:val="00A90D66"/>
    <w:rsid w:val="00A91DFC"/>
    <w:rsid w:val="00A91FC9"/>
    <w:rsid w:val="00A932A1"/>
    <w:rsid w:val="00A97A15"/>
    <w:rsid w:val="00AA42CC"/>
    <w:rsid w:val="00AA7280"/>
    <w:rsid w:val="00AC7DE2"/>
    <w:rsid w:val="00AD6A5D"/>
    <w:rsid w:val="00AE277F"/>
    <w:rsid w:val="00AE2839"/>
    <w:rsid w:val="00AE3A72"/>
    <w:rsid w:val="00AE623B"/>
    <w:rsid w:val="00AF0B8A"/>
    <w:rsid w:val="00AF0C58"/>
    <w:rsid w:val="00AF108A"/>
    <w:rsid w:val="00AF12C9"/>
    <w:rsid w:val="00B010F7"/>
    <w:rsid w:val="00B027C8"/>
    <w:rsid w:val="00B02E55"/>
    <w:rsid w:val="00B036C1"/>
    <w:rsid w:val="00B03F26"/>
    <w:rsid w:val="00B12F6C"/>
    <w:rsid w:val="00B168FD"/>
    <w:rsid w:val="00B16A5E"/>
    <w:rsid w:val="00B200DE"/>
    <w:rsid w:val="00B24E00"/>
    <w:rsid w:val="00B324D6"/>
    <w:rsid w:val="00B44FA1"/>
    <w:rsid w:val="00B45FBC"/>
    <w:rsid w:val="00B5082A"/>
    <w:rsid w:val="00B527AF"/>
    <w:rsid w:val="00B528CA"/>
    <w:rsid w:val="00B536D0"/>
    <w:rsid w:val="00B5431F"/>
    <w:rsid w:val="00B54B0A"/>
    <w:rsid w:val="00B57268"/>
    <w:rsid w:val="00B5739E"/>
    <w:rsid w:val="00B61ED7"/>
    <w:rsid w:val="00B648F1"/>
    <w:rsid w:val="00B65A11"/>
    <w:rsid w:val="00B65B5D"/>
    <w:rsid w:val="00B74526"/>
    <w:rsid w:val="00B76B8B"/>
    <w:rsid w:val="00B80ADC"/>
    <w:rsid w:val="00B825E6"/>
    <w:rsid w:val="00B95DC9"/>
    <w:rsid w:val="00B96D58"/>
    <w:rsid w:val="00B97C43"/>
    <w:rsid w:val="00BA003E"/>
    <w:rsid w:val="00BA203C"/>
    <w:rsid w:val="00BB306E"/>
    <w:rsid w:val="00BB315E"/>
    <w:rsid w:val="00BB3AD6"/>
    <w:rsid w:val="00BB5052"/>
    <w:rsid w:val="00BB54A0"/>
    <w:rsid w:val="00BB7F9C"/>
    <w:rsid w:val="00BC184B"/>
    <w:rsid w:val="00BC271F"/>
    <w:rsid w:val="00BC4C03"/>
    <w:rsid w:val="00BD092E"/>
    <w:rsid w:val="00BD2804"/>
    <w:rsid w:val="00BD52F0"/>
    <w:rsid w:val="00BE2C46"/>
    <w:rsid w:val="00BE3043"/>
    <w:rsid w:val="00BE4F61"/>
    <w:rsid w:val="00BE55C1"/>
    <w:rsid w:val="00BF1886"/>
    <w:rsid w:val="00BF1BE3"/>
    <w:rsid w:val="00BF6A29"/>
    <w:rsid w:val="00BF6A42"/>
    <w:rsid w:val="00BF7FE0"/>
    <w:rsid w:val="00C01F8D"/>
    <w:rsid w:val="00C12A85"/>
    <w:rsid w:val="00C13FC5"/>
    <w:rsid w:val="00C141F9"/>
    <w:rsid w:val="00C14B56"/>
    <w:rsid w:val="00C201BC"/>
    <w:rsid w:val="00C22B5E"/>
    <w:rsid w:val="00C22E76"/>
    <w:rsid w:val="00C26C3C"/>
    <w:rsid w:val="00C31F4A"/>
    <w:rsid w:val="00C36044"/>
    <w:rsid w:val="00C376C1"/>
    <w:rsid w:val="00C37CCC"/>
    <w:rsid w:val="00C410A3"/>
    <w:rsid w:val="00C46986"/>
    <w:rsid w:val="00C51CF5"/>
    <w:rsid w:val="00C53808"/>
    <w:rsid w:val="00C552D7"/>
    <w:rsid w:val="00C6576F"/>
    <w:rsid w:val="00C66E68"/>
    <w:rsid w:val="00C676D5"/>
    <w:rsid w:val="00C740BE"/>
    <w:rsid w:val="00C740F4"/>
    <w:rsid w:val="00C743AB"/>
    <w:rsid w:val="00C753BE"/>
    <w:rsid w:val="00C75DA4"/>
    <w:rsid w:val="00C76BE8"/>
    <w:rsid w:val="00C7792F"/>
    <w:rsid w:val="00C77C66"/>
    <w:rsid w:val="00C85682"/>
    <w:rsid w:val="00C94743"/>
    <w:rsid w:val="00C96411"/>
    <w:rsid w:val="00C97CBD"/>
    <w:rsid w:val="00CA2AB9"/>
    <w:rsid w:val="00CA3A8C"/>
    <w:rsid w:val="00CA414C"/>
    <w:rsid w:val="00CA5DBD"/>
    <w:rsid w:val="00CA6A25"/>
    <w:rsid w:val="00CB2369"/>
    <w:rsid w:val="00CC08C9"/>
    <w:rsid w:val="00CC0B7D"/>
    <w:rsid w:val="00CC2B26"/>
    <w:rsid w:val="00CC3359"/>
    <w:rsid w:val="00CC33C7"/>
    <w:rsid w:val="00CC5688"/>
    <w:rsid w:val="00CD7F24"/>
    <w:rsid w:val="00CE2943"/>
    <w:rsid w:val="00CE464A"/>
    <w:rsid w:val="00CE4A39"/>
    <w:rsid w:val="00CE5031"/>
    <w:rsid w:val="00CF16B7"/>
    <w:rsid w:val="00CF2E5C"/>
    <w:rsid w:val="00CF43E7"/>
    <w:rsid w:val="00CF58B7"/>
    <w:rsid w:val="00D02176"/>
    <w:rsid w:val="00D02A8F"/>
    <w:rsid w:val="00D0406F"/>
    <w:rsid w:val="00D04B4B"/>
    <w:rsid w:val="00D15C00"/>
    <w:rsid w:val="00D1699D"/>
    <w:rsid w:val="00D1732C"/>
    <w:rsid w:val="00D2055B"/>
    <w:rsid w:val="00D2122B"/>
    <w:rsid w:val="00D25005"/>
    <w:rsid w:val="00D258C0"/>
    <w:rsid w:val="00D27C44"/>
    <w:rsid w:val="00D3155A"/>
    <w:rsid w:val="00D351C1"/>
    <w:rsid w:val="00D35A84"/>
    <w:rsid w:val="00D35EFB"/>
    <w:rsid w:val="00D47D55"/>
    <w:rsid w:val="00D504B3"/>
    <w:rsid w:val="00D51123"/>
    <w:rsid w:val="00D53A8F"/>
    <w:rsid w:val="00D56CF6"/>
    <w:rsid w:val="00D62B06"/>
    <w:rsid w:val="00D64FAE"/>
    <w:rsid w:val="00D66D03"/>
    <w:rsid w:val="00D66DD6"/>
    <w:rsid w:val="00D7113E"/>
    <w:rsid w:val="00D712FC"/>
    <w:rsid w:val="00D7481F"/>
    <w:rsid w:val="00D75EA7"/>
    <w:rsid w:val="00D86BF0"/>
    <w:rsid w:val="00D872A8"/>
    <w:rsid w:val="00D8797B"/>
    <w:rsid w:val="00DA28C0"/>
    <w:rsid w:val="00DA460C"/>
    <w:rsid w:val="00DB0FFF"/>
    <w:rsid w:val="00DB7CA9"/>
    <w:rsid w:val="00DC2787"/>
    <w:rsid w:val="00DC2D18"/>
    <w:rsid w:val="00DC2DD4"/>
    <w:rsid w:val="00DC3BAA"/>
    <w:rsid w:val="00DC6464"/>
    <w:rsid w:val="00DD12B6"/>
    <w:rsid w:val="00DD2BB1"/>
    <w:rsid w:val="00DD6ED7"/>
    <w:rsid w:val="00DD7EF3"/>
    <w:rsid w:val="00DE143D"/>
    <w:rsid w:val="00DE23F5"/>
    <w:rsid w:val="00DE3A9B"/>
    <w:rsid w:val="00DE4BAF"/>
    <w:rsid w:val="00DF7ECD"/>
    <w:rsid w:val="00E018D1"/>
    <w:rsid w:val="00E02F2D"/>
    <w:rsid w:val="00E11ED7"/>
    <w:rsid w:val="00E1432A"/>
    <w:rsid w:val="00E14FF3"/>
    <w:rsid w:val="00E22102"/>
    <w:rsid w:val="00E2269F"/>
    <w:rsid w:val="00E228D2"/>
    <w:rsid w:val="00E27C94"/>
    <w:rsid w:val="00E324C1"/>
    <w:rsid w:val="00E477FC"/>
    <w:rsid w:val="00E51079"/>
    <w:rsid w:val="00E51920"/>
    <w:rsid w:val="00E537CD"/>
    <w:rsid w:val="00E625FC"/>
    <w:rsid w:val="00E64120"/>
    <w:rsid w:val="00E642D6"/>
    <w:rsid w:val="00E660A1"/>
    <w:rsid w:val="00E67FD1"/>
    <w:rsid w:val="00E72AE9"/>
    <w:rsid w:val="00E74804"/>
    <w:rsid w:val="00E77C4D"/>
    <w:rsid w:val="00E8263F"/>
    <w:rsid w:val="00E851C4"/>
    <w:rsid w:val="00E87B1C"/>
    <w:rsid w:val="00E90784"/>
    <w:rsid w:val="00E930B5"/>
    <w:rsid w:val="00E97A5C"/>
    <w:rsid w:val="00EA3741"/>
    <w:rsid w:val="00EA4072"/>
    <w:rsid w:val="00EA54EE"/>
    <w:rsid w:val="00EA5F09"/>
    <w:rsid w:val="00EA7EE6"/>
    <w:rsid w:val="00EB096F"/>
    <w:rsid w:val="00EB282E"/>
    <w:rsid w:val="00EB6145"/>
    <w:rsid w:val="00EB67B0"/>
    <w:rsid w:val="00EC15D6"/>
    <w:rsid w:val="00EC7515"/>
    <w:rsid w:val="00ED30B3"/>
    <w:rsid w:val="00ED4989"/>
    <w:rsid w:val="00ED54F3"/>
    <w:rsid w:val="00ED6F9A"/>
    <w:rsid w:val="00EF30BE"/>
    <w:rsid w:val="00EF7624"/>
    <w:rsid w:val="00F008AC"/>
    <w:rsid w:val="00F02A8E"/>
    <w:rsid w:val="00F055F1"/>
    <w:rsid w:val="00F13453"/>
    <w:rsid w:val="00F14D36"/>
    <w:rsid w:val="00F172BB"/>
    <w:rsid w:val="00F20620"/>
    <w:rsid w:val="00F20A43"/>
    <w:rsid w:val="00F2457D"/>
    <w:rsid w:val="00F257B6"/>
    <w:rsid w:val="00F30176"/>
    <w:rsid w:val="00F33D76"/>
    <w:rsid w:val="00F4053A"/>
    <w:rsid w:val="00F4382D"/>
    <w:rsid w:val="00F4528A"/>
    <w:rsid w:val="00F45BA7"/>
    <w:rsid w:val="00F47B11"/>
    <w:rsid w:val="00F502B3"/>
    <w:rsid w:val="00F5178F"/>
    <w:rsid w:val="00F5354F"/>
    <w:rsid w:val="00F53643"/>
    <w:rsid w:val="00F543E7"/>
    <w:rsid w:val="00F57469"/>
    <w:rsid w:val="00F60F86"/>
    <w:rsid w:val="00F610AF"/>
    <w:rsid w:val="00F61635"/>
    <w:rsid w:val="00F62011"/>
    <w:rsid w:val="00F64E6A"/>
    <w:rsid w:val="00F65805"/>
    <w:rsid w:val="00F65AA8"/>
    <w:rsid w:val="00F67817"/>
    <w:rsid w:val="00F703DA"/>
    <w:rsid w:val="00F72039"/>
    <w:rsid w:val="00F73BF9"/>
    <w:rsid w:val="00F74AFC"/>
    <w:rsid w:val="00F75E3E"/>
    <w:rsid w:val="00F8061D"/>
    <w:rsid w:val="00F836E9"/>
    <w:rsid w:val="00F87EA4"/>
    <w:rsid w:val="00F93A41"/>
    <w:rsid w:val="00F940E9"/>
    <w:rsid w:val="00F949B4"/>
    <w:rsid w:val="00F962C3"/>
    <w:rsid w:val="00FA17AF"/>
    <w:rsid w:val="00FA1B99"/>
    <w:rsid w:val="00FA2C5A"/>
    <w:rsid w:val="00FA2F26"/>
    <w:rsid w:val="00FA356B"/>
    <w:rsid w:val="00FA4347"/>
    <w:rsid w:val="00FA4AF4"/>
    <w:rsid w:val="00FB0548"/>
    <w:rsid w:val="00FB5996"/>
    <w:rsid w:val="00FC2D11"/>
    <w:rsid w:val="00FC30E1"/>
    <w:rsid w:val="00FC6230"/>
    <w:rsid w:val="00FC6716"/>
    <w:rsid w:val="00FC67BA"/>
    <w:rsid w:val="00FD02F7"/>
    <w:rsid w:val="00FD4B06"/>
    <w:rsid w:val="00FD4F4B"/>
    <w:rsid w:val="00FD6137"/>
    <w:rsid w:val="00FD77E0"/>
    <w:rsid w:val="00FE3389"/>
    <w:rsid w:val="00FE55DA"/>
    <w:rsid w:val="00FE7D7F"/>
    <w:rsid w:val="00FF0870"/>
    <w:rsid w:val="00FF30D9"/>
    <w:rsid w:val="00FF61E7"/>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character" w:styleId="FollowedHyperlink">
    <w:name w:val="FollowedHyperlink"/>
    <w:basedOn w:val="DefaultParagraphFont"/>
    <w:semiHidden/>
    <w:rsid w:val="00555D28"/>
    <w:rPr>
      <w:color w:val="00436C" w:themeColor="followedHyperlink"/>
      <w:u w:val="single"/>
    </w:rPr>
  </w:style>
  <w:style w:type="paragraph" w:styleId="ListParagraph">
    <w:name w:val="List Paragraph"/>
    <w:basedOn w:val="Normal"/>
    <w:uiPriority w:val="34"/>
    <w:semiHidden/>
    <w:qFormat/>
    <w:rsid w:val="002D06E3"/>
    <w:pPr>
      <w:ind w:left="720"/>
      <w:contextualSpacing/>
    </w:pPr>
  </w:style>
  <w:style w:type="paragraph" w:styleId="Revision">
    <w:name w:val="Revision"/>
    <w:hidden/>
    <w:uiPriority w:val="99"/>
    <w:semiHidden/>
    <w:rsid w:val="00A26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00905">
      <w:bodyDiv w:val="1"/>
      <w:marLeft w:val="0"/>
      <w:marRight w:val="0"/>
      <w:marTop w:val="0"/>
      <w:marBottom w:val="0"/>
      <w:divBdr>
        <w:top w:val="none" w:sz="0" w:space="0" w:color="auto"/>
        <w:left w:val="none" w:sz="0" w:space="0" w:color="auto"/>
        <w:bottom w:val="none" w:sz="0" w:space="0" w:color="auto"/>
        <w:right w:val="none" w:sz="0" w:space="0" w:color="auto"/>
      </w:divBdr>
    </w:div>
    <w:div w:id="1662078736">
      <w:bodyDiv w:val="1"/>
      <w:marLeft w:val="0"/>
      <w:marRight w:val="0"/>
      <w:marTop w:val="0"/>
      <w:marBottom w:val="0"/>
      <w:divBdr>
        <w:top w:val="none" w:sz="0" w:space="0" w:color="auto"/>
        <w:left w:val="none" w:sz="0" w:space="0" w:color="auto"/>
        <w:bottom w:val="none" w:sz="0" w:space="0" w:color="auto"/>
        <w:right w:val="none" w:sz="0" w:space="0" w:color="auto"/>
      </w:divBdr>
    </w:div>
    <w:div w:id="19438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d.com/" TargetMode="External"/><Relationship Id="rId13" Type="http://schemas.openxmlformats.org/officeDocument/2006/relationships/hyperlink" Target="https://www.asthmaandlung.org.uk/media/press-releases/surge-repeat-hospital-visits-lung-conditions" TargetMode="External"/><Relationship Id="rId18" Type="http://schemas.openxmlformats.org/officeDocument/2006/relationships/hyperlink" Target="https://www.dovepress.com/predicting-frequent-asthma-exacerbations-using-blood-eosinophil-count--peer-reviewed-fulltext-article-JA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sthmaandlung.org.uk/sites/default/files/Fighting%20back_V3.pdf" TargetMode="External"/><Relationship Id="rId17" Type="http://schemas.openxmlformats.org/officeDocument/2006/relationships/hyperlink" Target="https://link.springer.com/article/10.1007/s12325-020-01233-0" TargetMode="External"/><Relationship Id="rId2" Type="http://schemas.openxmlformats.org/officeDocument/2006/relationships/numbering" Target="numbering.xml"/><Relationship Id="rId16" Type="http://schemas.openxmlformats.org/officeDocument/2006/relationships/hyperlink" Target="https://bjgp.org/content/72/722/e6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hmaandlung.org.uk/sites/default/files/2023-03/severe-asthma_report_final.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lications.ersnet.org/content/erj/58/suppl65/OA80.abstract" TargetMode="External"/><Relationship Id="rId23" Type="http://schemas.openxmlformats.org/officeDocument/2006/relationships/fontTable" Target="fontTable.xml"/><Relationship Id="rId10" Type="http://schemas.openxmlformats.org/officeDocument/2006/relationships/hyperlink" Target="https://www.nice.org.uk/guidance/ng245" TargetMode="External"/><Relationship Id="rId19" Type="http://schemas.openxmlformats.org/officeDocument/2006/relationships/hyperlink" Target="https://digital.nhs.uk/data-and-information/publications/statistical/quality-and-outcomes-framework-achievement-prevalence-and-exceptions-data/2023-24" TargetMode="External"/><Relationship Id="rId4" Type="http://schemas.openxmlformats.org/officeDocument/2006/relationships/settings" Target="settings.xml"/><Relationship Id="rId9" Type="http://schemas.openxmlformats.org/officeDocument/2006/relationships/hyperlink" Target="https://doi.org/10.48329/6570-ge08" TargetMode="External"/><Relationship Id="rId14" Type="http://schemas.openxmlformats.org/officeDocument/2006/relationships/hyperlink" Target="https://doi.org/10.48329/6570-ge08"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363A-1656-4113-A8AA-0D71E9C6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3093</Words>
  <Characters>16940</Characters>
  <Application>Microsoft Office Word</Application>
  <DocSecurity>0</DocSecurity>
  <Lines>534</Lines>
  <Paragraphs>205</Paragraphs>
  <ScaleCrop>false</ScaleCrop>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2025-10-29T10:57:00Z</dcterms:created>
  <dcterms:modified xsi:type="dcterms:W3CDTF">2025-10-29T10:57:00Z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2025-10-29T10:57:42Z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3c46b3ec-42b6-4eb4-8cb5-b157aeacb566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