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F220" w14:textId="77777777" w:rsidR="00736457" w:rsidRDefault="00E63AB3" w:rsidP="001F61F1">
      <w:pPr>
        <w:jc w:val="center"/>
        <w:rPr>
          <w:b/>
          <w:bCs/>
          <w:sz w:val="32"/>
          <w:szCs w:val="32"/>
        </w:rPr>
      </w:pPr>
      <w:r w:rsidRPr="000F56CB">
        <w:rPr>
          <w:b/>
          <w:bCs/>
          <w:sz w:val="32"/>
          <w:szCs w:val="32"/>
        </w:rPr>
        <w:t>N</w:t>
      </w:r>
      <w:r w:rsidR="00736457">
        <w:rPr>
          <w:b/>
          <w:bCs/>
          <w:sz w:val="32"/>
          <w:szCs w:val="32"/>
        </w:rPr>
        <w:t>orth East Quality Observatory Service</w:t>
      </w:r>
    </w:p>
    <w:p w14:paraId="7ADAF74D" w14:textId="2F87CBC7" w:rsidR="00E63AB3" w:rsidRPr="00736457" w:rsidRDefault="00736457" w:rsidP="001F61F1">
      <w:pPr>
        <w:jc w:val="center"/>
        <w:rPr>
          <w:sz w:val="32"/>
          <w:szCs w:val="32"/>
        </w:rPr>
      </w:pPr>
      <w:r w:rsidRPr="00736457">
        <w:rPr>
          <w:sz w:val="32"/>
          <w:szCs w:val="32"/>
        </w:rPr>
        <w:t xml:space="preserve">(National Collaborating Centre for Indicator Development) </w:t>
      </w:r>
    </w:p>
    <w:p w14:paraId="3D4E494C" w14:textId="2BE1A9D3" w:rsidR="00E63AB3" w:rsidRPr="000F56CB" w:rsidRDefault="00251526" w:rsidP="001F61F1">
      <w:pPr>
        <w:jc w:val="center"/>
        <w:rPr>
          <w:b/>
          <w:bCs/>
          <w:sz w:val="32"/>
          <w:szCs w:val="32"/>
        </w:rPr>
      </w:pPr>
      <w:r>
        <w:rPr>
          <w:b/>
          <w:bCs/>
          <w:sz w:val="32"/>
          <w:szCs w:val="32"/>
        </w:rPr>
        <w:t>for</w:t>
      </w:r>
    </w:p>
    <w:p w14:paraId="2B992C21" w14:textId="14D8E974" w:rsidR="00AC4951" w:rsidRPr="000F56CB" w:rsidRDefault="00736457" w:rsidP="001F61F1">
      <w:pPr>
        <w:jc w:val="center"/>
        <w:rPr>
          <w:b/>
          <w:bCs/>
          <w:sz w:val="32"/>
          <w:szCs w:val="32"/>
        </w:rPr>
      </w:pPr>
      <w:r>
        <w:rPr>
          <w:b/>
          <w:bCs/>
          <w:sz w:val="32"/>
          <w:szCs w:val="32"/>
        </w:rPr>
        <w:t>National Institute for Health and Care Excellence</w:t>
      </w:r>
    </w:p>
    <w:p w14:paraId="2E3ECB0D" w14:textId="49E35FF4" w:rsidR="00AC4951" w:rsidRPr="000F56CB" w:rsidRDefault="00736457" w:rsidP="001F61F1">
      <w:pPr>
        <w:jc w:val="center"/>
        <w:rPr>
          <w:b/>
          <w:bCs/>
          <w:sz w:val="32"/>
          <w:szCs w:val="32"/>
        </w:rPr>
      </w:pPr>
      <w:r>
        <w:rPr>
          <w:b/>
          <w:bCs/>
          <w:sz w:val="32"/>
          <w:szCs w:val="32"/>
        </w:rPr>
        <w:t>Indicator Development Programme</w:t>
      </w:r>
    </w:p>
    <w:p w14:paraId="3A007C21" w14:textId="77777777" w:rsidR="00461419" w:rsidRPr="000F56CB" w:rsidRDefault="00461419" w:rsidP="001F61F1">
      <w:pPr>
        <w:jc w:val="center"/>
        <w:rPr>
          <w:b/>
          <w:bCs/>
          <w:sz w:val="32"/>
          <w:szCs w:val="32"/>
        </w:rPr>
      </w:pPr>
    </w:p>
    <w:p w14:paraId="777B2AA1" w14:textId="2D4920EF" w:rsidR="00F31A16" w:rsidRPr="000F56CB" w:rsidRDefault="00F31A16" w:rsidP="000F56CB">
      <w:pPr>
        <w:rPr>
          <w:b/>
          <w:bCs/>
          <w:sz w:val="32"/>
          <w:szCs w:val="32"/>
        </w:rPr>
      </w:pPr>
      <w:r w:rsidRPr="000F56CB">
        <w:rPr>
          <w:b/>
          <w:bCs/>
          <w:sz w:val="32"/>
          <w:szCs w:val="32"/>
        </w:rPr>
        <w:t xml:space="preserve">Feedback report on </w:t>
      </w:r>
      <w:r w:rsidR="00223752">
        <w:rPr>
          <w:b/>
          <w:bCs/>
          <w:sz w:val="32"/>
          <w:szCs w:val="32"/>
        </w:rPr>
        <w:t>Heart failure</w:t>
      </w:r>
      <w:r w:rsidR="00736457">
        <w:rPr>
          <w:b/>
          <w:bCs/>
          <w:sz w:val="32"/>
          <w:szCs w:val="32"/>
        </w:rPr>
        <w:t xml:space="preserve"> </w:t>
      </w:r>
      <w:r w:rsidRPr="000F56CB">
        <w:rPr>
          <w:b/>
          <w:bCs/>
          <w:sz w:val="32"/>
          <w:szCs w:val="32"/>
        </w:rPr>
        <w:t>indicators</w:t>
      </w:r>
    </w:p>
    <w:p w14:paraId="7FA04CF8" w14:textId="66A3E2A4" w:rsidR="006B5C73" w:rsidRPr="000F56CB" w:rsidRDefault="00736457" w:rsidP="000F56CB">
      <w:pPr>
        <w:rPr>
          <w:rFonts w:eastAsiaTheme="majorEastAsia" w:cstheme="majorBidi"/>
          <w:b/>
          <w:sz w:val="32"/>
          <w:szCs w:val="32"/>
        </w:rPr>
      </w:pPr>
      <w:r>
        <w:rPr>
          <w:rFonts w:eastAsiaTheme="majorEastAsia" w:cstheme="majorBidi"/>
          <w:b/>
          <w:sz w:val="32"/>
          <w:szCs w:val="32"/>
        </w:rPr>
        <w:t>Feedback</w:t>
      </w:r>
      <w:r w:rsidR="00E07FE4" w:rsidRPr="000F56CB">
        <w:rPr>
          <w:rFonts w:eastAsiaTheme="majorEastAsia" w:cstheme="majorBidi"/>
          <w:b/>
          <w:sz w:val="32"/>
          <w:szCs w:val="32"/>
        </w:rPr>
        <w:t xml:space="preserve"> period: </w:t>
      </w:r>
      <w:r>
        <w:rPr>
          <w:rFonts w:eastAsiaTheme="majorEastAsia" w:cstheme="majorBidi"/>
          <w:sz w:val="32"/>
          <w:szCs w:val="32"/>
        </w:rPr>
        <w:t>July 2025</w:t>
      </w:r>
    </w:p>
    <w:p w14:paraId="44D86ACC" w14:textId="645ACA01" w:rsidR="006B5C73" w:rsidRDefault="006B5C73" w:rsidP="000F56CB">
      <w:pPr>
        <w:rPr>
          <w:sz w:val="32"/>
          <w:szCs w:val="32"/>
        </w:rPr>
      </w:pPr>
      <w:r w:rsidRPr="000F56CB">
        <w:rPr>
          <w:b/>
          <w:bCs/>
          <w:sz w:val="32"/>
          <w:szCs w:val="32"/>
        </w:rPr>
        <w:t>IAC meeting date:</w:t>
      </w:r>
      <w:r w:rsidRPr="000F56CB">
        <w:rPr>
          <w:sz w:val="32"/>
          <w:szCs w:val="32"/>
        </w:rPr>
        <w:t xml:space="preserve"> </w:t>
      </w:r>
      <w:r w:rsidR="00736457">
        <w:rPr>
          <w:sz w:val="32"/>
          <w:szCs w:val="32"/>
        </w:rPr>
        <w:t>16</w:t>
      </w:r>
      <w:r w:rsidR="00736457" w:rsidRPr="00736457">
        <w:rPr>
          <w:sz w:val="32"/>
          <w:szCs w:val="32"/>
          <w:vertAlign w:val="superscript"/>
        </w:rPr>
        <w:t>th</w:t>
      </w:r>
      <w:r w:rsidR="00736457">
        <w:rPr>
          <w:sz w:val="32"/>
          <w:szCs w:val="32"/>
        </w:rPr>
        <w:t xml:space="preserve"> September 2025</w:t>
      </w:r>
    </w:p>
    <w:p w14:paraId="0E62BA01" w14:textId="77777777" w:rsidR="00736457" w:rsidRDefault="00736457" w:rsidP="000F56CB">
      <w:pPr>
        <w:rPr>
          <w:sz w:val="32"/>
          <w:szCs w:val="32"/>
        </w:rPr>
      </w:pPr>
    </w:p>
    <w:p w14:paraId="00AE742B" w14:textId="77777777" w:rsidR="00CD155D" w:rsidRDefault="00CD155D" w:rsidP="000F56CB">
      <w:pPr>
        <w:rPr>
          <w:sz w:val="32"/>
          <w:szCs w:val="32"/>
        </w:rPr>
      </w:pPr>
    </w:p>
    <w:p w14:paraId="2745CB18" w14:textId="77777777" w:rsidR="00CD155D" w:rsidRDefault="00CD155D" w:rsidP="000F56CB">
      <w:pPr>
        <w:rPr>
          <w:sz w:val="32"/>
          <w:szCs w:val="32"/>
        </w:rPr>
      </w:pPr>
    </w:p>
    <w:p w14:paraId="54CD92C1" w14:textId="40066CFD" w:rsidR="00251526" w:rsidRPr="00251526" w:rsidRDefault="00251526" w:rsidP="000F56CB">
      <w:pPr>
        <w:rPr>
          <w:b/>
          <w:bCs/>
          <w:sz w:val="32"/>
          <w:szCs w:val="32"/>
        </w:rPr>
      </w:pPr>
      <w:r w:rsidRPr="00251526">
        <w:rPr>
          <w:b/>
          <w:bCs/>
          <w:sz w:val="32"/>
          <w:szCs w:val="32"/>
        </w:rPr>
        <w:t>Contents</w:t>
      </w:r>
    </w:p>
    <w:p w14:paraId="64C712FC" w14:textId="6A9E6BE2" w:rsidR="003045C5" w:rsidRDefault="00CD155D">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rFonts w:cs="Arial"/>
        </w:rPr>
        <w:fldChar w:fldCharType="begin"/>
      </w:r>
      <w:r>
        <w:rPr>
          <w:rFonts w:cs="Arial"/>
        </w:rPr>
        <w:instrText xml:space="preserve"> TOC \o "1-1" \h \z \u </w:instrText>
      </w:r>
      <w:r>
        <w:rPr>
          <w:rFonts w:cs="Arial"/>
        </w:rPr>
        <w:fldChar w:fldCharType="separate"/>
      </w:r>
      <w:hyperlink w:anchor="_Toc207785214" w:history="1">
        <w:r w:rsidR="003045C5" w:rsidRPr="00C51400">
          <w:rPr>
            <w:rStyle w:val="Hyperlink"/>
            <w:noProof/>
          </w:rPr>
          <w:t>Background</w:t>
        </w:r>
        <w:r w:rsidR="003045C5">
          <w:rPr>
            <w:noProof/>
            <w:webHidden/>
          </w:rPr>
          <w:tab/>
        </w:r>
        <w:r w:rsidR="003045C5">
          <w:rPr>
            <w:noProof/>
            <w:webHidden/>
          </w:rPr>
          <w:fldChar w:fldCharType="begin"/>
        </w:r>
        <w:r w:rsidR="003045C5">
          <w:rPr>
            <w:noProof/>
            <w:webHidden/>
          </w:rPr>
          <w:instrText xml:space="preserve"> PAGEREF _Toc207785214 \h </w:instrText>
        </w:r>
        <w:r w:rsidR="003045C5">
          <w:rPr>
            <w:noProof/>
            <w:webHidden/>
          </w:rPr>
        </w:r>
        <w:r w:rsidR="003045C5">
          <w:rPr>
            <w:noProof/>
            <w:webHidden/>
          </w:rPr>
          <w:fldChar w:fldCharType="separate"/>
        </w:r>
        <w:r w:rsidR="003045C5">
          <w:rPr>
            <w:noProof/>
            <w:webHidden/>
          </w:rPr>
          <w:t>2</w:t>
        </w:r>
        <w:r w:rsidR="003045C5">
          <w:rPr>
            <w:noProof/>
            <w:webHidden/>
          </w:rPr>
          <w:fldChar w:fldCharType="end"/>
        </w:r>
      </w:hyperlink>
    </w:p>
    <w:p w14:paraId="44304907" w14:textId="6F493875"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5" w:history="1">
        <w:r w:rsidRPr="00C51400">
          <w:rPr>
            <w:rStyle w:val="Hyperlink"/>
            <w:noProof/>
          </w:rPr>
          <w:t>Indicator 1: Summary of views</w:t>
        </w:r>
        <w:r>
          <w:rPr>
            <w:noProof/>
            <w:webHidden/>
          </w:rPr>
          <w:tab/>
        </w:r>
        <w:r>
          <w:rPr>
            <w:noProof/>
            <w:webHidden/>
          </w:rPr>
          <w:fldChar w:fldCharType="begin"/>
        </w:r>
        <w:r>
          <w:rPr>
            <w:noProof/>
            <w:webHidden/>
          </w:rPr>
          <w:instrText xml:space="preserve"> PAGEREF _Toc207785215 \h </w:instrText>
        </w:r>
        <w:r>
          <w:rPr>
            <w:noProof/>
            <w:webHidden/>
          </w:rPr>
        </w:r>
        <w:r>
          <w:rPr>
            <w:noProof/>
            <w:webHidden/>
          </w:rPr>
          <w:fldChar w:fldCharType="separate"/>
        </w:r>
        <w:r>
          <w:rPr>
            <w:noProof/>
            <w:webHidden/>
          </w:rPr>
          <w:t>3</w:t>
        </w:r>
        <w:r>
          <w:rPr>
            <w:noProof/>
            <w:webHidden/>
          </w:rPr>
          <w:fldChar w:fldCharType="end"/>
        </w:r>
      </w:hyperlink>
    </w:p>
    <w:p w14:paraId="0B6E7893" w14:textId="2F70491D"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6" w:history="1">
        <w:r w:rsidRPr="00C51400">
          <w:rPr>
            <w:rStyle w:val="Hyperlink"/>
            <w:noProof/>
          </w:rPr>
          <w:t>Indicator 2: Summary of views</w:t>
        </w:r>
        <w:r>
          <w:rPr>
            <w:noProof/>
            <w:webHidden/>
          </w:rPr>
          <w:tab/>
        </w:r>
        <w:r>
          <w:rPr>
            <w:noProof/>
            <w:webHidden/>
          </w:rPr>
          <w:fldChar w:fldCharType="begin"/>
        </w:r>
        <w:r>
          <w:rPr>
            <w:noProof/>
            <w:webHidden/>
          </w:rPr>
          <w:instrText xml:space="preserve"> PAGEREF _Toc207785216 \h </w:instrText>
        </w:r>
        <w:r>
          <w:rPr>
            <w:noProof/>
            <w:webHidden/>
          </w:rPr>
        </w:r>
        <w:r>
          <w:rPr>
            <w:noProof/>
            <w:webHidden/>
          </w:rPr>
          <w:fldChar w:fldCharType="separate"/>
        </w:r>
        <w:r>
          <w:rPr>
            <w:noProof/>
            <w:webHidden/>
          </w:rPr>
          <w:t>3</w:t>
        </w:r>
        <w:r>
          <w:rPr>
            <w:noProof/>
            <w:webHidden/>
          </w:rPr>
          <w:fldChar w:fldCharType="end"/>
        </w:r>
      </w:hyperlink>
    </w:p>
    <w:p w14:paraId="28144984" w14:textId="1628B9D7"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7" w:history="1">
        <w:r w:rsidRPr="00C51400">
          <w:rPr>
            <w:rStyle w:val="Hyperlink"/>
            <w:noProof/>
          </w:rPr>
          <w:t>Indicator 1 (indicator GID-IND10332): Treatment of patients with heart failure and reduced ejection fraction</w:t>
        </w:r>
        <w:r>
          <w:rPr>
            <w:noProof/>
            <w:webHidden/>
          </w:rPr>
          <w:tab/>
        </w:r>
        <w:r>
          <w:rPr>
            <w:noProof/>
            <w:webHidden/>
          </w:rPr>
          <w:fldChar w:fldCharType="begin"/>
        </w:r>
        <w:r>
          <w:rPr>
            <w:noProof/>
            <w:webHidden/>
          </w:rPr>
          <w:instrText xml:space="preserve"> PAGEREF _Toc207785217 \h </w:instrText>
        </w:r>
        <w:r>
          <w:rPr>
            <w:noProof/>
            <w:webHidden/>
          </w:rPr>
        </w:r>
        <w:r>
          <w:rPr>
            <w:noProof/>
            <w:webHidden/>
          </w:rPr>
          <w:fldChar w:fldCharType="separate"/>
        </w:r>
        <w:r>
          <w:rPr>
            <w:noProof/>
            <w:webHidden/>
          </w:rPr>
          <w:t>4</w:t>
        </w:r>
        <w:r>
          <w:rPr>
            <w:noProof/>
            <w:webHidden/>
          </w:rPr>
          <w:fldChar w:fldCharType="end"/>
        </w:r>
      </w:hyperlink>
    </w:p>
    <w:p w14:paraId="2D550394" w14:textId="238E752D"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8" w:history="1">
        <w:r w:rsidRPr="00C51400">
          <w:rPr>
            <w:rStyle w:val="Hyperlink"/>
            <w:noProof/>
          </w:rPr>
          <w:t>Indicator 2 (indicator GID-IND10334): Patients with a new diagnosis of heart failure with ejection fraction category recorded</w:t>
        </w:r>
        <w:r>
          <w:rPr>
            <w:noProof/>
            <w:webHidden/>
          </w:rPr>
          <w:tab/>
        </w:r>
        <w:r>
          <w:rPr>
            <w:noProof/>
            <w:webHidden/>
          </w:rPr>
          <w:fldChar w:fldCharType="begin"/>
        </w:r>
        <w:r>
          <w:rPr>
            <w:noProof/>
            <w:webHidden/>
          </w:rPr>
          <w:instrText xml:space="preserve"> PAGEREF _Toc207785218 \h </w:instrText>
        </w:r>
        <w:r>
          <w:rPr>
            <w:noProof/>
            <w:webHidden/>
          </w:rPr>
        </w:r>
        <w:r>
          <w:rPr>
            <w:noProof/>
            <w:webHidden/>
          </w:rPr>
          <w:fldChar w:fldCharType="separate"/>
        </w:r>
        <w:r>
          <w:rPr>
            <w:noProof/>
            <w:webHidden/>
          </w:rPr>
          <w:t>13</w:t>
        </w:r>
        <w:r>
          <w:rPr>
            <w:noProof/>
            <w:webHidden/>
          </w:rPr>
          <w:fldChar w:fldCharType="end"/>
        </w:r>
      </w:hyperlink>
    </w:p>
    <w:p w14:paraId="31770834" w14:textId="389EBEE8" w:rsidR="003045C5" w:rsidRDefault="003045C5">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hyperlink w:anchor="_Toc207785219" w:history="1">
        <w:r w:rsidRPr="00C51400">
          <w:rPr>
            <w:rStyle w:val="Hyperlink"/>
            <w:noProof/>
          </w:rPr>
          <w:t>Appendix 1 Focus group composition</w:t>
        </w:r>
        <w:r>
          <w:rPr>
            <w:noProof/>
            <w:webHidden/>
          </w:rPr>
          <w:tab/>
        </w:r>
        <w:r>
          <w:rPr>
            <w:noProof/>
            <w:webHidden/>
          </w:rPr>
          <w:fldChar w:fldCharType="begin"/>
        </w:r>
        <w:r>
          <w:rPr>
            <w:noProof/>
            <w:webHidden/>
          </w:rPr>
          <w:instrText xml:space="preserve"> PAGEREF _Toc207785219 \h </w:instrText>
        </w:r>
        <w:r>
          <w:rPr>
            <w:noProof/>
            <w:webHidden/>
          </w:rPr>
        </w:r>
        <w:r>
          <w:rPr>
            <w:noProof/>
            <w:webHidden/>
          </w:rPr>
          <w:fldChar w:fldCharType="separate"/>
        </w:r>
        <w:r>
          <w:rPr>
            <w:noProof/>
            <w:webHidden/>
          </w:rPr>
          <w:t>17</w:t>
        </w:r>
        <w:r>
          <w:rPr>
            <w:noProof/>
            <w:webHidden/>
          </w:rPr>
          <w:fldChar w:fldCharType="end"/>
        </w:r>
      </w:hyperlink>
    </w:p>
    <w:p w14:paraId="03BE1E98" w14:textId="3E8278A6" w:rsidR="00361F08" w:rsidRDefault="00CD155D">
      <w:pPr>
        <w:spacing w:after="160" w:line="259" w:lineRule="auto"/>
      </w:pPr>
      <w:r>
        <w:rPr>
          <w:rFonts w:cs="Arial"/>
          <w:szCs w:val="20"/>
        </w:rPr>
        <w:fldChar w:fldCharType="end"/>
      </w:r>
    </w:p>
    <w:p w14:paraId="6BF982A8" w14:textId="77777777" w:rsidR="00361F08" w:rsidRDefault="00361F08">
      <w:pPr>
        <w:spacing w:after="160" w:line="259" w:lineRule="auto"/>
      </w:pPr>
    </w:p>
    <w:p w14:paraId="1F29C736" w14:textId="77777777" w:rsidR="00CD155D" w:rsidRDefault="00CD155D">
      <w:pPr>
        <w:spacing w:after="160" w:line="259" w:lineRule="auto"/>
        <w:rPr>
          <w:rFonts w:eastAsiaTheme="majorEastAsia" w:cstheme="majorBidi"/>
          <w:b/>
          <w:sz w:val="32"/>
          <w:szCs w:val="32"/>
        </w:rPr>
      </w:pPr>
      <w:bookmarkStart w:id="0" w:name="_Toc203661998"/>
      <w:r>
        <w:br w:type="page"/>
      </w:r>
    </w:p>
    <w:p w14:paraId="3642BC5C" w14:textId="595B5070" w:rsidR="00A519BA" w:rsidRPr="00B8476F" w:rsidRDefault="00FA454F" w:rsidP="00ED79F4">
      <w:pPr>
        <w:pStyle w:val="Heading1"/>
      </w:pPr>
      <w:bookmarkStart w:id="1" w:name="_Toc207785214"/>
      <w:r w:rsidRPr="00B8476F">
        <w:lastRenderedPageBreak/>
        <w:t>Background</w:t>
      </w:r>
      <w:bookmarkEnd w:id="0"/>
      <w:bookmarkEnd w:id="1"/>
    </w:p>
    <w:p w14:paraId="314D7B4E" w14:textId="7F35543C" w:rsidR="00022961" w:rsidRDefault="00340984" w:rsidP="00D87811">
      <w:r>
        <w:t>The</w:t>
      </w:r>
      <w:r w:rsidR="00022961">
        <w:t xml:space="preserve"> NICE guideline on chronic heart failure is </w:t>
      </w:r>
      <w:hyperlink r:id="rId8" w:history="1">
        <w:r w:rsidR="00022961" w:rsidRPr="00022961">
          <w:rPr>
            <w:rStyle w:val="Hyperlink"/>
          </w:rPr>
          <w:t>currently in development</w:t>
        </w:r>
      </w:hyperlink>
      <w:r w:rsidR="00022961">
        <w:t xml:space="preserve"> (expected publication September 2025) which contains updated recommendations relating to treating people with </w:t>
      </w:r>
      <w:bookmarkStart w:id="2" w:name="_Hlk207103560"/>
      <w:r w:rsidR="00022961">
        <w:t>heart failure with reduced ejection fraction</w:t>
      </w:r>
      <w:bookmarkEnd w:id="2"/>
      <w:r w:rsidR="00DF04EC">
        <w:t xml:space="preserve"> (abbreviated to HFrEF)</w:t>
      </w:r>
      <w:r w:rsidR="00022961">
        <w:t>.</w:t>
      </w:r>
    </w:p>
    <w:p w14:paraId="2A877690" w14:textId="33ED1C9D" w:rsidR="00D87811" w:rsidRDefault="00E250C8" w:rsidP="00D87811">
      <w:r>
        <w:t xml:space="preserve">Indicators </w:t>
      </w:r>
      <w:r w:rsidR="00022961">
        <w:t>relating to the</w:t>
      </w:r>
      <w:r w:rsidR="00340984">
        <w:t>se</w:t>
      </w:r>
      <w:r w:rsidR="00961DC4">
        <w:t xml:space="preserve"> updated</w:t>
      </w:r>
      <w:r w:rsidR="00022961">
        <w:t xml:space="preserve"> recommendations for heart failure treatment </w:t>
      </w:r>
      <w:r>
        <w:t xml:space="preserve">are currently in development by NICE. </w:t>
      </w:r>
      <w:r w:rsidR="00E63CF8">
        <w:t xml:space="preserve">In June 2025 NCCID agreed to commence work on a pilot to obtain rapid feedback </w:t>
      </w:r>
      <w:r w:rsidR="007030FF">
        <w:t>on two</w:t>
      </w:r>
      <w:r>
        <w:t xml:space="preserve"> draft indicators</w:t>
      </w:r>
      <w:r w:rsidR="007030FF">
        <w:t xml:space="preserve">, with online interviews taking place with colleagues associated with primary care in July 2025. </w:t>
      </w:r>
    </w:p>
    <w:p w14:paraId="589E5821" w14:textId="178A364B" w:rsidR="00D87811" w:rsidRDefault="00D87811" w:rsidP="00D87811">
      <w:r>
        <w:t xml:space="preserve">The purpose of this work was to obtain feedback on whether the draft indicators are feasible and acceptable, and to understand any implementation issues or unintended consequences. </w:t>
      </w:r>
      <w:r w:rsidR="007030FF">
        <w:t>A summary of the participants</w:t>
      </w:r>
      <w:r w:rsidR="00251526">
        <w:t xml:space="preserve"> and the selection process</w:t>
      </w:r>
      <w:r w:rsidR="007030FF">
        <w:t xml:space="preserve"> is included in Appendix 1.</w:t>
      </w:r>
      <w:r w:rsidR="00251526">
        <w:t xml:space="preserve"> </w:t>
      </w:r>
    </w:p>
    <w:p w14:paraId="0DEC661B" w14:textId="77777777" w:rsidR="008B19EA" w:rsidRDefault="008B19EA" w:rsidP="008B19EA">
      <w:r>
        <w:t xml:space="preserve">Views were received via interview on MS Teams, plus one email summary received from a participant who had planned to join a call but was unable to. </w:t>
      </w:r>
    </w:p>
    <w:p w14:paraId="6A1AD09D" w14:textId="7EF6AED7" w:rsidR="00DF5355" w:rsidRDefault="00251526" w:rsidP="00D87811">
      <w:r>
        <w:t>The two draft indicators are:</w:t>
      </w:r>
    </w:p>
    <w:p w14:paraId="3FBD18F6" w14:textId="320B8E92" w:rsidR="004642A3" w:rsidRPr="00251526" w:rsidRDefault="00576345" w:rsidP="00251526">
      <w:pPr>
        <w:spacing w:after="0"/>
        <w:rPr>
          <w:szCs w:val="24"/>
        </w:rPr>
      </w:pPr>
      <w:r>
        <w:rPr>
          <w:szCs w:val="24"/>
        </w:rPr>
        <w:t>GID-IND10332</w:t>
      </w:r>
      <w:r w:rsidR="00251526">
        <w:rPr>
          <w:szCs w:val="24"/>
        </w:rPr>
        <w:t>:</w:t>
      </w:r>
      <w:r w:rsidR="00251526" w:rsidRPr="00251526">
        <w:rPr>
          <w:szCs w:val="24"/>
        </w:rPr>
        <w:t xml:space="preserve"> </w:t>
      </w:r>
      <w:r w:rsidR="004642A3" w:rsidRPr="00251526">
        <w:rPr>
          <w:szCs w:val="24"/>
        </w:rPr>
        <w:t>The percentage of patients with heart failure and reduced ejection fraction who are currently treated with:</w:t>
      </w:r>
    </w:p>
    <w:p w14:paraId="5473792C" w14:textId="3AAA930C" w:rsidR="004642A3" w:rsidRPr="00251526" w:rsidRDefault="004642A3" w:rsidP="00304188">
      <w:pPr>
        <w:pStyle w:val="Tabletext"/>
        <w:numPr>
          <w:ilvl w:val="0"/>
          <w:numId w:val="6"/>
        </w:numPr>
        <w:spacing w:after="0" w:line="312" w:lineRule="auto"/>
        <w:ind w:left="714" w:hanging="357"/>
        <w:rPr>
          <w:sz w:val="24"/>
        </w:rPr>
      </w:pPr>
      <w:r w:rsidRPr="00251526">
        <w:rPr>
          <w:sz w:val="24"/>
        </w:rPr>
        <w:t>an angiotensin-converting enzyme</w:t>
      </w:r>
      <w:r w:rsidR="00DF04EC">
        <w:rPr>
          <w:sz w:val="24"/>
        </w:rPr>
        <w:t xml:space="preserve"> (ACE)</w:t>
      </w:r>
      <w:r w:rsidRPr="00251526">
        <w:rPr>
          <w:sz w:val="24"/>
        </w:rPr>
        <w:t xml:space="preserve"> inhibitor or angiotensin receptor-neprilysin inhibitor</w:t>
      </w:r>
      <w:r w:rsidR="00DF04EC">
        <w:rPr>
          <w:sz w:val="24"/>
        </w:rPr>
        <w:t xml:space="preserve"> (ARNI)</w:t>
      </w:r>
      <w:r w:rsidRPr="00251526">
        <w:rPr>
          <w:sz w:val="24"/>
        </w:rPr>
        <w:t xml:space="preserve"> or angiotensin II receptor blocker</w:t>
      </w:r>
      <w:r w:rsidR="00DF04EC">
        <w:rPr>
          <w:sz w:val="24"/>
        </w:rPr>
        <w:t xml:space="preserve"> (ARB)</w:t>
      </w:r>
    </w:p>
    <w:p w14:paraId="6CFC64B9" w14:textId="77777777" w:rsidR="004642A3" w:rsidRPr="00251526" w:rsidRDefault="004642A3" w:rsidP="004642A3">
      <w:pPr>
        <w:pStyle w:val="Tabletext"/>
        <w:numPr>
          <w:ilvl w:val="0"/>
          <w:numId w:val="6"/>
        </w:numPr>
        <w:rPr>
          <w:sz w:val="24"/>
        </w:rPr>
      </w:pPr>
      <w:r w:rsidRPr="00251526">
        <w:rPr>
          <w:sz w:val="24"/>
        </w:rPr>
        <w:t xml:space="preserve">a beta blocker </w:t>
      </w:r>
    </w:p>
    <w:p w14:paraId="27F01236" w14:textId="79D30BFA" w:rsidR="00251526" w:rsidRPr="00251526" w:rsidRDefault="004642A3" w:rsidP="00251526">
      <w:pPr>
        <w:pStyle w:val="Tabletext"/>
        <w:numPr>
          <w:ilvl w:val="0"/>
          <w:numId w:val="6"/>
        </w:numPr>
        <w:rPr>
          <w:sz w:val="24"/>
        </w:rPr>
      </w:pPr>
      <w:r w:rsidRPr="00251526">
        <w:rPr>
          <w:sz w:val="24"/>
        </w:rPr>
        <w:t xml:space="preserve">a mineralocorticoid receptor antagonist </w:t>
      </w:r>
      <w:r w:rsidR="00DF04EC">
        <w:rPr>
          <w:sz w:val="24"/>
        </w:rPr>
        <w:t>(MRA)</w:t>
      </w:r>
    </w:p>
    <w:p w14:paraId="764C0DA1" w14:textId="1AA0B6E5" w:rsidR="004642A3" w:rsidRPr="00251526" w:rsidRDefault="004642A3" w:rsidP="00251526">
      <w:pPr>
        <w:pStyle w:val="Tabletext"/>
        <w:numPr>
          <w:ilvl w:val="0"/>
          <w:numId w:val="6"/>
        </w:numPr>
        <w:rPr>
          <w:sz w:val="24"/>
        </w:rPr>
      </w:pPr>
      <w:r w:rsidRPr="00251526">
        <w:rPr>
          <w:sz w:val="24"/>
        </w:rPr>
        <w:t xml:space="preserve">a sodium glucose co-transporter-2 </w:t>
      </w:r>
      <w:r w:rsidR="00DF04EC">
        <w:rPr>
          <w:sz w:val="24"/>
        </w:rPr>
        <w:t xml:space="preserve">(SGLT2) </w:t>
      </w:r>
      <w:r w:rsidRPr="00251526">
        <w:rPr>
          <w:sz w:val="24"/>
        </w:rPr>
        <w:t>inhibitor</w:t>
      </w:r>
      <w:r w:rsidR="00DF04EC">
        <w:rPr>
          <w:sz w:val="24"/>
        </w:rPr>
        <w:t xml:space="preserve"> </w:t>
      </w:r>
    </w:p>
    <w:p w14:paraId="35C160E4" w14:textId="77777777" w:rsidR="004642A3" w:rsidRDefault="004642A3" w:rsidP="004642A3">
      <w:pPr>
        <w:spacing w:after="160" w:line="259" w:lineRule="auto"/>
      </w:pPr>
    </w:p>
    <w:p w14:paraId="564BABA3" w14:textId="06FD8230" w:rsidR="00251526" w:rsidRDefault="00576345" w:rsidP="00251526">
      <w:r w:rsidRPr="00576345">
        <w:t>GID-IND1033</w:t>
      </w:r>
      <w:r>
        <w:t>4</w:t>
      </w:r>
      <w:r w:rsidR="00251526">
        <w:t xml:space="preserve">: </w:t>
      </w:r>
      <w:r w:rsidR="004642A3" w:rsidRPr="00DF70EC">
        <w:t xml:space="preserve">The percentage of patients with a </w:t>
      </w:r>
      <w:r w:rsidR="0000798D" w:rsidRPr="0000798D">
        <w:rPr>
          <w:b/>
          <w:bCs/>
        </w:rPr>
        <w:t>new</w:t>
      </w:r>
      <w:r w:rsidR="0000798D">
        <w:t xml:space="preserve"> </w:t>
      </w:r>
      <w:r w:rsidR="004642A3" w:rsidRPr="00DF70EC">
        <w:t>diagnosis of heart failure on or after 1 April 2026 who have a recorded ejection fraction category (reduced, mildly reduced or preserved)</w:t>
      </w:r>
      <w:r w:rsidR="004642A3">
        <w:t>.</w:t>
      </w:r>
    </w:p>
    <w:p w14:paraId="0568F7A3" w14:textId="77777777" w:rsidR="00251526" w:rsidRDefault="00251526" w:rsidP="00251526"/>
    <w:p w14:paraId="61E652C1" w14:textId="43B58AAC" w:rsidR="004642A3" w:rsidRDefault="004642A3" w:rsidP="00251526">
      <w:pPr>
        <w:pStyle w:val="Heading1"/>
      </w:pPr>
    </w:p>
    <w:p w14:paraId="279E5C4E" w14:textId="77777777" w:rsidR="00D87811" w:rsidRDefault="00D87811">
      <w:pPr>
        <w:spacing w:after="160" w:line="259" w:lineRule="auto"/>
        <w:rPr>
          <w:rFonts w:eastAsiaTheme="majorEastAsia" w:cstheme="majorBidi"/>
          <w:b/>
          <w:sz w:val="32"/>
          <w:szCs w:val="32"/>
        </w:rPr>
      </w:pPr>
      <w:r>
        <w:br w:type="page"/>
      </w:r>
    </w:p>
    <w:p w14:paraId="703CC049" w14:textId="77777777" w:rsidR="0099213B" w:rsidRPr="008B3902" w:rsidRDefault="0099213B" w:rsidP="0099213B">
      <w:pPr>
        <w:pStyle w:val="Heading1"/>
      </w:pPr>
      <w:bookmarkStart w:id="3" w:name="_Toc203662006"/>
      <w:bookmarkStart w:id="4" w:name="_Toc207785215"/>
      <w:bookmarkStart w:id="5" w:name="_Toc203661999"/>
      <w:r>
        <w:lastRenderedPageBreak/>
        <w:t>Indicator 1: Summary of views</w:t>
      </w:r>
      <w:bookmarkEnd w:id="3"/>
      <w:bookmarkEnd w:id="4"/>
    </w:p>
    <w:p w14:paraId="65A99838" w14:textId="70E2945E" w:rsidR="0099213B" w:rsidRDefault="002D56EF" w:rsidP="005F0AA0">
      <w:pPr>
        <w:pStyle w:val="ListParagraph"/>
        <w:numPr>
          <w:ilvl w:val="0"/>
          <w:numId w:val="15"/>
        </w:numPr>
        <w:spacing w:after="40"/>
        <w:ind w:left="357" w:hanging="357"/>
        <w:contextualSpacing w:val="0"/>
      </w:pPr>
      <w:r>
        <w:t>There was general support for the indicator’s intention of identifying those with heart failure with reduced ejection fraction and optimising their treatment, although a small number of participants expressed concern that this treatment was not always appropriate. However, i</w:t>
      </w:r>
      <w:r w:rsidR="0099213B">
        <w:t xml:space="preserve">t was clear from the discussion that </w:t>
      </w:r>
      <w:r>
        <w:t>the indicator</w:t>
      </w:r>
      <w:r w:rsidR="0099213B">
        <w:t xml:space="preserve"> would </w:t>
      </w:r>
      <w:r w:rsidR="00585D03">
        <w:t xml:space="preserve">need to </w:t>
      </w:r>
      <w:r w:rsidR="0099213B">
        <w:t>rely on accurate, timely and detailed diagnosis of heart failure in secondary care</w:t>
      </w:r>
      <w:r w:rsidR="00C035C6">
        <w:t>, which included</w:t>
      </w:r>
      <w:r w:rsidR="009B0377">
        <w:t xml:space="preserve"> details of</w:t>
      </w:r>
      <w:r w:rsidR="00C035C6">
        <w:t xml:space="preserve"> the ejection fraction or category, </w:t>
      </w:r>
      <w:r w:rsidR="0099213B">
        <w:t xml:space="preserve">and this was seen as a significant challenge, with </w:t>
      </w:r>
      <w:r w:rsidR="0034638C">
        <w:t>most</w:t>
      </w:r>
      <w:r w:rsidR="0099213B">
        <w:t xml:space="preserve"> participants feeling it made the indicator unfeasible</w:t>
      </w:r>
      <w:r>
        <w:t xml:space="preserve"> in practice</w:t>
      </w:r>
      <w:r w:rsidR="0099213B">
        <w:t>.</w:t>
      </w:r>
      <w:r w:rsidR="0034638C">
        <w:t xml:space="preserve"> </w:t>
      </w:r>
    </w:p>
    <w:p w14:paraId="3641852B" w14:textId="080ED68D" w:rsidR="0099213B" w:rsidRDefault="0034638C" w:rsidP="005F0AA0">
      <w:pPr>
        <w:pStyle w:val="ListParagraph"/>
        <w:numPr>
          <w:ilvl w:val="0"/>
          <w:numId w:val="15"/>
        </w:numPr>
        <w:spacing w:after="40"/>
        <w:ind w:left="357" w:hanging="357"/>
        <w:contextualSpacing w:val="0"/>
      </w:pPr>
      <w:r>
        <w:t xml:space="preserve">It was suggested that the indicator </w:t>
      </w:r>
      <w:r w:rsidR="00525FEA">
        <w:t xml:space="preserve">could proceed if it </w:t>
      </w:r>
      <w:r w:rsidR="002D56EF">
        <w:t xml:space="preserve">also </w:t>
      </w:r>
      <w:r w:rsidR="00525FEA">
        <w:t>included</w:t>
      </w:r>
      <w:r>
        <w:t xml:space="preserve"> those with </w:t>
      </w:r>
      <w:r w:rsidR="00DF04EC" w:rsidRPr="00DF04EC">
        <w:t>left ventricular systolic dysfunction (LVSD)</w:t>
      </w:r>
      <w:r w:rsidR="00DF04EC">
        <w:t>,</w:t>
      </w:r>
      <w:r>
        <w:t xml:space="preserve"> in order to address the coding </w:t>
      </w:r>
      <w:r w:rsidR="00C035C6">
        <w:t>issues relating to ejection fraction and</w:t>
      </w:r>
      <w:r>
        <w:t xml:space="preserve"> not exclude existing patients who would benefit</w:t>
      </w:r>
      <w:r w:rsidR="00525FEA">
        <w:t xml:space="preserve"> from the </w:t>
      </w:r>
      <w:r w:rsidR="002D56EF">
        <w:t xml:space="preserve">treatment </w:t>
      </w:r>
      <w:r w:rsidR="00525FEA">
        <w:t>intervention.</w:t>
      </w:r>
    </w:p>
    <w:p w14:paraId="43BC1A4A" w14:textId="103FC098" w:rsidR="0034638C" w:rsidRDefault="0034638C" w:rsidP="005F0AA0">
      <w:pPr>
        <w:pStyle w:val="ListParagraph"/>
        <w:numPr>
          <w:ilvl w:val="0"/>
          <w:numId w:val="15"/>
        </w:numPr>
        <w:spacing w:after="40"/>
        <w:ind w:left="357" w:hanging="357"/>
        <w:contextualSpacing w:val="0"/>
      </w:pPr>
      <w:r>
        <w:t>Participants generally felt that if the indicator w</w:t>
      </w:r>
      <w:r w:rsidR="00146092">
        <w:t>as</w:t>
      </w:r>
      <w:r>
        <w:t xml:space="preserve"> to proceed it should be financially incentivised</w:t>
      </w:r>
      <w:r w:rsidR="002D56EF">
        <w:t xml:space="preserve"> to reflect the work required</w:t>
      </w:r>
      <w:r>
        <w:t xml:space="preserve">, with a suggestion this </w:t>
      </w:r>
      <w:r w:rsidR="002D56EF">
        <w:t>c</w:t>
      </w:r>
      <w:r>
        <w:t xml:space="preserve">ould be at a system-level, as primary care is unable to make the required changes without </w:t>
      </w:r>
      <w:r w:rsidR="002D56EF">
        <w:t>support from</w:t>
      </w:r>
      <w:r>
        <w:t xml:space="preserve"> secondary care.</w:t>
      </w:r>
    </w:p>
    <w:p w14:paraId="0B16756C" w14:textId="6317A5BB" w:rsidR="0034638C" w:rsidRDefault="0034638C" w:rsidP="00AB21D3">
      <w:pPr>
        <w:pStyle w:val="ListParagraph"/>
        <w:numPr>
          <w:ilvl w:val="0"/>
          <w:numId w:val="15"/>
        </w:numPr>
      </w:pPr>
      <w:r>
        <w:t xml:space="preserve">Concern was raised about the impact of the new requirement for drugs to be started in primary care on advice and guidance </w:t>
      </w:r>
      <w:r w:rsidR="00AB21D3">
        <w:t>services.</w:t>
      </w:r>
    </w:p>
    <w:p w14:paraId="355AF5DF" w14:textId="77777777" w:rsidR="0099213B" w:rsidRPr="00E35D3F" w:rsidRDefault="0099213B" w:rsidP="0099213B">
      <w:pPr>
        <w:pStyle w:val="Heading1"/>
      </w:pPr>
      <w:bookmarkStart w:id="6" w:name="_Toc203662014"/>
      <w:bookmarkStart w:id="7" w:name="_Toc207785216"/>
      <w:r>
        <w:t>Indicator 2: Summary of views</w:t>
      </w:r>
      <w:bookmarkEnd w:id="6"/>
      <w:bookmarkEnd w:id="7"/>
    </w:p>
    <w:p w14:paraId="02D5BA9D" w14:textId="77777777" w:rsidR="00585D03" w:rsidRDefault="00AB21D3" w:rsidP="005F0AA0">
      <w:pPr>
        <w:pStyle w:val="ListParagraph"/>
        <w:numPr>
          <w:ilvl w:val="0"/>
          <w:numId w:val="16"/>
        </w:numPr>
        <w:spacing w:after="40"/>
        <w:ind w:left="357" w:hanging="357"/>
        <w:contextualSpacing w:val="0"/>
      </w:pPr>
      <w:r>
        <w:t xml:space="preserve">While participants felt it was important to code heart failure diagnosis correctly </w:t>
      </w:r>
      <w:r w:rsidR="00585D03">
        <w:t xml:space="preserve">and comprehensively </w:t>
      </w:r>
      <w:r>
        <w:t>(and some expressed it would be important not to exclude existing patients</w:t>
      </w:r>
      <w:r w:rsidR="00585D03">
        <w:t xml:space="preserve"> in this indicator definition</w:t>
      </w:r>
      <w:r>
        <w:t xml:space="preserve">), the majority felt the indicator was unfeasible as practice are reliant on secondary care for this to happen. </w:t>
      </w:r>
    </w:p>
    <w:p w14:paraId="27BF8977" w14:textId="41F31866" w:rsidR="00AB21D3" w:rsidRDefault="00AB21D3" w:rsidP="005F0AA0">
      <w:pPr>
        <w:pStyle w:val="ListParagraph"/>
        <w:numPr>
          <w:ilvl w:val="0"/>
          <w:numId w:val="16"/>
        </w:numPr>
        <w:spacing w:after="40"/>
        <w:ind w:left="357" w:hanging="357"/>
        <w:contextualSpacing w:val="0"/>
      </w:pPr>
      <w:r>
        <w:t xml:space="preserve">One participant had queried her clinical system in preparation for the </w:t>
      </w:r>
      <w:r w:rsidR="00430CD2">
        <w:t>interview and</w:t>
      </w:r>
      <w:r>
        <w:t xml:space="preserve"> reported that none of her patients who had had a recent echo had the ejection fraction coded. </w:t>
      </w:r>
    </w:p>
    <w:p w14:paraId="57ADAEBB" w14:textId="4B42869F" w:rsidR="005F0AA0" w:rsidRDefault="005F0AA0" w:rsidP="005F0AA0">
      <w:pPr>
        <w:pStyle w:val="ListParagraph"/>
        <w:numPr>
          <w:ilvl w:val="0"/>
          <w:numId w:val="16"/>
        </w:numPr>
        <w:spacing w:after="40"/>
        <w:ind w:left="357" w:hanging="357"/>
        <w:contextualSpacing w:val="0"/>
      </w:pPr>
      <w:r>
        <w:t xml:space="preserve">Participant views in relation to waiting times to access diagnostic tests and the importance of </w:t>
      </w:r>
      <w:r w:rsidR="00A17C78">
        <w:t xml:space="preserve">the </w:t>
      </w:r>
      <w:r>
        <w:t>detailed results and findings being relayed back to primary care in a standardised way suggest that this indicator requires system-level working.</w:t>
      </w:r>
    </w:p>
    <w:p w14:paraId="29ADBADB" w14:textId="5A5BF7EC" w:rsidR="00525FEA" w:rsidRDefault="00AB21D3" w:rsidP="00525FEA">
      <w:pPr>
        <w:pStyle w:val="ListParagraph"/>
        <w:numPr>
          <w:ilvl w:val="0"/>
          <w:numId w:val="16"/>
        </w:numPr>
      </w:pPr>
      <w:r>
        <w:t>Few participants felt the indicator would be suitable for financial incentivisation, although there was support for reporting and benchmarking data quality.</w:t>
      </w:r>
      <w:r w:rsidR="0078200A">
        <w:t xml:space="preserve"> </w:t>
      </w:r>
    </w:p>
    <w:p w14:paraId="5EF25992" w14:textId="66922676" w:rsidR="00E35D3F" w:rsidRDefault="004642A3" w:rsidP="00ED79F4">
      <w:pPr>
        <w:pStyle w:val="Heading1"/>
      </w:pPr>
      <w:bookmarkStart w:id="8" w:name="_Toc207785217"/>
      <w:r>
        <w:lastRenderedPageBreak/>
        <w:t>Indicator 1</w:t>
      </w:r>
      <w:bookmarkEnd w:id="5"/>
      <w:r w:rsidR="00CD155D">
        <w:t xml:space="preserve"> (indicator </w:t>
      </w:r>
      <w:r w:rsidR="00576345" w:rsidRPr="00576345">
        <w:t>GID-IND10332</w:t>
      </w:r>
      <w:r w:rsidR="00CD155D">
        <w:t xml:space="preserve">): </w:t>
      </w:r>
      <w:r w:rsidR="00CD155D" w:rsidRPr="00CD155D">
        <w:rPr>
          <w:b w:val="0"/>
          <w:bCs/>
        </w:rPr>
        <w:t>Treatment of patients with heart failure and reduced ejection fraction</w:t>
      </w:r>
      <w:bookmarkEnd w:id="8"/>
    </w:p>
    <w:p w14:paraId="15983B2B" w14:textId="25FE1D5C" w:rsidR="00E35D3F" w:rsidRPr="008B3902" w:rsidRDefault="00E35D3F" w:rsidP="008B3902">
      <w:pPr>
        <w:pStyle w:val="Heading2"/>
      </w:pPr>
      <w:bookmarkStart w:id="9" w:name="_Toc203662000"/>
      <w:r w:rsidRPr="008B3902">
        <w:t>General view</w:t>
      </w:r>
      <w:r w:rsidR="00EE6DA1" w:rsidRPr="008B3902">
        <w:t xml:space="preserve"> of indicator</w:t>
      </w:r>
      <w:bookmarkEnd w:id="9"/>
    </w:p>
    <w:p w14:paraId="464FB438" w14:textId="0FBCE234" w:rsidR="00AE5E05" w:rsidRDefault="00AE5E05" w:rsidP="00E35D3F">
      <w:r>
        <w:t xml:space="preserve">The majority of participants were </w:t>
      </w:r>
      <w:r w:rsidR="00C71AAB">
        <w:t>supportive of</w:t>
      </w:r>
      <w:r>
        <w:t xml:space="preserve"> the indicator in principle, with acknowledgement </w:t>
      </w:r>
      <w:r w:rsidR="00C71AAB">
        <w:t>that it was</w:t>
      </w:r>
      <w:r>
        <w:t xml:space="preserve"> in </w:t>
      </w:r>
      <w:r w:rsidR="00C71AAB">
        <w:t xml:space="preserve">agreement </w:t>
      </w:r>
      <w:r>
        <w:t xml:space="preserve">with the best practice ‘four pillars’ and with what other countries were recommending. Six </w:t>
      </w:r>
      <w:r w:rsidR="00D63A60">
        <w:t xml:space="preserve">participants </w:t>
      </w:r>
      <w:r w:rsidR="00C71AAB">
        <w:t>did</w:t>
      </w:r>
      <w:r>
        <w:t xml:space="preserve"> raise concerns about the feasibility of the draft indicator in practice (the details of which are explored later in this report):</w:t>
      </w:r>
    </w:p>
    <w:p w14:paraId="6D86A570" w14:textId="24E5650C" w:rsidR="00AE5E05" w:rsidRDefault="00AE5E05" w:rsidP="00AE5E05">
      <w:pPr>
        <w:rPr>
          <w:i/>
          <w:iCs/>
        </w:rPr>
      </w:pPr>
      <w:r>
        <w:rPr>
          <w:i/>
          <w:iCs/>
        </w:rPr>
        <w:t>“</w:t>
      </w:r>
      <w:r w:rsidRPr="009867B3">
        <w:rPr>
          <w:i/>
          <w:iCs/>
        </w:rPr>
        <w:t xml:space="preserve">(The indicator) seems good in the sense that it's quite clear it's the </w:t>
      </w:r>
      <w:r w:rsidR="00D63A60">
        <w:rPr>
          <w:i/>
          <w:iCs/>
        </w:rPr>
        <w:t>[…]</w:t>
      </w:r>
      <w:r w:rsidRPr="009867B3">
        <w:rPr>
          <w:i/>
          <w:iCs/>
        </w:rPr>
        <w:t xml:space="preserve"> four pillars of heart failure treatment. I've got no issues with that. I guess it's still relatively specialist initiation in most areas for SGLT2s for heart failure.</w:t>
      </w:r>
      <w:r>
        <w:rPr>
          <w:i/>
          <w:iCs/>
        </w:rPr>
        <w:t>” [GP]</w:t>
      </w:r>
    </w:p>
    <w:p w14:paraId="6185A967" w14:textId="25F78096" w:rsidR="00AE5E05" w:rsidRPr="002645A4" w:rsidRDefault="00AE5E05" w:rsidP="00AE5E05">
      <w:pPr>
        <w:rPr>
          <w:i/>
          <w:iCs/>
        </w:rPr>
      </w:pPr>
      <w:r w:rsidRPr="009867B3">
        <w:rPr>
          <w:i/>
          <w:iCs/>
        </w:rPr>
        <w:t xml:space="preserve"> </w:t>
      </w:r>
      <w:r>
        <w:rPr>
          <w:i/>
          <w:iCs/>
        </w:rPr>
        <w:t>“</w:t>
      </w:r>
      <w:r w:rsidRPr="002645A4">
        <w:rPr>
          <w:i/>
          <w:iCs/>
        </w:rPr>
        <w:t xml:space="preserve">I </w:t>
      </w:r>
      <w:r w:rsidR="00F92D2B">
        <w:rPr>
          <w:i/>
          <w:iCs/>
        </w:rPr>
        <w:t>think the overall indicator is great, it’s focused. It fits in with the guidelines, it’s the right thing from the quality and safety perspective</w:t>
      </w:r>
      <w:r>
        <w:rPr>
          <w:i/>
          <w:iCs/>
        </w:rPr>
        <w:t xml:space="preserve"> </w:t>
      </w:r>
      <w:r w:rsidRPr="002645A4">
        <w:rPr>
          <w:i/>
          <w:iCs/>
        </w:rPr>
        <w:t xml:space="preserve">but I think it will need education. It will need a strengthening of diagnostics </w:t>
      </w:r>
      <w:r>
        <w:rPr>
          <w:i/>
          <w:iCs/>
        </w:rPr>
        <w:t>[…] i</w:t>
      </w:r>
      <w:r w:rsidRPr="003530C0">
        <w:rPr>
          <w:i/>
          <w:iCs/>
        </w:rPr>
        <w:t>f we get this right, it will significantly change the clinical outcomes for individuals and their quality of life</w:t>
      </w:r>
      <w:r>
        <w:rPr>
          <w:i/>
          <w:iCs/>
        </w:rPr>
        <w:t xml:space="preserve"> [</w:t>
      </w:r>
      <w:r w:rsidRPr="003530C0">
        <w:rPr>
          <w:i/>
          <w:iCs/>
        </w:rPr>
        <w:t>...</w:t>
      </w:r>
      <w:r>
        <w:rPr>
          <w:i/>
          <w:iCs/>
        </w:rPr>
        <w:t xml:space="preserve">] </w:t>
      </w:r>
      <w:r w:rsidRPr="003530C0">
        <w:rPr>
          <w:i/>
          <w:iCs/>
        </w:rPr>
        <w:t>I think where there's a will, there's a way to change</w:t>
      </w:r>
      <w:r>
        <w:rPr>
          <w:i/>
          <w:iCs/>
        </w:rPr>
        <w:t>.” [</w:t>
      </w:r>
      <w:r w:rsidRPr="009867B3">
        <w:rPr>
          <w:i/>
          <w:iCs/>
        </w:rPr>
        <w:t xml:space="preserve">current GP </w:t>
      </w:r>
      <w:r>
        <w:rPr>
          <w:i/>
          <w:iCs/>
        </w:rPr>
        <w:t>with</w:t>
      </w:r>
      <w:r w:rsidRPr="009867B3">
        <w:rPr>
          <w:i/>
          <w:iCs/>
        </w:rPr>
        <w:t xml:space="preserve"> various regional leadership roles</w:t>
      </w:r>
      <w:r>
        <w:rPr>
          <w:i/>
          <w:iCs/>
        </w:rPr>
        <w:t>]</w:t>
      </w:r>
    </w:p>
    <w:p w14:paraId="07C0ED5C" w14:textId="05CBC09D" w:rsidR="00AE5E05" w:rsidRDefault="00AE5E05" w:rsidP="00AE5E05">
      <w:pPr>
        <w:pStyle w:val="Heading6"/>
        <w:keepNext w:val="0"/>
        <w:keepLines w:val="0"/>
        <w:spacing w:after="120"/>
        <w:rPr>
          <w:rFonts w:eastAsiaTheme="minorHAnsi" w:cstheme="minorBidi"/>
          <w:iCs/>
          <w:color w:val="auto"/>
        </w:rPr>
      </w:pPr>
      <w:r>
        <w:rPr>
          <w:iCs/>
        </w:rPr>
        <w:t>“</w:t>
      </w:r>
      <w:r w:rsidRPr="002645A4">
        <w:rPr>
          <w:iCs/>
        </w:rPr>
        <w:t>It's obviously trying to find those more severe patients and get them the full treatment that they need as quick as possible rather than waiting year</w:t>
      </w:r>
      <w:r>
        <w:rPr>
          <w:iCs/>
        </w:rPr>
        <w:t>-</w:t>
      </w:r>
      <w:r w:rsidRPr="002645A4">
        <w:rPr>
          <w:iCs/>
        </w:rPr>
        <w:t>on</w:t>
      </w:r>
      <w:r>
        <w:rPr>
          <w:iCs/>
        </w:rPr>
        <w:t>-</w:t>
      </w:r>
      <w:r w:rsidRPr="002645A4">
        <w:rPr>
          <w:iCs/>
        </w:rPr>
        <w:t xml:space="preserve">year for another hospital appointment. So I presume it's about encouraging primary care to initiate these medicines, which I would hope…some would be uncomfortable, </w:t>
      </w:r>
      <w:r w:rsidR="00D63A60">
        <w:rPr>
          <w:iCs/>
        </w:rPr>
        <w:t>[…]</w:t>
      </w:r>
      <w:r w:rsidRPr="002645A4">
        <w:rPr>
          <w:iCs/>
        </w:rPr>
        <w:t xml:space="preserve"> I'm not sure all my colleagues would feel comfortable in heart failure, initiating all of these if they're under a secondary care cardiologist.</w:t>
      </w:r>
      <w:r>
        <w:rPr>
          <w:iCs/>
        </w:rPr>
        <w:t xml:space="preserve">” </w:t>
      </w:r>
      <w:r>
        <w:rPr>
          <w:rFonts w:eastAsiaTheme="minorHAnsi" w:cstheme="minorBidi"/>
          <w:iCs/>
          <w:color w:val="auto"/>
        </w:rPr>
        <w:t>[</w:t>
      </w:r>
      <w:r w:rsidRPr="00A34B8A">
        <w:rPr>
          <w:rFonts w:eastAsiaTheme="minorHAnsi" w:cstheme="minorBidi"/>
          <w:iCs/>
          <w:color w:val="auto"/>
        </w:rPr>
        <w:t xml:space="preserve">Regional lead, </w:t>
      </w:r>
      <w:r>
        <w:rPr>
          <w:rFonts w:eastAsiaTheme="minorHAnsi" w:cstheme="minorBidi"/>
          <w:iCs/>
          <w:color w:val="auto"/>
        </w:rPr>
        <w:t>pharmacist]</w:t>
      </w:r>
    </w:p>
    <w:p w14:paraId="0921D44A" w14:textId="735AAEE9" w:rsidR="00AE5E05" w:rsidRDefault="00AE5E05" w:rsidP="00AE5E05">
      <w:r>
        <w:t>The other participant (non-GP) who generally agreed with the indicator expressed concern that the focus was solely on pharmacological intervention:</w:t>
      </w:r>
    </w:p>
    <w:p w14:paraId="71D9C7B0" w14:textId="46EDD439" w:rsidR="00AE5E05" w:rsidRPr="004C1582" w:rsidRDefault="00AE5E05" w:rsidP="00AE5E05">
      <w:pPr>
        <w:rPr>
          <w:i/>
        </w:rPr>
      </w:pPr>
      <w:r w:rsidRPr="003530C0">
        <w:rPr>
          <w:i/>
          <w:iCs/>
        </w:rPr>
        <w:t xml:space="preserve">“We need to focus on the pharmacological side, but I can't help or ignore the fact that there has to be that lifestyle </w:t>
      </w:r>
      <w:r>
        <w:rPr>
          <w:i/>
          <w:iCs/>
        </w:rPr>
        <w:t>‘</w:t>
      </w:r>
      <w:r w:rsidRPr="003530C0">
        <w:rPr>
          <w:i/>
          <w:iCs/>
        </w:rPr>
        <w:t>prescription’ so to say</w:t>
      </w:r>
      <w:r>
        <w:rPr>
          <w:i/>
          <w:iCs/>
        </w:rPr>
        <w:t xml:space="preserve"> […]</w:t>
      </w:r>
      <w:r w:rsidRPr="003530C0">
        <w:rPr>
          <w:i/>
          <w:iCs/>
        </w:rPr>
        <w:t xml:space="preserve"> It goes hand in hand, but I do definitely support the </w:t>
      </w:r>
      <w:r w:rsidR="00001A7A" w:rsidRPr="003530C0">
        <w:rPr>
          <w:i/>
          <w:iCs/>
        </w:rPr>
        <w:t>four-pillar</w:t>
      </w:r>
      <w:r w:rsidRPr="003530C0">
        <w:rPr>
          <w:i/>
          <w:iCs/>
        </w:rPr>
        <w:t xml:space="preserve"> support approach but with a hint of lifestyle.”</w:t>
      </w:r>
      <w:r>
        <w:rPr>
          <w:i/>
          <w:iCs/>
        </w:rPr>
        <w:t xml:space="preserve"> </w:t>
      </w:r>
      <w:r w:rsidRPr="004C1582">
        <w:rPr>
          <w:i/>
        </w:rPr>
        <w:t>[Regional lead, CVD]</w:t>
      </w:r>
    </w:p>
    <w:p w14:paraId="7E47FCAD" w14:textId="23469726" w:rsidR="00AE5E05" w:rsidRPr="00AE5E05" w:rsidRDefault="00AE5E05" w:rsidP="00AE5E05">
      <w:r>
        <w:t>Three participants expressed negative views with one participant (a practice manager) suggesting that in addition to being too complex, he felt it was not relevant to clinical practice and worried it would lead to ‘box-ticking’ rather than focussing on patient care.</w:t>
      </w:r>
    </w:p>
    <w:p w14:paraId="389E41C4" w14:textId="77777777" w:rsidR="00AE5E05" w:rsidRDefault="00AE5E05" w:rsidP="00E35D3F"/>
    <w:p w14:paraId="7049B9BF" w14:textId="1AD8AAE6" w:rsidR="002645A4" w:rsidRDefault="009867B3" w:rsidP="009867B3">
      <w:r>
        <w:lastRenderedPageBreak/>
        <w:t xml:space="preserve">A GP </w:t>
      </w:r>
      <w:r w:rsidR="000E4B15">
        <w:t>with</w:t>
      </w:r>
      <w:r>
        <w:t xml:space="preserve"> a </w:t>
      </w:r>
      <w:r w:rsidR="000E4B15">
        <w:t xml:space="preserve">significant </w:t>
      </w:r>
      <w:r>
        <w:t>leadership role in CVD and in heart failure was asked specifically whether he agreed with the indicator’s direction:</w:t>
      </w:r>
    </w:p>
    <w:p w14:paraId="4D6DBCB7" w14:textId="6FB8ED76" w:rsidR="000E4B15" w:rsidRPr="004C1582" w:rsidRDefault="009867B3" w:rsidP="004C1582">
      <w:pPr>
        <w:rPr>
          <w:i/>
          <w:iCs/>
        </w:rPr>
      </w:pPr>
      <w:r>
        <w:rPr>
          <w:i/>
          <w:iCs/>
        </w:rPr>
        <w:t>“</w:t>
      </w:r>
      <w:r w:rsidRPr="009867B3">
        <w:rPr>
          <w:i/>
          <w:iCs/>
        </w:rPr>
        <w:t>Oh, look without any doubt, because we know that getting people onto the four pillars of care that they've listed here as soon as possible and you know, we should do it</w:t>
      </w:r>
      <w:r w:rsidR="000E4B15">
        <w:rPr>
          <w:i/>
          <w:iCs/>
        </w:rPr>
        <w:t xml:space="preserve"> - n</w:t>
      </w:r>
      <w:r w:rsidRPr="009867B3">
        <w:rPr>
          <w:i/>
          <w:iCs/>
        </w:rPr>
        <w:t>ot in the old incremental fashion, but as soon as possible</w:t>
      </w:r>
      <w:r w:rsidR="000E4B15">
        <w:rPr>
          <w:i/>
          <w:iCs/>
        </w:rPr>
        <w:t xml:space="preserve"> -</w:t>
      </w:r>
      <w:r w:rsidRPr="009867B3">
        <w:rPr>
          <w:i/>
          <w:iCs/>
        </w:rPr>
        <w:t xml:space="preserve"> has significantly better outcomes for a patient than just the conventional dual therapy of a</w:t>
      </w:r>
      <w:r w:rsidR="00804A20">
        <w:rPr>
          <w:i/>
          <w:iCs/>
        </w:rPr>
        <w:t>n</w:t>
      </w:r>
      <w:r w:rsidRPr="009867B3">
        <w:rPr>
          <w:i/>
          <w:iCs/>
        </w:rPr>
        <w:t xml:space="preserve"> ACE/ARB plus </w:t>
      </w:r>
      <w:r w:rsidR="00804A20">
        <w:rPr>
          <w:i/>
          <w:iCs/>
        </w:rPr>
        <w:t>B</w:t>
      </w:r>
      <w:r w:rsidRPr="009867B3">
        <w:rPr>
          <w:i/>
          <w:iCs/>
        </w:rPr>
        <w:t>eta blocker. So the intention I fully support, but it's the way we do it and that is going to be the tough thing</w:t>
      </w:r>
      <w:r w:rsidR="00804A20">
        <w:rPr>
          <w:i/>
          <w:iCs/>
        </w:rPr>
        <w:t>,</w:t>
      </w:r>
      <w:r w:rsidRPr="009867B3">
        <w:rPr>
          <w:i/>
          <w:iCs/>
        </w:rPr>
        <w:t xml:space="preserve"> and we need to find a way to do it because I think it's essential to do this. So I’m fully supportive.</w:t>
      </w:r>
      <w:r w:rsidR="00804A20">
        <w:rPr>
          <w:i/>
          <w:iCs/>
        </w:rPr>
        <w:t>”</w:t>
      </w:r>
      <w:r>
        <w:rPr>
          <w:i/>
          <w:iCs/>
        </w:rPr>
        <w:t xml:space="preserve"> </w:t>
      </w:r>
      <w:r w:rsidR="004C1582">
        <w:rPr>
          <w:i/>
          <w:iCs/>
        </w:rPr>
        <w:t>[</w:t>
      </w:r>
      <w:r w:rsidR="004C1582" w:rsidRPr="004C1582">
        <w:rPr>
          <w:i/>
          <w:iCs/>
        </w:rPr>
        <w:t xml:space="preserve">GP specialist </w:t>
      </w:r>
      <w:r w:rsidR="004C1582">
        <w:rPr>
          <w:i/>
          <w:iCs/>
        </w:rPr>
        <w:t>and regional lead in heart failure</w:t>
      </w:r>
      <w:bookmarkStart w:id="10" w:name="_Toc203662001"/>
      <w:r w:rsidR="00AE5E05">
        <w:rPr>
          <w:i/>
          <w:iCs/>
        </w:rPr>
        <w:t>]</w:t>
      </w:r>
    </w:p>
    <w:p w14:paraId="33521C1D" w14:textId="5E8FCB0E" w:rsidR="00EE6DA1" w:rsidRDefault="00EE6DA1" w:rsidP="00E35D3F">
      <w:pPr>
        <w:pStyle w:val="Heading2"/>
      </w:pPr>
      <w:r>
        <w:t>Feasibility</w:t>
      </w:r>
      <w:bookmarkEnd w:id="10"/>
    </w:p>
    <w:p w14:paraId="7468A374" w14:textId="358EDADA" w:rsidR="000E4B15" w:rsidRDefault="000E4B15" w:rsidP="00EE6DA1">
      <w:r>
        <w:t xml:space="preserve">One </w:t>
      </w:r>
      <w:r w:rsidR="00C71AAB">
        <w:t xml:space="preserve">GP </w:t>
      </w:r>
      <w:r>
        <w:t>respondent</w:t>
      </w:r>
      <w:r w:rsidR="00C71AAB">
        <w:t xml:space="preserve"> </w:t>
      </w:r>
      <w:r>
        <w:t>raised concern</w:t>
      </w:r>
      <w:r w:rsidR="00D572F8">
        <w:t>s</w:t>
      </w:r>
      <w:r>
        <w:t xml:space="preserve"> about patients having to be on all four drugs to achieve the indicator, as </w:t>
      </w:r>
      <w:r w:rsidR="00CF22DB">
        <w:t>one or more of the ‘four pillar’</w:t>
      </w:r>
      <w:r w:rsidR="00525FEA">
        <w:t xml:space="preserve"> drugs</w:t>
      </w:r>
      <w:r w:rsidR="00E0411E">
        <w:t xml:space="preserve"> could be unsuitable for some patients</w:t>
      </w:r>
      <w:r>
        <w:t xml:space="preserve">. Once it </w:t>
      </w:r>
      <w:r w:rsidR="00D63A60">
        <w:t>was</w:t>
      </w:r>
      <w:r>
        <w:t xml:space="preserve"> clarified that there would be a way to exclude patients</w:t>
      </w:r>
      <w:r w:rsidR="007F5C69">
        <w:t xml:space="preserve"> from the indicator</w:t>
      </w:r>
      <w:r>
        <w:t xml:space="preserve"> </w:t>
      </w:r>
      <w:r w:rsidR="007F5C69">
        <w:t>for this purpose</w:t>
      </w:r>
      <w:r w:rsidR="00CF22DB">
        <w:t xml:space="preserve"> (for example specific PCAs in QOF</w:t>
      </w:r>
      <w:r w:rsidR="00E50703">
        <w:t xml:space="preserve"> for each of the four recommended drug</w:t>
      </w:r>
      <w:r w:rsidR="00D63A60">
        <w:t xml:space="preserve"> groups</w:t>
      </w:r>
      <w:r w:rsidR="00CF22DB">
        <w:t>)</w:t>
      </w:r>
      <w:r>
        <w:t>, this concern was satisfied.</w:t>
      </w:r>
    </w:p>
    <w:p w14:paraId="6547AB1E" w14:textId="659F48B5" w:rsidR="00D8013F" w:rsidRPr="0097031B" w:rsidRDefault="00E50703" w:rsidP="00E50703">
      <w:r w:rsidRPr="0097031B">
        <w:t xml:space="preserve">The majority of participants raised issues about </w:t>
      </w:r>
      <w:r w:rsidR="006C3078">
        <w:t xml:space="preserve">the extent to which information relating to the ejection fraction was </w:t>
      </w:r>
      <w:r w:rsidR="00C71AAB">
        <w:t xml:space="preserve">currently </w:t>
      </w:r>
      <w:r w:rsidR="006C3078">
        <w:t>available</w:t>
      </w:r>
      <w:r w:rsidR="009A2483">
        <w:t xml:space="preserve"> from secondary care colleagues following echocardiography</w:t>
      </w:r>
      <w:r w:rsidRPr="0097031B">
        <w:t xml:space="preserve">. </w:t>
      </w:r>
    </w:p>
    <w:p w14:paraId="013F1B01" w14:textId="485183FC" w:rsidR="00D8013F" w:rsidRPr="00BA2015" w:rsidRDefault="00D8013F" w:rsidP="00D8013F">
      <w:pPr>
        <w:rPr>
          <w:i/>
          <w:iCs/>
        </w:rPr>
      </w:pPr>
      <w:r>
        <w:rPr>
          <w:i/>
          <w:iCs/>
        </w:rPr>
        <w:t>“</w:t>
      </w:r>
      <w:r w:rsidRPr="00BA2015">
        <w:rPr>
          <w:i/>
          <w:iCs/>
        </w:rPr>
        <w:t>The communication from secondary care about the type of heart failure the patient has is truly dreadful and confusing.</w:t>
      </w:r>
      <w:r>
        <w:rPr>
          <w:i/>
          <w:iCs/>
        </w:rPr>
        <w:t xml:space="preserve">” </w:t>
      </w:r>
      <w:r w:rsidR="00AB21D3" w:rsidRPr="00AB21D3">
        <w:rPr>
          <w:i/>
          <w:iCs/>
        </w:rPr>
        <w:t>[GP and regional expert in informatics, via email]</w:t>
      </w:r>
    </w:p>
    <w:p w14:paraId="2D995E86" w14:textId="3EC4D862" w:rsidR="00D8013F" w:rsidRDefault="00D8013F" w:rsidP="00D8013F">
      <w:pPr>
        <w:rPr>
          <w:i/>
          <w:iCs/>
        </w:rPr>
      </w:pPr>
      <w:r>
        <w:rPr>
          <w:i/>
          <w:iCs/>
        </w:rPr>
        <w:t>“</w:t>
      </w:r>
      <w:r w:rsidRPr="003530C0">
        <w:rPr>
          <w:i/>
          <w:iCs/>
        </w:rPr>
        <w:t>Until secondary care get their act together, forget it.</w:t>
      </w:r>
      <w:r>
        <w:rPr>
          <w:i/>
          <w:iCs/>
        </w:rPr>
        <w:t>” [P</w:t>
      </w:r>
      <w:r w:rsidR="00AB21D3">
        <w:rPr>
          <w:i/>
          <w:iCs/>
        </w:rPr>
        <w:t>ractice Manager</w:t>
      </w:r>
      <w:r>
        <w:rPr>
          <w:i/>
          <w:iCs/>
        </w:rPr>
        <w:t>]</w:t>
      </w:r>
    </w:p>
    <w:p w14:paraId="04A33555" w14:textId="5C84533E" w:rsidR="006C3166" w:rsidRPr="003530C0" w:rsidRDefault="006C3166" w:rsidP="00D8013F">
      <w:pPr>
        <w:rPr>
          <w:i/>
          <w:iCs/>
        </w:rPr>
      </w:pPr>
      <w:r>
        <w:t xml:space="preserve">The issues identified </w:t>
      </w:r>
      <w:r w:rsidR="00146092">
        <w:t>with regard</w:t>
      </w:r>
      <w:r>
        <w:t xml:space="preserve"> </w:t>
      </w:r>
      <w:r w:rsidR="006C3078">
        <w:t>to the availability of information relating to the</w:t>
      </w:r>
      <w:r>
        <w:t xml:space="preserve"> ejection fraction are</w:t>
      </w:r>
      <w:r w:rsidR="00525FEA">
        <w:t xml:space="preserve"> further</w:t>
      </w:r>
      <w:r>
        <w:t xml:space="preserve"> detailed in the </w:t>
      </w:r>
      <w:r w:rsidR="00525FEA">
        <w:t xml:space="preserve">section on </w:t>
      </w:r>
      <w:r>
        <w:t>indicator 2</w:t>
      </w:r>
      <w:r w:rsidR="00525FEA">
        <w:t xml:space="preserve">, which </w:t>
      </w:r>
      <w:r w:rsidR="006C3078">
        <w:t>relates to</w:t>
      </w:r>
      <w:r w:rsidR="00525FEA">
        <w:t xml:space="preserve"> </w:t>
      </w:r>
      <w:r w:rsidR="006C3078">
        <w:t xml:space="preserve">recording the category of </w:t>
      </w:r>
      <w:r w:rsidR="00525FEA">
        <w:t>ejection fraction</w:t>
      </w:r>
      <w:r>
        <w:t>.</w:t>
      </w:r>
    </w:p>
    <w:p w14:paraId="26548D21" w14:textId="0E7083A1" w:rsidR="00E50703" w:rsidRDefault="006C3078" w:rsidP="00E50703">
      <w:r>
        <w:t xml:space="preserve">There was general agreement from participants that </w:t>
      </w:r>
      <w:r w:rsidR="00562082">
        <w:t xml:space="preserve">the ejection fraction </w:t>
      </w:r>
      <w:r w:rsidR="00957053">
        <w:t xml:space="preserve">category </w:t>
      </w:r>
      <w:r w:rsidR="00562082">
        <w:t xml:space="preserve">was largely not present </w:t>
      </w:r>
      <w:r>
        <w:t>in the patient</w:t>
      </w:r>
      <w:r w:rsidR="00D63A60">
        <w:t>’s primary care</w:t>
      </w:r>
      <w:r>
        <w:t xml:space="preserve"> record</w:t>
      </w:r>
      <w:r w:rsidR="00D8013F">
        <w:t xml:space="preserve">, </w:t>
      </w:r>
      <w:r>
        <w:t xml:space="preserve">and </w:t>
      </w:r>
      <w:r w:rsidR="00957053">
        <w:t>there</w:t>
      </w:r>
      <w:r w:rsidR="00D572F8">
        <w:t>fore there</w:t>
      </w:r>
      <w:r w:rsidR="00957053">
        <w:t xml:space="preserve"> </w:t>
      </w:r>
      <w:r>
        <w:t>would</w:t>
      </w:r>
      <w:r w:rsidR="00957053">
        <w:t xml:space="preserve"> be a large group of existing </w:t>
      </w:r>
      <w:r>
        <w:t xml:space="preserve">heart failure </w:t>
      </w:r>
      <w:r w:rsidR="00957053">
        <w:t xml:space="preserve">patients who would </w:t>
      </w:r>
      <w:r w:rsidR="00562082">
        <w:t xml:space="preserve">be eligible for the treatment intervention but </w:t>
      </w:r>
      <w:r w:rsidR="00957053">
        <w:t>not</w:t>
      </w:r>
      <w:r w:rsidR="00562082">
        <w:t xml:space="preserve"> </w:t>
      </w:r>
      <w:r w:rsidR="00957053">
        <w:t xml:space="preserve">identified by this indicator’s currently proposed definition: </w:t>
      </w:r>
    </w:p>
    <w:p w14:paraId="6A7D2B9F" w14:textId="096D1AFF" w:rsidR="00E50703" w:rsidRDefault="00E50703" w:rsidP="00E50703">
      <w:pPr>
        <w:rPr>
          <w:i/>
          <w:iCs/>
        </w:rPr>
      </w:pPr>
      <w:r>
        <w:rPr>
          <w:i/>
          <w:iCs/>
        </w:rPr>
        <w:t>“</w:t>
      </w:r>
      <w:r w:rsidRPr="003530C0">
        <w:rPr>
          <w:i/>
          <w:iCs/>
        </w:rPr>
        <w:t xml:space="preserve">I think that's going to cause major problems with primary care. The reality is that there will be lots of patients historically coded as LVSD. Many of them will have been coded based on what we call a qualitative comment from a consultant without the ejection fraction, so to then try and go back in the notes to try and find an ejection </w:t>
      </w:r>
      <w:r w:rsidRPr="003530C0">
        <w:rPr>
          <w:i/>
          <w:iCs/>
        </w:rPr>
        <w:lastRenderedPageBreak/>
        <w:t>fraction less than 40% and re-code the patient would be very onerous</w:t>
      </w:r>
      <w:r>
        <w:rPr>
          <w:i/>
          <w:iCs/>
        </w:rPr>
        <w:t xml:space="preserve"> […] in other cases y</w:t>
      </w:r>
      <w:r w:rsidRPr="003530C0">
        <w:rPr>
          <w:i/>
          <w:iCs/>
        </w:rPr>
        <w:t xml:space="preserve">ou'll see an </w:t>
      </w:r>
      <w:r>
        <w:rPr>
          <w:i/>
          <w:iCs/>
        </w:rPr>
        <w:t>echo</w:t>
      </w:r>
      <w:r w:rsidRPr="003530C0">
        <w:rPr>
          <w:i/>
          <w:iCs/>
        </w:rPr>
        <w:t xml:space="preserve"> report that says ejection fraction between 35 to 45%. What do you then put, you know? Is it HFrEF, is it below 40% or is it above that?</w:t>
      </w:r>
      <w:r>
        <w:rPr>
          <w:i/>
          <w:iCs/>
        </w:rPr>
        <w:t xml:space="preserve">” </w:t>
      </w:r>
      <w:r w:rsidR="004C1582">
        <w:rPr>
          <w:i/>
          <w:iCs/>
        </w:rPr>
        <w:t>[</w:t>
      </w:r>
      <w:r w:rsidR="004C1582" w:rsidRPr="004C1582">
        <w:rPr>
          <w:i/>
          <w:iCs/>
        </w:rPr>
        <w:t xml:space="preserve">GP specialist </w:t>
      </w:r>
      <w:r w:rsidR="004C1582">
        <w:rPr>
          <w:i/>
          <w:iCs/>
        </w:rPr>
        <w:t>and regional lead in heart failure]</w:t>
      </w:r>
    </w:p>
    <w:p w14:paraId="4C04AD67" w14:textId="5B3C548B" w:rsidR="00E50703" w:rsidRDefault="00957053" w:rsidP="00E50703">
      <w:r>
        <w:t xml:space="preserve">As described below in the section on acceptability, participants felt this important group of </w:t>
      </w:r>
      <w:r w:rsidR="00D572F8">
        <w:t xml:space="preserve">existing heart failure </w:t>
      </w:r>
      <w:r>
        <w:t xml:space="preserve">patients must not be overlooked. </w:t>
      </w:r>
    </w:p>
    <w:p w14:paraId="370C12C2" w14:textId="77777777" w:rsidR="00AF5660" w:rsidRDefault="00AF5660" w:rsidP="000C4441">
      <w:pPr>
        <w:spacing w:after="160"/>
        <w:rPr>
          <w:i/>
          <w:iCs/>
        </w:rPr>
      </w:pPr>
    </w:p>
    <w:p w14:paraId="145D3230" w14:textId="1626C15B" w:rsidR="00EE6DA1" w:rsidRDefault="00EE6DA1" w:rsidP="00EE6DA1">
      <w:pPr>
        <w:pStyle w:val="Heading2"/>
      </w:pPr>
      <w:bookmarkStart w:id="11" w:name="_Toc203662002"/>
      <w:r>
        <w:t>Acceptability</w:t>
      </w:r>
      <w:bookmarkEnd w:id="11"/>
    </w:p>
    <w:p w14:paraId="18410048" w14:textId="3E855A82" w:rsidR="00B96DDE" w:rsidRDefault="009A2483" w:rsidP="00EE6DA1">
      <w:r>
        <w:t>Mo</w:t>
      </w:r>
      <w:r w:rsidR="00B96DDE">
        <w:t xml:space="preserve">st participants agreed that the </w:t>
      </w:r>
      <w:r>
        <w:t xml:space="preserve">draft </w:t>
      </w:r>
      <w:r w:rsidR="00B96DDE">
        <w:t>indicator</w:t>
      </w:r>
      <w:r>
        <w:t xml:space="preserve"> definition</w:t>
      </w:r>
      <w:r w:rsidR="00B96DDE">
        <w:t xml:space="preserve"> represented </w:t>
      </w:r>
      <w:r w:rsidR="00827195">
        <w:t xml:space="preserve">clinical relevance and was </w:t>
      </w:r>
      <w:r w:rsidR="00B96DDE">
        <w:t xml:space="preserve">the right thing to do </w:t>
      </w:r>
      <w:r>
        <w:t>to</w:t>
      </w:r>
      <w:r w:rsidR="00B96DDE">
        <w:t xml:space="preserve"> </w:t>
      </w:r>
      <w:r>
        <w:t xml:space="preserve">improve </w:t>
      </w:r>
      <w:r w:rsidR="00B96DDE">
        <w:t xml:space="preserve">patient outcomes, including the GP </w:t>
      </w:r>
      <w:r w:rsidR="00B57A65">
        <w:t>specialist who was a regional lead</w:t>
      </w:r>
      <w:r w:rsidR="00B96DDE">
        <w:t xml:space="preserve"> in heart failure. </w:t>
      </w:r>
      <w:r w:rsidR="00B57A65">
        <w:t>However,</w:t>
      </w:r>
      <w:r w:rsidR="00B96DDE">
        <w:t xml:space="preserve"> one GP expressed concerns that the level of complexity </w:t>
      </w:r>
      <w:r w:rsidR="00827195">
        <w:t xml:space="preserve">of this indicator </w:t>
      </w:r>
      <w:r w:rsidR="00B96DDE">
        <w:t xml:space="preserve">and potential exclusions </w:t>
      </w:r>
      <w:r>
        <w:t xml:space="preserve">(PCAs) </w:t>
      </w:r>
      <w:r w:rsidR="0016565E">
        <w:t>that needed updating on</w:t>
      </w:r>
      <w:r w:rsidR="00827195">
        <w:t xml:space="preserve"> an annual basis </w:t>
      </w:r>
      <w:r w:rsidR="00B96DDE">
        <w:t xml:space="preserve">would </w:t>
      </w:r>
      <w:r w:rsidR="0016565E">
        <w:t>require</w:t>
      </w:r>
      <w:r w:rsidR="00B96DDE">
        <w:t xml:space="preserve"> more admin</w:t>
      </w:r>
      <w:r w:rsidR="00827195">
        <w:t xml:space="preserve"> time</w:t>
      </w:r>
      <w:r w:rsidR="00B96DDE">
        <w:t>, leaving less time to focus on patient outcomes:</w:t>
      </w:r>
    </w:p>
    <w:p w14:paraId="6157DF2F" w14:textId="1BCE1DE9" w:rsidR="00B96DDE" w:rsidRPr="00B96DDE" w:rsidRDefault="00B96DDE" w:rsidP="00B96DDE">
      <w:pPr>
        <w:rPr>
          <w:i/>
          <w:iCs/>
        </w:rPr>
      </w:pPr>
      <w:r>
        <w:rPr>
          <w:i/>
          <w:iCs/>
        </w:rPr>
        <w:t>“I</w:t>
      </w:r>
      <w:r w:rsidRPr="00B96DDE">
        <w:rPr>
          <w:i/>
          <w:iCs/>
        </w:rPr>
        <w:t xml:space="preserve">t's the principle of how the existing indicators work for the ACE and the </w:t>
      </w:r>
      <w:r w:rsidR="0084237D">
        <w:rPr>
          <w:i/>
          <w:iCs/>
        </w:rPr>
        <w:t>B</w:t>
      </w:r>
      <w:r w:rsidRPr="00B96DDE">
        <w:rPr>
          <w:i/>
          <w:iCs/>
        </w:rPr>
        <w:t>eta blockers. There are patients you need to focus on and there are quite a few patients in whom stuff is contraindicated or they're allergic to it or they're not tolerant or they refuse it. But you have to fill in that box every year. So you've you spend a lot of time probably just ticking the box without really thinking and actually</w:t>
      </w:r>
      <w:r>
        <w:rPr>
          <w:i/>
          <w:iCs/>
        </w:rPr>
        <w:t>,</w:t>
      </w:r>
      <w:r w:rsidRPr="00B96DDE">
        <w:rPr>
          <w:i/>
          <w:iCs/>
        </w:rPr>
        <w:t xml:space="preserve"> cut that lot out and we could concentrate on the stuff that's important.</w:t>
      </w:r>
      <w:r>
        <w:rPr>
          <w:i/>
          <w:iCs/>
        </w:rPr>
        <w:t>” [</w:t>
      </w:r>
      <w:r w:rsidR="00AB21D3">
        <w:rPr>
          <w:i/>
          <w:iCs/>
        </w:rPr>
        <w:t>G</w:t>
      </w:r>
      <w:r>
        <w:rPr>
          <w:i/>
          <w:iCs/>
        </w:rPr>
        <w:t>P]</w:t>
      </w:r>
    </w:p>
    <w:p w14:paraId="72BC94DD" w14:textId="73DA8123" w:rsidR="00B96DDE" w:rsidRDefault="00B96DDE" w:rsidP="00EE6DA1">
      <w:r>
        <w:t>There was a</w:t>
      </w:r>
      <w:r w:rsidR="00827195">
        <w:t>n anecdotal</w:t>
      </w:r>
      <w:r>
        <w:t xml:space="preserve"> suggestion (from a </w:t>
      </w:r>
      <w:r w:rsidR="00827195">
        <w:t xml:space="preserve">non-GP </w:t>
      </w:r>
      <w:r>
        <w:t>participant) that this treatment may not be appropriate for all older patients</w:t>
      </w:r>
      <w:r w:rsidR="00D63A60">
        <w:t xml:space="preserve"> and there was a risk of over-medication</w:t>
      </w:r>
      <w:r>
        <w:t>:</w:t>
      </w:r>
    </w:p>
    <w:p w14:paraId="1EC9DEEA" w14:textId="36D2B121" w:rsidR="00B96DDE" w:rsidRPr="00AB21D3" w:rsidRDefault="00B96DDE" w:rsidP="00B96DDE">
      <w:pPr>
        <w:rPr>
          <w:i/>
          <w:iCs/>
        </w:rPr>
      </w:pPr>
      <w:r w:rsidRPr="00B96DDE">
        <w:rPr>
          <w:i/>
          <w:iCs/>
        </w:rPr>
        <w:t xml:space="preserve">(Geriatricians) </w:t>
      </w:r>
      <w:r w:rsidRPr="00CF22DB">
        <w:rPr>
          <w:i/>
          <w:iCs/>
        </w:rPr>
        <w:t>see people that have been diagnosed with some form of heart failure and they're whacked on all of these drugs at top of dose because that's what the evidence tells you, needs to be done to manage their heart failure. But there's lots of adverse effects for particularly frail, elderly people from being on these drugs...like falling over</w:t>
      </w:r>
      <w:r w:rsidRPr="00B96DDE">
        <w:rPr>
          <w:i/>
          <w:iCs/>
        </w:rPr>
        <w:t>,</w:t>
      </w:r>
      <w:r w:rsidRPr="00CF22DB">
        <w:rPr>
          <w:i/>
          <w:iCs/>
        </w:rPr>
        <w:t xml:space="preserve"> urinary incontinence </w:t>
      </w:r>
      <w:r w:rsidRPr="00B96DDE">
        <w:rPr>
          <w:i/>
          <w:iCs/>
        </w:rPr>
        <w:t xml:space="preserve">- </w:t>
      </w:r>
      <w:r w:rsidRPr="00CF22DB">
        <w:rPr>
          <w:i/>
          <w:iCs/>
        </w:rPr>
        <w:t>dashing to the loo</w:t>
      </w:r>
      <w:r w:rsidRPr="00B96DDE">
        <w:rPr>
          <w:i/>
          <w:iCs/>
        </w:rPr>
        <w:t xml:space="preserve">, […] </w:t>
      </w:r>
      <w:r w:rsidRPr="00CF22DB">
        <w:rPr>
          <w:i/>
          <w:iCs/>
        </w:rPr>
        <w:t>breaking their hip, all sorts of things like that, these unintended consequences of being on these drugs to treat their heart failure, whe</w:t>
      </w:r>
      <w:r w:rsidR="0016565E">
        <w:rPr>
          <w:i/>
          <w:iCs/>
        </w:rPr>
        <w:t>n</w:t>
      </w:r>
      <w:r w:rsidRPr="00CF22DB">
        <w:rPr>
          <w:i/>
          <w:iCs/>
        </w:rPr>
        <w:t xml:space="preserve"> there's the whole other picture of what else is going on for that particular patient and is that entirely appropriate? </w:t>
      </w:r>
      <w:r w:rsidRPr="00CF22DB">
        <w:rPr>
          <w:i/>
          <w:iCs/>
        </w:rPr>
        <w:br/>
        <w:t>Ye</w:t>
      </w:r>
      <w:r w:rsidR="0016565E">
        <w:rPr>
          <w:i/>
          <w:iCs/>
        </w:rPr>
        <w:t>s</w:t>
      </w:r>
      <w:r w:rsidRPr="00CF22DB">
        <w:rPr>
          <w:i/>
          <w:iCs/>
        </w:rPr>
        <w:t xml:space="preserve"> we can manage the better function of their heart. But what about everything else that's important for that person</w:t>
      </w:r>
      <w:r w:rsidR="0016565E">
        <w:rPr>
          <w:i/>
          <w:iCs/>
        </w:rPr>
        <w:t>?</w:t>
      </w:r>
      <w:r w:rsidRPr="00CF22DB">
        <w:rPr>
          <w:i/>
          <w:iCs/>
        </w:rPr>
        <w:t xml:space="preserve"> And so there's a more personalised approach needs to be taken</w:t>
      </w:r>
      <w:r w:rsidRPr="00B96DDE">
        <w:rPr>
          <w:i/>
          <w:iCs/>
        </w:rPr>
        <w:t xml:space="preserve">. </w:t>
      </w:r>
      <w:r w:rsidRPr="00CF22DB">
        <w:rPr>
          <w:i/>
          <w:iCs/>
        </w:rPr>
        <w:t xml:space="preserve">(I </w:t>
      </w:r>
      <w:r w:rsidR="0016565E">
        <w:rPr>
          <w:i/>
          <w:iCs/>
        </w:rPr>
        <w:t>understand</w:t>
      </w:r>
      <w:r w:rsidRPr="00CF22DB">
        <w:rPr>
          <w:i/>
          <w:iCs/>
        </w:rPr>
        <w:t xml:space="preserve"> that) lots of the evidence that is taken around these </w:t>
      </w:r>
      <w:r w:rsidR="00525FEA">
        <w:rPr>
          <w:i/>
          <w:iCs/>
        </w:rPr>
        <w:t>four</w:t>
      </w:r>
      <w:r w:rsidRPr="00CF22DB">
        <w:rPr>
          <w:i/>
          <w:iCs/>
        </w:rPr>
        <w:t xml:space="preserve"> pillars is for a pretty limited number of patients that were admitted into the trials, who were fairly young, didn't have lots of comorbidities. So when you're talking about </w:t>
      </w:r>
      <w:r w:rsidRPr="00CF22DB">
        <w:rPr>
          <w:i/>
          <w:iCs/>
        </w:rPr>
        <w:lastRenderedPageBreak/>
        <w:t xml:space="preserve">somebody who's 85 with a number of other conditions and can't walk very well whatever, then perhaps it doesn't apply to everybody. So </w:t>
      </w:r>
      <w:r w:rsidRPr="00B96DDE">
        <w:rPr>
          <w:i/>
          <w:iCs/>
        </w:rPr>
        <w:t xml:space="preserve">[…] </w:t>
      </w:r>
      <w:r w:rsidRPr="00CF22DB">
        <w:rPr>
          <w:i/>
          <w:iCs/>
        </w:rPr>
        <w:t xml:space="preserve">I would have some </w:t>
      </w:r>
      <w:r w:rsidRPr="00AB21D3">
        <w:rPr>
          <w:i/>
          <w:iCs/>
        </w:rPr>
        <w:t>concerns</w:t>
      </w:r>
      <w:r w:rsidR="00525FEA">
        <w:rPr>
          <w:i/>
          <w:iCs/>
        </w:rPr>
        <w:t>.</w:t>
      </w:r>
      <w:r w:rsidRPr="00AB21D3">
        <w:rPr>
          <w:i/>
          <w:iCs/>
        </w:rPr>
        <w:t xml:space="preserve">" </w:t>
      </w:r>
      <w:r w:rsidR="00AB21D3" w:rsidRPr="00AB21D3">
        <w:rPr>
          <w:i/>
          <w:iCs/>
        </w:rPr>
        <w:t>[Regional lead, pharmacist]</w:t>
      </w:r>
    </w:p>
    <w:p w14:paraId="637B47F1" w14:textId="53D16AA1" w:rsidR="00EF0041" w:rsidRDefault="00936C8B" w:rsidP="00EE6DA1">
      <w:r>
        <w:t xml:space="preserve">All participants who responded to the question of whether the indicator </w:t>
      </w:r>
      <w:r w:rsidR="0016565E">
        <w:t>was suitable for</w:t>
      </w:r>
      <w:r>
        <w:t xml:space="preserve"> </w:t>
      </w:r>
      <w:r w:rsidR="00EF0041">
        <w:t>financial</w:t>
      </w:r>
      <w:r>
        <w:t xml:space="preserve"> incentivis</w:t>
      </w:r>
      <w:r w:rsidR="0016565E">
        <w:t>ation</w:t>
      </w:r>
      <w:r>
        <w:t xml:space="preserve"> agreed that it </w:t>
      </w:r>
      <w:r w:rsidR="0016565E">
        <w:t>was</w:t>
      </w:r>
      <w:r>
        <w:t xml:space="preserve">, however two felt it </w:t>
      </w:r>
      <w:r w:rsidR="00B96DDE">
        <w:t xml:space="preserve">should </w:t>
      </w:r>
      <w:r>
        <w:t xml:space="preserve">begin as a quality improvement indicator and then become financially incentivised once issues with data quality are resolved. </w:t>
      </w:r>
      <w:r w:rsidR="00EF0041">
        <w:t>Others had specific views about how financial incentivisation should be implemented:</w:t>
      </w:r>
    </w:p>
    <w:p w14:paraId="03DF6849" w14:textId="1E5E62AD" w:rsidR="00EF0041" w:rsidRDefault="00EF0041" w:rsidP="00831797">
      <w:pPr>
        <w:pStyle w:val="ListParagraph"/>
        <w:numPr>
          <w:ilvl w:val="0"/>
          <w:numId w:val="9"/>
        </w:numPr>
        <w:ind w:left="357" w:hanging="357"/>
        <w:contextualSpacing w:val="0"/>
      </w:pPr>
      <w:r>
        <w:t>A GP suggested financial incentivisation should be based on the</w:t>
      </w:r>
      <w:r w:rsidRPr="006E07E2">
        <w:t xml:space="preserve"> prevalence of HFrEF to </w:t>
      </w:r>
      <w:r>
        <w:t>incentivise coding</w:t>
      </w:r>
      <w:r w:rsidR="0016565E">
        <w:t xml:space="preserve"> (which links to </w:t>
      </w:r>
      <w:r w:rsidR="00D63A60">
        <w:t xml:space="preserve">draft </w:t>
      </w:r>
      <w:r w:rsidR="0016565E">
        <w:t>indicator 2)</w:t>
      </w:r>
      <w:r>
        <w:t>.</w:t>
      </w:r>
    </w:p>
    <w:p w14:paraId="435877B3" w14:textId="2C2FE987" w:rsidR="00EF0041" w:rsidRDefault="00EF0041" w:rsidP="00844603">
      <w:pPr>
        <w:pStyle w:val="ListParagraph"/>
        <w:numPr>
          <w:ilvl w:val="0"/>
          <w:numId w:val="9"/>
        </w:numPr>
      </w:pPr>
      <w:r>
        <w:t xml:space="preserve">A non-GP participant suggested this indicator should be incentivised at system level, as secondary care </w:t>
      </w:r>
      <w:r w:rsidR="00D63A60">
        <w:t>may</w:t>
      </w:r>
      <w:r>
        <w:t xml:space="preserve"> need to be </w:t>
      </w:r>
      <w:r w:rsidR="00D63A60">
        <w:t>encourag</w:t>
      </w:r>
      <w:r>
        <w:t>ed to improve coding</w:t>
      </w:r>
      <w:r w:rsidR="002A227C">
        <w:t xml:space="preserve"> of ejection fraction</w:t>
      </w:r>
      <w:r>
        <w:t xml:space="preserve">, including </w:t>
      </w:r>
      <w:r w:rsidR="0016565E">
        <w:t xml:space="preserve">the </w:t>
      </w:r>
      <w:r>
        <w:t>historic coding of existing patients.</w:t>
      </w:r>
    </w:p>
    <w:p w14:paraId="1CCBDF27" w14:textId="77777777" w:rsidR="00831797" w:rsidRPr="00831797" w:rsidRDefault="00831797" w:rsidP="003E7C82">
      <w:pPr>
        <w:ind w:left="360"/>
        <w:rPr>
          <w:i/>
          <w:iCs/>
        </w:rPr>
      </w:pPr>
      <w:r w:rsidRPr="00831797">
        <w:rPr>
          <w:i/>
          <w:iCs/>
        </w:rPr>
        <w:t>“I think you've got to consider that some of this workload would sit in primary care, but most, some of it would sit in secondary care. So if you only incentivise through QOF, what's the incentive for the consultants to look back because they might have discharged them a couple of years ago, and they may need re-referrals.” [Regional lead, pharmacist]</w:t>
      </w:r>
    </w:p>
    <w:p w14:paraId="440CED21" w14:textId="569D4060" w:rsidR="00EF0041" w:rsidRDefault="00EF0041" w:rsidP="00844603">
      <w:pPr>
        <w:pStyle w:val="ListParagraph"/>
        <w:numPr>
          <w:ilvl w:val="0"/>
          <w:numId w:val="9"/>
        </w:numPr>
      </w:pPr>
      <w:r>
        <w:t xml:space="preserve">Another non-GP participant held a general view that doing ‘the right thing’ for new patients should not be financially incentivised, however that it would be appropriate to financially incentivise the work involved in going back and resolving coding issues for existing </w:t>
      </w:r>
      <w:r w:rsidR="00866DE8">
        <w:t xml:space="preserve">heart failure </w:t>
      </w:r>
      <w:r>
        <w:t xml:space="preserve">patients. He did not support implementing the indicator for new patients only </w:t>
      </w:r>
      <w:r w:rsidR="00866DE8">
        <w:t>due to the risk of</w:t>
      </w:r>
      <w:r>
        <w:t xml:space="preserve"> having a large number of patients </w:t>
      </w:r>
      <w:r w:rsidR="00D63A60">
        <w:t xml:space="preserve">with existing heart failure </w:t>
      </w:r>
      <w:r>
        <w:t xml:space="preserve">who are not </w:t>
      </w:r>
      <w:r w:rsidR="00D63A60">
        <w:t xml:space="preserve">being </w:t>
      </w:r>
      <w:r>
        <w:t xml:space="preserve">treated according to best evidence. As mentioned above, the GP </w:t>
      </w:r>
      <w:r w:rsidR="0016565E">
        <w:t>specialist and regional lead in</w:t>
      </w:r>
      <w:r>
        <w:t xml:space="preserve"> heart failure also </w:t>
      </w:r>
      <w:r w:rsidR="001A5F36">
        <w:t>stated</w:t>
      </w:r>
      <w:r>
        <w:t xml:space="preserve"> that it was important to get as many patients as possible on the right treatment “as soon as possible”.</w:t>
      </w:r>
    </w:p>
    <w:p w14:paraId="7B0587C8" w14:textId="49BB3B91" w:rsidR="00936C8B" w:rsidRDefault="006834F1" w:rsidP="00EE6DA1">
      <w:r>
        <w:t xml:space="preserve">One GP suggested </w:t>
      </w:r>
      <w:r w:rsidR="00866DE8">
        <w:t xml:space="preserve">that </w:t>
      </w:r>
      <w:r>
        <w:t xml:space="preserve">financially incentivising the indicator with a low threshold would help to educate people on the new guidelines: </w:t>
      </w:r>
    </w:p>
    <w:p w14:paraId="2F2BADFE" w14:textId="2B84B312" w:rsidR="006834F1" w:rsidRPr="006834F1" w:rsidRDefault="006834F1" w:rsidP="006834F1">
      <w:pPr>
        <w:rPr>
          <w:i/>
          <w:iCs/>
        </w:rPr>
      </w:pPr>
      <w:r>
        <w:rPr>
          <w:i/>
          <w:iCs/>
        </w:rPr>
        <w:t>“</w:t>
      </w:r>
      <w:r w:rsidRPr="006834F1">
        <w:rPr>
          <w:i/>
          <w:iCs/>
        </w:rPr>
        <w:t>If you're going to bring it in, I'd bring all four in, but a threshold of 10%, so we get people educated and used to the idea. But the trouble is, as soon as you put a threshold in, the next year it jumps up.</w:t>
      </w:r>
      <w:r>
        <w:rPr>
          <w:i/>
          <w:iCs/>
        </w:rPr>
        <w:t>” [GP]</w:t>
      </w:r>
    </w:p>
    <w:p w14:paraId="6E649C02" w14:textId="02EC7055" w:rsidR="008934F8" w:rsidRDefault="00525FEA" w:rsidP="00E35D3F">
      <w:r>
        <w:t xml:space="preserve">During the </w:t>
      </w:r>
      <w:r w:rsidR="00A80464">
        <w:t>interview</w:t>
      </w:r>
      <w:r>
        <w:t>s, a</w:t>
      </w:r>
      <w:r w:rsidR="008934F8">
        <w:t xml:space="preserve">ttention was drawn to recommendation 1.7.4 in the </w:t>
      </w:r>
      <w:r w:rsidR="006F1615">
        <w:t xml:space="preserve">latest version of the </w:t>
      </w:r>
      <w:r w:rsidR="008934F8">
        <w:t>draft guideline which states that SGLT2 inhibitors and ARNIs can now be started by GPs, with advice from a heart failure specialist. Participant</w:t>
      </w:r>
      <w:r w:rsidR="00B724D6">
        <w:t xml:space="preserve"> views on </w:t>
      </w:r>
      <w:r w:rsidR="00B724D6">
        <w:lastRenderedPageBreak/>
        <w:t>this were mixed, with one GP stating</w:t>
      </w:r>
      <w:r w:rsidR="002A227C">
        <w:t xml:space="preserve"> that</w:t>
      </w:r>
      <w:r w:rsidR="00B724D6">
        <w:t xml:space="preserve"> this seemed straightforward</w:t>
      </w:r>
      <w:r w:rsidR="00A80464">
        <w:t>, and</w:t>
      </w:r>
      <w:r w:rsidR="00B724D6">
        <w:t xml:space="preserve"> </w:t>
      </w:r>
      <w:r w:rsidR="005D5013">
        <w:t xml:space="preserve">the </w:t>
      </w:r>
      <w:r w:rsidRPr="005D5013">
        <w:t>GP specialist and regional lead in heart failure</w:t>
      </w:r>
      <w:r>
        <w:t xml:space="preserve"> </w:t>
      </w:r>
      <w:r w:rsidR="005D5013">
        <w:t>suggest</w:t>
      </w:r>
      <w:r w:rsidR="002A227C">
        <w:t>ed</w:t>
      </w:r>
      <w:r w:rsidR="005D5013">
        <w:t xml:space="preserve"> that</w:t>
      </w:r>
      <w:r w:rsidR="00B724D6">
        <w:t xml:space="preserve"> primary care should be able to prescribe SGLT2 inhibitors </w:t>
      </w:r>
      <w:r w:rsidR="00E34BC4">
        <w:t xml:space="preserve">for heart failure </w:t>
      </w:r>
      <w:r w:rsidR="00B724D6">
        <w:t>without advice</w:t>
      </w:r>
      <w:r w:rsidR="00E34BC4">
        <w:t xml:space="preserve">, noting this is already the case for diabetes and nephropathy. He </w:t>
      </w:r>
      <w:r w:rsidR="002A227C">
        <w:t>proposed</w:t>
      </w:r>
      <w:r w:rsidR="00E34BC4">
        <w:t xml:space="preserve"> that ARNIs could be handled similarly, </w:t>
      </w:r>
      <w:r w:rsidR="002A227C">
        <w:t>if</w:t>
      </w:r>
      <w:r w:rsidR="00E34BC4">
        <w:t xml:space="preserve"> education </w:t>
      </w:r>
      <w:r w:rsidR="002A227C">
        <w:t xml:space="preserve">was provided </w:t>
      </w:r>
      <w:r w:rsidR="00E34BC4">
        <w:t>for primary care</w:t>
      </w:r>
      <w:r w:rsidR="005D5013">
        <w:t>, h</w:t>
      </w:r>
      <w:r w:rsidR="00E34BC4">
        <w:t xml:space="preserve">owever </w:t>
      </w:r>
      <w:r w:rsidR="005D5013">
        <w:t xml:space="preserve">he expressed some conflict as </w:t>
      </w:r>
      <w:r w:rsidR="00E34BC4">
        <w:t xml:space="preserve">he did note the value of specialist input at diagnosis. </w:t>
      </w:r>
      <w:r w:rsidR="00B724D6">
        <w:t xml:space="preserve"> </w:t>
      </w:r>
      <w:r w:rsidR="00E34BC4">
        <w:t xml:space="preserve">A third GP suggested that secondary care support </w:t>
      </w:r>
      <w:r w:rsidR="00CD4F48">
        <w:t xml:space="preserve">or advice </w:t>
      </w:r>
      <w:r w:rsidR="00E34BC4">
        <w:t xml:space="preserve">is </w:t>
      </w:r>
      <w:r w:rsidR="00CD4F48">
        <w:t xml:space="preserve">currently </w:t>
      </w:r>
      <w:r w:rsidR="00A80464">
        <w:t xml:space="preserve">very </w:t>
      </w:r>
      <w:r w:rsidR="00E34BC4">
        <w:t xml:space="preserve">difficult to obtain in their area. </w:t>
      </w:r>
    </w:p>
    <w:p w14:paraId="4EE3B0C1" w14:textId="4E7FFF50" w:rsidR="008934F8" w:rsidRDefault="00E34BC4" w:rsidP="00E35D3F">
      <w:r w:rsidRPr="00E34BC4">
        <w:t xml:space="preserve">Two </w:t>
      </w:r>
      <w:r w:rsidR="002A227C">
        <w:t xml:space="preserve">non-GP </w:t>
      </w:r>
      <w:r w:rsidRPr="00E34BC4">
        <w:t>participants</w:t>
      </w:r>
      <w:r w:rsidR="002A227C">
        <w:t xml:space="preserve"> </w:t>
      </w:r>
      <w:r w:rsidRPr="00E34BC4">
        <w:t xml:space="preserve">on the same call </w:t>
      </w:r>
      <w:r w:rsidR="002A227C">
        <w:t xml:space="preserve">both </w:t>
      </w:r>
      <w:r w:rsidRPr="00E34BC4">
        <w:t>felt that th</w:t>
      </w:r>
      <w:r>
        <w:t>e indicator, particularly if incentivised,</w:t>
      </w:r>
      <w:r w:rsidRPr="00E34BC4">
        <w:t xml:space="preserve"> would increase </w:t>
      </w:r>
      <w:r w:rsidRPr="006C3166">
        <w:t xml:space="preserve">demand on secondary care and </w:t>
      </w:r>
      <w:r w:rsidR="002A227C">
        <w:t xml:space="preserve">that </w:t>
      </w:r>
      <w:r w:rsidRPr="006C3166">
        <w:t xml:space="preserve">inclusion in QOF </w:t>
      </w:r>
      <w:r w:rsidR="002D56EF">
        <w:t>c</w:t>
      </w:r>
      <w:r w:rsidR="00D8013F" w:rsidRPr="006C3166">
        <w:t xml:space="preserve">ould cause an increase in </w:t>
      </w:r>
      <w:r w:rsidR="006F5EBF">
        <w:t>a</w:t>
      </w:r>
      <w:r w:rsidR="00D8013F" w:rsidRPr="006C3166">
        <w:t xml:space="preserve">dvice and </w:t>
      </w:r>
      <w:r w:rsidR="006F5EBF">
        <w:t>g</w:t>
      </w:r>
      <w:r w:rsidR="00D8013F" w:rsidRPr="006C3166">
        <w:t xml:space="preserve">uidance requests to secondary care, and that this </w:t>
      </w:r>
      <w:r w:rsidR="006C3166">
        <w:t>would not be welcomed</w:t>
      </w:r>
      <w:r w:rsidRPr="006C3166">
        <w:t>:</w:t>
      </w:r>
      <w:r w:rsidRPr="00E34BC4">
        <w:t xml:space="preserve"> </w:t>
      </w:r>
    </w:p>
    <w:p w14:paraId="20A96F83" w14:textId="7C3F27A1" w:rsidR="005D5013" w:rsidRDefault="00E34BC4" w:rsidP="005D5013">
      <w:pPr>
        <w:tabs>
          <w:tab w:val="left" w:pos="4880"/>
        </w:tabs>
        <w:rPr>
          <w:i/>
          <w:iCs/>
        </w:rPr>
      </w:pPr>
      <w:bookmarkStart w:id="12" w:name="_Toc203662003"/>
      <w:r w:rsidRPr="00E34BC4">
        <w:rPr>
          <w:i/>
          <w:iCs/>
        </w:rPr>
        <w:t>“</w:t>
      </w:r>
      <w:r w:rsidR="008934F8" w:rsidRPr="00E34BC4">
        <w:rPr>
          <w:i/>
          <w:iCs/>
        </w:rPr>
        <w:t xml:space="preserve">You'd have to monitor your advice and guidance because I bet it would go up ...just saying, “well, why didn't you start these two? And you've only started these because I need it </w:t>
      </w:r>
      <w:r w:rsidR="002A227C">
        <w:rPr>
          <w:i/>
          <w:iCs/>
        </w:rPr>
        <w:t>for my</w:t>
      </w:r>
      <w:r w:rsidR="008934F8" w:rsidRPr="00E34BC4">
        <w:rPr>
          <w:i/>
          <w:iCs/>
        </w:rPr>
        <w:t xml:space="preserve"> QOF points please. And I need to know by the end of March please so I can tick the box again”</w:t>
      </w:r>
      <w:r w:rsidR="005D5013">
        <w:rPr>
          <w:i/>
          <w:iCs/>
        </w:rPr>
        <w:t>.</w:t>
      </w:r>
      <w:r w:rsidRPr="00E34BC4">
        <w:rPr>
          <w:i/>
          <w:iCs/>
        </w:rPr>
        <w:t>”</w:t>
      </w:r>
      <w:r w:rsidR="008934F8" w:rsidRPr="00E34BC4">
        <w:rPr>
          <w:i/>
          <w:iCs/>
        </w:rPr>
        <w:t xml:space="preserve"> </w:t>
      </w:r>
      <w:r w:rsidR="00AB21D3" w:rsidRPr="00AB21D3">
        <w:rPr>
          <w:i/>
          <w:iCs/>
        </w:rPr>
        <w:t>[Regional lead, pharmacist]</w:t>
      </w:r>
    </w:p>
    <w:p w14:paraId="22672C39" w14:textId="77777777" w:rsidR="00CD2D00" w:rsidRDefault="00E34BC4" w:rsidP="005D5013">
      <w:pPr>
        <w:tabs>
          <w:tab w:val="left" w:pos="4880"/>
        </w:tabs>
      </w:pPr>
      <w:r w:rsidRPr="00E34BC4">
        <w:t>Her colleague agreed:</w:t>
      </w:r>
    </w:p>
    <w:p w14:paraId="1388549F" w14:textId="57062931" w:rsidR="00ED79F4" w:rsidRPr="006C3166" w:rsidRDefault="00E34BC4" w:rsidP="005D5013">
      <w:pPr>
        <w:tabs>
          <w:tab w:val="left" w:pos="4880"/>
        </w:tabs>
        <w:rPr>
          <w:rFonts w:eastAsiaTheme="majorEastAsia" w:cstheme="majorBidi"/>
          <w:b/>
          <w:sz w:val="28"/>
          <w:szCs w:val="32"/>
        </w:rPr>
      </w:pPr>
      <w:r>
        <w:rPr>
          <w:i/>
          <w:iCs/>
        </w:rPr>
        <w:t>“I</w:t>
      </w:r>
      <w:r w:rsidR="008934F8" w:rsidRPr="00E34BC4">
        <w:rPr>
          <w:i/>
          <w:iCs/>
        </w:rPr>
        <w:t>f people don't feel comfortable initiating these (drugs), what you could end up doing is driving a load of referrals back into secondary care with “we've now become aware of our data, and we think we're under-prescribing these things. Here's 200 of our patients for you in secondary care to tell us whether we need to start an ACE inhibitor or not</w:t>
      </w:r>
      <w:r w:rsidR="003E7C82">
        <w:rPr>
          <w:i/>
          <w:iCs/>
        </w:rPr>
        <w:t>”</w:t>
      </w:r>
      <w:r w:rsidR="008934F8" w:rsidRPr="00E34BC4">
        <w:rPr>
          <w:i/>
          <w:iCs/>
        </w:rPr>
        <w:t xml:space="preserve"> […] and secondary care would get really </w:t>
      </w:r>
      <w:r w:rsidR="002A227C">
        <w:rPr>
          <w:i/>
          <w:iCs/>
        </w:rPr>
        <w:t>annoyed</w:t>
      </w:r>
      <w:r w:rsidR="008934F8" w:rsidRPr="00E34BC4">
        <w:rPr>
          <w:i/>
          <w:iCs/>
        </w:rPr>
        <w:t xml:space="preserve"> if they thought that it was just purely from a QOF box ticking point of view.</w:t>
      </w:r>
      <w:r>
        <w:rPr>
          <w:i/>
          <w:iCs/>
        </w:rPr>
        <w:t xml:space="preserve">” </w:t>
      </w:r>
      <w:r w:rsidR="00AB21D3" w:rsidRPr="00AB21D3">
        <w:rPr>
          <w:i/>
          <w:iCs/>
        </w:rPr>
        <w:t>[Regional lead, pharmacist]</w:t>
      </w:r>
      <w:r w:rsidR="008934F8" w:rsidRPr="00E34BC4">
        <w:rPr>
          <w:i/>
          <w:iCs/>
        </w:rPr>
        <w:br/>
      </w:r>
      <w:r w:rsidR="008934F8">
        <w:rPr>
          <w:rFonts w:ascii="Calibri" w:hAnsi="Calibri" w:cs="Calibri"/>
          <w:sz w:val="22"/>
        </w:rPr>
        <w:br/>
      </w:r>
      <w:r w:rsidR="00ED79F4" w:rsidRPr="006C3166">
        <w:rPr>
          <w:rFonts w:eastAsiaTheme="majorEastAsia" w:cstheme="majorBidi"/>
          <w:b/>
          <w:sz w:val="28"/>
          <w:szCs w:val="32"/>
        </w:rPr>
        <w:t>Suggested amendments</w:t>
      </w:r>
      <w:bookmarkEnd w:id="12"/>
    </w:p>
    <w:p w14:paraId="02ECB0EA" w14:textId="144D428C" w:rsidR="00B57A65" w:rsidRDefault="006C3166" w:rsidP="00EB50FB">
      <w:r>
        <w:t xml:space="preserve">As described above, most participants </w:t>
      </w:r>
      <w:r w:rsidR="002A227C">
        <w:t>highlighted</w:t>
      </w:r>
      <w:r>
        <w:t xml:space="preserve"> that coding is and would continue to be an issue</w:t>
      </w:r>
      <w:r w:rsidR="00F2081D">
        <w:t xml:space="preserve"> in terms of identification of the patients suitable for this treatment intervention</w:t>
      </w:r>
      <w:r>
        <w:t>. Whil</w:t>
      </w:r>
      <w:r w:rsidR="00F2081D">
        <w:t>st</w:t>
      </w:r>
      <w:r>
        <w:t xml:space="preserve"> some </w:t>
      </w:r>
      <w:r w:rsidR="002A227C">
        <w:t>proposed</w:t>
      </w:r>
      <w:r>
        <w:t xml:space="preserve"> options to resolve this, many felt the problems with coding presented a barrier to implementing the indicator with its proposed definition. </w:t>
      </w:r>
    </w:p>
    <w:p w14:paraId="0DE8610E" w14:textId="74361650" w:rsidR="00EB50FB" w:rsidRDefault="00B57A65" w:rsidP="00EB50FB">
      <w:r w:rsidRPr="002413DE">
        <w:t xml:space="preserve">There were suggestions, of relevance to the draft guideline rather than </w:t>
      </w:r>
      <w:r w:rsidR="002A227C">
        <w:t xml:space="preserve">to </w:t>
      </w:r>
      <w:r w:rsidRPr="002413DE">
        <w:t>the indicator</w:t>
      </w:r>
      <w:r>
        <w:t xml:space="preserve"> specifically</w:t>
      </w:r>
      <w:r w:rsidRPr="002413DE">
        <w:t>, for groups of patients who should be included in the intervention</w:t>
      </w:r>
      <w:r>
        <w:t xml:space="preserve"> but are not part of the current proposed indicator definition. </w:t>
      </w:r>
      <w:r w:rsidR="006C3166">
        <w:t xml:space="preserve">One participant suggested the definition should continue to include </w:t>
      </w:r>
      <w:r w:rsidR="00F2081D">
        <w:t xml:space="preserve">patients coded as having </w:t>
      </w:r>
      <w:r w:rsidR="006C3166">
        <w:t>LVSD:</w:t>
      </w:r>
    </w:p>
    <w:p w14:paraId="46FE5886" w14:textId="5185B4EB" w:rsidR="00B57A65" w:rsidRDefault="006C3166" w:rsidP="00B57A65">
      <w:pPr>
        <w:rPr>
          <w:i/>
          <w:iCs/>
        </w:rPr>
      </w:pPr>
      <w:r>
        <w:rPr>
          <w:i/>
          <w:iCs/>
        </w:rPr>
        <w:lastRenderedPageBreak/>
        <w:t>“</w:t>
      </w:r>
      <w:r w:rsidR="00EB50FB" w:rsidRPr="003530C0">
        <w:rPr>
          <w:i/>
          <w:iCs/>
        </w:rPr>
        <w:t xml:space="preserve">So I think that as it stands now, LVSD </w:t>
      </w:r>
      <w:r w:rsidR="00EB50FB" w:rsidRPr="00B57A65">
        <w:rPr>
          <w:b/>
          <w:bCs/>
          <w:i/>
          <w:iCs/>
        </w:rPr>
        <w:t xml:space="preserve">or </w:t>
      </w:r>
      <w:r w:rsidR="00EB50FB" w:rsidRPr="003530C0">
        <w:rPr>
          <w:i/>
          <w:iCs/>
        </w:rPr>
        <w:t>heart failure with reduced ejection fraction seems more appropriate and easier and fairer for primary care</w:t>
      </w:r>
      <w:r w:rsidR="00EA566E">
        <w:rPr>
          <w:i/>
          <w:iCs/>
        </w:rPr>
        <w:t xml:space="preserve"> […] </w:t>
      </w:r>
      <w:r w:rsidR="00EB50FB" w:rsidRPr="003530C0">
        <w:rPr>
          <w:i/>
          <w:iCs/>
        </w:rPr>
        <w:t>if it's appropriate give them all four drugs, but if it's not, then you can exception report the ones like an MRA or an ARNI or an SGLT2 where it may not apply.</w:t>
      </w:r>
      <w:r w:rsidR="00B57A65" w:rsidRPr="00B57A65">
        <w:rPr>
          <w:i/>
          <w:iCs/>
        </w:rPr>
        <w:t xml:space="preserve"> </w:t>
      </w:r>
      <w:r w:rsidR="00B57A65">
        <w:rPr>
          <w:i/>
          <w:iCs/>
        </w:rPr>
        <w:t>I</w:t>
      </w:r>
      <w:r w:rsidR="00B57A65" w:rsidRPr="009A0B1A">
        <w:rPr>
          <w:i/>
          <w:iCs/>
        </w:rPr>
        <w:t>f someone has got mildly reduced ejection fraction and they're symptomatic they should be offered all four drugs as well</w:t>
      </w:r>
      <w:r w:rsidR="00B57A65">
        <w:rPr>
          <w:i/>
          <w:iCs/>
        </w:rPr>
        <w:t>.</w:t>
      </w:r>
      <w:r w:rsidR="00B57A65" w:rsidRPr="009A0B1A">
        <w:rPr>
          <w:i/>
          <w:iCs/>
        </w:rPr>
        <w:t>”</w:t>
      </w:r>
      <w:r>
        <w:rPr>
          <w:i/>
          <w:iCs/>
        </w:rPr>
        <w:t xml:space="preserve"> </w:t>
      </w:r>
      <w:r w:rsidR="004C1582">
        <w:rPr>
          <w:i/>
          <w:iCs/>
        </w:rPr>
        <w:t>[</w:t>
      </w:r>
      <w:r w:rsidR="004C1582" w:rsidRPr="004C1582">
        <w:rPr>
          <w:i/>
          <w:iCs/>
        </w:rPr>
        <w:t xml:space="preserve">GP specialist </w:t>
      </w:r>
      <w:r w:rsidR="004C1582">
        <w:rPr>
          <w:i/>
          <w:iCs/>
        </w:rPr>
        <w:t>and regional lead in heart failure]</w:t>
      </w:r>
    </w:p>
    <w:p w14:paraId="477E958B" w14:textId="29A381BA" w:rsidR="00C035C6" w:rsidRPr="00C035C6" w:rsidRDefault="00C035C6" w:rsidP="00B57A65">
      <w:r w:rsidRPr="00C035C6">
        <w:t xml:space="preserve">This participant also </w:t>
      </w:r>
      <w:r>
        <w:t xml:space="preserve">separately </w:t>
      </w:r>
      <w:r w:rsidRPr="00C035C6">
        <w:t>suggested that those patients with heart failure and preserved ejection fraction should not be overlooked.</w:t>
      </w:r>
    </w:p>
    <w:p w14:paraId="3E76182E" w14:textId="1723C038" w:rsidR="00F42F15" w:rsidRPr="00F42F15" w:rsidRDefault="00F42F15" w:rsidP="00B57A65">
      <w:r>
        <w:t>Another GP raised concerns with the indicator focus being specifically on those with a reduced ejection fraction of less than 40% only:</w:t>
      </w:r>
    </w:p>
    <w:p w14:paraId="2696DB35" w14:textId="77777777" w:rsidR="00B57A65" w:rsidRDefault="00B57A65" w:rsidP="00B57A65">
      <w:pPr>
        <w:rPr>
          <w:i/>
          <w:iCs/>
        </w:rPr>
      </w:pPr>
      <w:r w:rsidRPr="009A0B1A">
        <w:rPr>
          <w:i/>
          <w:iCs/>
        </w:rPr>
        <w:t>“</w:t>
      </w:r>
      <w:r>
        <w:rPr>
          <w:i/>
          <w:iCs/>
        </w:rPr>
        <w:t>W</w:t>
      </w:r>
      <w:r w:rsidRPr="009A0B1A">
        <w:rPr>
          <w:i/>
          <w:iCs/>
        </w:rPr>
        <w:t>hen you are so prescriptive with using a very particular definition of an ejection fraction, you know there may be people […] it's less than 40%, isn't it, that we aim for, but obviously there will be patients who fall into the 40 to 49 cohort, which may kind of convolute things</w:t>
      </w:r>
      <w:r>
        <w:rPr>
          <w:i/>
          <w:iCs/>
        </w:rPr>
        <w:t xml:space="preserve"> […] w</w:t>
      </w:r>
      <w:r w:rsidRPr="009A0B1A">
        <w:rPr>
          <w:i/>
          <w:iCs/>
        </w:rPr>
        <w:t>e now have a growing population of heart failure preserved ejection fraction group and how would that fit into what we're trying to achieve here in terms of overall heart failure identification and early intervention.”</w:t>
      </w:r>
      <w:r>
        <w:rPr>
          <w:i/>
          <w:iCs/>
        </w:rPr>
        <w:t xml:space="preserve"> [</w:t>
      </w:r>
      <w:r w:rsidRPr="009867B3">
        <w:rPr>
          <w:i/>
          <w:iCs/>
        </w:rPr>
        <w:t xml:space="preserve">current GP </w:t>
      </w:r>
      <w:r>
        <w:rPr>
          <w:i/>
          <w:iCs/>
        </w:rPr>
        <w:t>with</w:t>
      </w:r>
      <w:r w:rsidRPr="009867B3">
        <w:rPr>
          <w:i/>
          <w:iCs/>
        </w:rPr>
        <w:t xml:space="preserve"> various regional leadership roles</w:t>
      </w:r>
      <w:r>
        <w:rPr>
          <w:i/>
          <w:iCs/>
        </w:rPr>
        <w:t>]</w:t>
      </w:r>
    </w:p>
    <w:p w14:paraId="07E1277B" w14:textId="72995D76" w:rsidR="00F42F15" w:rsidRDefault="00F42F15" w:rsidP="00B57A65">
      <w:r>
        <w:t>Another</w:t>
      </w:r>
      <w:r w:rsidR="00B57A65" w:rsidRPr="00876179">
        <w:t xml:space="preserve"> GP </w:t>
      </w:r>
      <w:r>
        <w:t>proposed that the denominator for the indicator should be ‘restarted’</w:t>
      </w:r>
      <w:r w:rsidR="003F16F7">
        <w:t xml:space="preserve"> </w:t>
      </w:r>
      <w:r>
        <w:t>and</w:t>
      </w:r>
      <w:r w:rsidR="003F16F7">
        <w:t xml:space="preserve"> </w:t>
      </w:r>
      <w:r>
        <w:t>limited to those with a specific code for reduced ejection fraction</w:t>
      </w:r>
      <w:r w:rsidR="00A80464">
        <w:t xml:space="preserve">, </w:t>
      </w:r>
      <w:r>
        <w:t>without a subsequent code for preserved ejection fraction</w:t>
      </w:r>
      <w:r w:rsidR="00A80464">
        <w:t xml:space="preserve">, </w:t>
      </w:r>
      <w:r>
        <w:t xml:space="preserve">mildly reduced ejection fraction or where heart failure is resolved. </w:t>
      </w:r>
    </w:p>
    <w:p w14:paraId="04644185" w14:textId="4278F048" w:rsidR="00B57A65" w:rsidRPr="00876179" w:rsidRDefault="00F42F15" w:rsidP="00B57A65">
      <w:r>
        <w:t xml:space="preserve">This GP also </w:t>
      </w:r>
      <w:r w:rsidR="00B57A65" w:rsidRPr="00876179">
        <w:t xml:space="preserve">provided </w:t>
      </w:r>
      <w:r w:rsidR="00B57A65">
        <w:t>examples of scenarios</w:t>
      </w:r>
      <w:r w:rsidR="00B57A65" w:rsidRPr="00876179">
        <w:t xml:space="preserve"> </w:t>
      </w:r>
      <w:r w:rsidR="00B57A65">
        <w:t xml:space="preserve">where </w:t>
      </w:r>
      <w:r w:rsidR="00B57A65" w:rsidRPr="00876179">
        <w:t>the patient’s ejection fraction does not necessarily relate to their heart failure category, and therefore the best treatment:</w:t>
      </w:r>
    </w:p>
    <w:p w14:paraId="153246D0" w14:textId="77777777" w:rsidR="00B57A65" w:rsidRPr="00876179" w:rsidRDefault="00B57A65" w:rsidP="00B57A65">
      <w:pPr>
        <w:spacing w:after="160"/>
        <w:rPr>
          <w:i/>
          <w:iCs/>
        </w:rPr>
      </w:pPr>
      <w:r>
        <w:rPr>
          <w:i/>
          <w:iCs/>
        </w:rPr>
        <w:t>“T</w:t>
      </w:r>
      <w:r w:rsidRPr="00876179">
        <w:rPr>
          <w:i/>
          <w:iCs/>
        </w:rPr>
        <w:t>he latest EF might give a misleading impression about how the patient should be managed.  Here are a couple of examples.</w:t>
      </w:r>
    </w:p>
    <w:p w14:paraId="44D35595" w14:textId="77777777" w:rsidR="00B57A65" w:rsidRPr="00876179" w:rsidRDefault="00B57A65" w:rsidP="00B57A65">
      <w:pPr>
        <w:pStyle w:val="ListParagraph"/>
        <w:numPr>
          <w:ilvl w:val="0"/>
          <w:numId w:val="11"/>
        </w:numPr>
        <w:spacing w:after="160"/>
        <w:rPr>
          <w:i/>
          <w:iCs/>
        </w:rPr>
      </w:pPr>
      <w:r w:rsidRPr="00876179">
        <w:rPr>
          <w:i/>
          <w:iCs/>
        </w:rPr>
        <w:t>Patient develops heart failure with EF 35% (HFrEF) – started on treatment and gets better – has a subsequent echo which shows EF 50%.  They still have HFrEF and need to be managed as such, even though the EF now puts them in the HFpEF range.</w:t>
      </w:r>
    </w:p>
    <w:p w14:paraId="7A86FB8F" w14:textId="77777777" w:rsidR="00B57A65" w:rsidRPr="00876179" w:rsidRDefault="00B57A65" w:rsidP="00B57A65">
      <w:pPr>
        <w:pStyle w:val="ListParagraph"/>
        <w:numPr>
          <w:ilvl w:val="0"/>
          <w:numId w:val="11"/>
        </w:numPr>
        <w:spacing w:after="160"/>
        <w:rPr>
          <w:i/>
          <w:iCs/>
        </w:rPr>
      </w:pPr>
      <w:r w:rsidRPr="00876179">
        <w:rPr>
          <w:i/>
          <w:iCs/>
        </w:rPr>
        <w:t>Patient with HFpEF has a heart attack, an echo at the time shows EF &lt;40% but shortly after recovers back to EF &gt;50% - this is myocardial stunning, and this patient doesn't need to be managed as HFrEF.</w:t>
      </w:r>
    </w:p>
    <w:p w14:paraId="276D9343" w14:textId="77777777" w:rsidR="00B57A65" w:rsidRDefault="00B57A65" w:rsidP="00B57A65">
      <w:pPr>
        <w:spacing w:after="160"/>
        <w:rPr>
          <w:i/>
          <w:iCs/>
        </w:rPr>
      </w:pPr>
      <w:r w:rsidRPr="00876179">
        <w:rPr>
          <w:i/>
          <w:iCs/>
        </w:rPr>
        <w:t>i.e. the latest EF doesn't always correlate with the patient’s heart failure type.</w:t>
      </w:r>
      <w:r>
        <w:rPr>
          <w:i/>
          <w:iCs/>
        </w:rPr>
        <w:t xml:space="preserve">” </w:t>
      </w:r>
      <w:r w:rsidRPr="00AB21D3">
        <w:rPr>
          <w:i/>
          <w:iCs/>
        </w:rPr>
        <w:t>[GP and regional expert in informatics, via email]</w:t>
      </w:r>
    </w:p>
    <w:p w14:paraId="31B743FD" w14:textId="17BE1B0A" w:rsidR="00B57A65" w:rsidRPr="00AF5660" w:rsidRDefault="00B57A65" w:rsidP="00B57A65">
      <w:r w:rsidRPr="00AF5660">
        <w:lastRenderedPageBreak/>
        <w:t xml:space="preserve">This view was supported by another GP who pointed out that ejection fraction </w:t>
      </w:r>
      <w:r>
        <w:t>is expected to</w:t>
      </w:r>
      <w:r w:rsidRPr="00AF5660">
        <w:t xml:space="preserve"> improve</w:t>
      </w:r>
      <w:r>
        <w:t xml:space="preserve"> when patients are treated effectively</w:t>
      </w:r>
      <w:r w:rsidRPr="00AF5660">
        <w:t xml:space="preserve">, </w:t>
      </w:r>
      <w:r w:rsidR="00A17C78" w:rsidRPr="00AF5660">
        <w:t>and</w:t>
      </w:r>
      <w:r>
        <w:t xml:space="preserve"> noted </w:t>
      </w:r>
      <w:r w:rsidRPr="00AF5660">
        <w:t xml:space="preserve">that for </w:t>
      </w:r>
      <w:r>
        <w:t>groups of</w:t>
      </w:r>
      <w:r w:rsidRPr="00AF5660">
        <w:t xml:space="preserve"> patients in his (rural) area, </w:t>
      </w:r>
      <w:r>
        <w:t xml:space="preserve">establishing the </w:t>
      </w:r>
      <w:r w:rsidR="00F2081D">
        <w:t xml:space="preserve">patient’s </w:t>
      </w:r>
      <w:r>
        <w:t>ejection fraction category can be</w:t>
      </w:r>
      <w:r w:rsidRPr="00AF5660">
        <w:t xml:space="preserve"> impractical:</w:t>
      </w:r>
    </w:p>
    <w:p w14:paraId="5EB801CC" w14:textId="77777777" w:rsidR="00B57A65" w:rsidRDefault="00B57A65" w:rsidP="00B57A65">
      <w:pPr>
        <w:spacing w:after="160"/>
        <w:rPr>
          <w:i/>
          <w:iCs/>
        </w:rPr>
      </w:pPr>
      <w:r>
        <w:rPr>
          <w:i/>
          <w:iCs/>
        </w:rPr>
        <w:t>“</w:t>
      </w:r>
      <w:r w:rsidRPr="00AF5660">
        <w:rPr>
          <w:i/>
          <w:iCs/>
        </w:rPr>
        <w:t xml:space="preserve">I'm interested about those four categories. You've got </w:t>
      </w:r>
      <w:r>
        <w:rPr>
          <w:i/>
          <w:iCs/>
        </w:rPr>
        <w:t>‘</w:t>
      </w:r>
      <w:r w:rsidRPr="00AF5660">
        <w:rPr>
          <w:i/>
          <w:iCs/>
        </w:rPr>
        <w:t>reduced</w:t>
      </w:r>
      <w:r>
        <w:rPr>
          <w:i/>
          <w:iCs/>
        </w:rPr>
        <w:t>’</w:t>
      </w:r>
      <w:r w:rsidRPr="00AF5660">
        <w:rPr>
          <w:i/>
          <w:iCs/>
        </w:rPr>
        <w:t xml:space="preserve"> </w:t>
      </w:r>
      <w:r>
        <w:rPr>
          <w:i/>
          <w:iCs/>
        </w:rPr>
        <w:t>[…]</w:t>
      </w:r>
      <w:r w:rsidRPr="00AF5660">
        <w:rPr>
          <w:i/>
          <w:iCs/>
        </w:rPr>
        <w:t xml:space="preserve"> </w:t>
      </w:r>
      <w:r>
        <w:rPr>
          <w:i/>
          <w:iCs/>
        </w:rPr>
        <w:t>‘</w:t>
      </w:r>
      <w:r w:rsidRPr="00AF5660">
        <w:rPr>
          <w:i/>
          <w:iCs/>
        </w:rPr>
        <w:t>preserved</w:t>
      </w:r>
      <w:r>
        <w:rPr>
          <w:i/>
          <w:iCs/>
        </w:rPr>
        <w:t xml:space="preserve">’, </w:t>
      </w:r>
      <w:r w:rsidRPr="00AF5660">
        <w:rPr>
          <w:i/>
          <w:iCs/>
        </w:rPr>
        <w:t xml:space="preserve">you haven't actually got </w:t>
      </w:r>
      <w:r>
        <w:rPr>
          <w:i/>
          <w:iCs/>
        </w:rPr>
        <w:t>‘</w:t>
      </w:r>
      <w:r w:rsidRPr="00AF5660">
        <w:rPr>
          <w:i/>
          <w:iCs/>
        </w:rPr>
        <w:t>improved</w:t>
      </w:r>
      <w:r>
        <w:rPr>
          <w:i/>
          <w:iCs/>
        </w:rPr>
        <w:t>’,</w:t>
      </w:r>
      <w:r w:rsidRPr="00AF5660">
        <w:rPr>
          <w:i/>
          <w:iCs/>
        </w:rPr>
        <w:t xml:space="preserve"> because actually the whole point of our treatment is to improve it and they do improve</w:t>
      </w:r>
      <w:r>
        <w:rPr>
          <w:i/>
          <w:iCs/>
        </w:rPr>
        <w:t xml:space="preserve"> […] … It’s nine months to get an echo if you’re lucky, locally our RACPC (Rapid Access Chest Pain Clinic) is over ninety weeks, so we’re going nine months or a year behind the potential diagnosis and we’re treating people in advance….</w:t>
      </w:r>
      <w:r w:rsidRPr="00AF5660">
        <w:rPr>
          <w:i/>
          <w:iCs/>
        </w:rPr>
        <w:t>I make a new diagnosis quickly</w:t>
      </w:r>
      <w:r>
        <w:rPr>
          <w:i/>
          <w:iCs/>
        </w:rPr>
        <w:t xml:space="preserve"> (for)</w:t>
      </w:r>
      <w:r w:rsidRPr="00AF5660">
        <w:rPr>
          <w:i/>
          <w:iCs/>
        </w:rPr>
        <w:t xml:space="preserve"> frail, elderly, new patients in care homes </w:t>
      </w:r>
      <w:r>
        <w:rPr>
          <w:i/>
          <w:iCs/>
        </w:rPr>
        <w:t>[…]</w:t>
      </w:r>
      <w:r w:rsidRPr="00AF5660">
        <w:rPr>
          <w:i/>
          <w:iCs/>
        </w:rPr>
        <w:t xml:space="preserve"> I'm not even going to send them for an echo because it's an hour and a half drive each way. I can make a clinical diagnosis, but perhaps I should exclude those from the indicator.</w:t>
      </w:r>
      <w:r>
        <w:rPr>
          <w:i/>
          <w:iCs/>
        </w:rPr>
        <w:t>” [GP]</w:t>
      </w:r>
    </w:p>
    <w:p w14:paraId="4FFA5B4B" w14:textId="3323F49C" w:rsidR="00ED79F4" w:rsidRDefault="00EA566E" w:rsidP="005D5013">
      <w:r>
        <w:t xml:space="preserve">One GP suggested that patients who require palliative care, patients with dementia and patients living in care homes could be considered as potential exclusions, which aligns with the view described in the </w:t>
      </w:r>
      <w:r w:rsidR="00A80464">
        <w:t xml:space="preserve">above </w:t>
      </w:r>
      <w:r>
        <w:t xml:space="preserve">section on </w:t>
      </w:r>
      <w:r w:rsidR="005D5013">
        <w:t>a</w:t>
      </w:r>
      <w:r>
        <w:t xml:space="preserve">cceptability, </w:t>
      </w:r>
      <w:r w:rsidRPr="00EA566E">
        <w:t xml:space="preserve">suggesting that following the best evidence to </w:t>
      </w:r>
      <w:r>
        <w:t xml:space="preserve">effectively </w:t>
      </w:r>
      <w:r w:rsidRPr="00EA566E">
        <w:t>manage heart failure may lead to unacceptable side-effects in frail elderly patients</w:t>
      </w:r>
      <w:r w:rsidR="005D5013">
        <w:t xml:space="preserve">. </w:t>
      </w:r>
      <w:r>
        <w:t xml:space="preserve">The same GP suggested patients receiving chemotherapy and patients with learning disabilities could be excluded on a case-by-case basis. </w:t>
      </w:r>
    </w:p>
    <w:p w14:paraId="4C7AC5B7" w14:textId="2E02C163" w:rsidR="00EA566E" w:rsidRDefault="00EA566E" w:rsidP="005D5013">
      <w:r>
        <w:t xml:space="preserve">However, most other participants who gave their views on exclusions felt there should be no blanket exclusions, and </w:t>
      </w:r>
      <w:r w:rsidR="00A640F5">
        <w:t>advocated for a personalised approach:</w:t>
      </w:r>
    </w:p>
    <w:p w14:paraId="7899FA38" w14:textId="1FBC901F" w:rsidR="00A640F5" w:rsidRPr="00A640F5" w:rsidRDefault="00A640F5" w:rsidP="00A640F5">
      <w:pPr>
        <w:rPr>
          <w:i/>
          <w:iCs/>
        </w:rPr>
      </w:pPr>
      <w:r w:rsidRPr="00A640F5">
        <w:rPr>
          <w:i/>
          <w:iCs/>
        </w:rPr>
        <w:t xml:space="preserve">“I feel the exclusion or the refinement of who gets priority […] maybe it needs to be done further down the road […] I do not know how much (excluding groups of patients) will impact primary care in terms of volumes of people being seen. But we know the numbers are minute. I don't think now is the time for us to maybe focus on priority groups 'cause I just feel not enough of those people are being cared for or optimized as it stands.” </w:t>
      </w:r>
      <w:r w:rsidR="004C1582" w:rsidRPr="004C1582">
        <w:rPr>
          <w:i/>
        </w:rPr>
        <w:t>[Regional lead, CVD]</w:t>
      </w:r>
    </w:p>
    <w:p w14:paraId="6EF361A7" w14:textId="3BB90D7A" w:rsidR="00A640F5" w:rsidRPr="00A640F5" w:rsidRDefault="00A640F5" w:rsidP="00A640F5">
      <w:pPr>
        <w:rPr>
          <w:i/>
          <w:iCs/>
        </w:rPr>
      </w:pPr>
      <w:r>
        <w:rPr>
          <w:i/>
          <w:iCs/>
        </w:rPr>
        <w:t>“</w:t>
      </w:r>
      <w:r w:rsidR="0099213B">
        <w:rPr>
          <w:i/>
          <w:iCs/>
        </w:rPr>
        <w:t>M</w:t>
      </w:r>
      <w:r w:rsidRPr="00A640F5">
        <w:rPr>
          <w:i/>
          <w:iCs/>
        </w:rPr>
        <w:t>ulti morbidity is a risk factor and you want to minimise their problems with heart failure. So I think they should be a priority group not excluded.</w:t>
      </w:r>
      <w:r w:rsidR="00F42F15">
        <w:rPr>
          <w:i/>
          <w:iCs/>
        </w:rPr>
        <w:t xml:space="preserve"> </w:t>
      </w:r>
      <w:r w:rsidRPr="00A640F5">
        <w:rPr>
          <w:i/>
          <w:iCs/>
        </w:rPr>
        <w:t xml:space="preserve">Frailty I think is often used as an excuse not to give life-saving drugs and life-prolonging drugs, and I think it should be left to the discretion of the clinician. I think if you start saying “don't give it to people with moderate to severe frailty”, then that's a subjective sort of opinion. And I've spent my career restarting drugs that have been stopped when they shouldn't have been just because someone's gone into a care home and are deemed frail. You know, I don't agree with that. So I don't think any group should be </w:t>
      </w:r>
      <w:r w:rsidRPr="00A640F5">
        <w:rPr>
          <w:i/>
          <w:iCs/>
        </w:rPr>
        <w:lastRenderedPageBreak/>
        <w:t>excluded, but it should be left to the clinical judgement and assessment of that patient and in hand-in-hand with their family.</w:t>
      </w:r>
      <w:r>
        <w:rPr>
          <w:i/>
          <w:iCs/>
        </w:rPr>
        <w:t>”</w:t>
      </w:r>
      <w:r w:rsidRPr="00A640F5">
        <w:rPr>
          <w:i/>
          <w:iCs/>
        </w:rPr>
        <w:t xml:space="preserve"> </w:t>
      </w:r>
      <w:r w:rsidR="004C1582">
        <w:rPr>
          <w:i/>
          <w:iCs/>
        </w:rPr>
        <w:t>[</w:t>
      </w:r>
      <w:r w:rsidR="004C1582" w:rsidRPr="004C1582">
        <w:rPr>
          <w:i/>
          <w:iCs/>
        </w:rPr>
        <w:t xml:space="preserve">GP specialist </w:t>
      </w:r>
      <w:r w:rsidR="004C1582">
        <w:rPr>
          <w:i/>
          <w:iCs/>
        </w:rPr>
        <w:t>and regional lead in heart failure]</w:t>
      </w:r>
    </w:p>
    <w:p w14:paraId="3D347F2C" w14:textId="0A6EAC99" w:rsidR="00D23FC0" w:rsidRDefault="00D23FC0" w:rsidP="005D5013">
      <w:pPr>
        <w:rPr>
          <w:lang w:val="en-US"/>
        </w:rPr>
      </w:pPr>
      <w:r>
        <w:rPr>
          <w:lang w:val="en-US"/>
        </w:rPr>
        <w:t xml:space="preserve">One GP made a practical suggestion to ensure </w:t>
      </w:r>
      <w:r w:rsidR="003F16F7">
        <w:rPr>
          <w:lang w:val="en-US"/>
        </w:rPr>
        <w:t xml:space="preserve">that </w:t>
      </w:r>
      <w:r>
        <w:rPr>
          <w:lang w:val="en-US"/>
        </w:rPr>
        <w:t xml:space="preserve">the </w:t>
      </w:r>
      <w:r w:rsidR="003F16F7">
        <w:rPr>
          <w:lang w:val="en-US"/>
        </w:rPr>
        <w:t xml:space="preserve">indicator </w:t>
      </w:r>
      <w:r>
        <w:rPr>
          <w:lang w:val="en-US"/>
        </w:rPr>
        <w:t xml:space="preserve">definition included </w:t>
      </w:r>
      <w:r w:rsidR="00C035C6">
        <w:rPr>
          <w:lang w:val="en-US"/>
        </w:rPr>
        <w:t>medications that may have been</w:t>
      </w:r>
      <w:r>
        <w:rPr>
          <w:lang w:val="en-US"/>
        </w:rPr>
        <w:t xml:space="preserve"> started for another </w:t>
      </w:r>
      <w:r w:rsidR="00C035C6">
        <w:rPr>
          <w:lang w:val="en-US"/>
        </w:rPr>
        <w:t xml:space="preserve">clinical </w:t>
      </w:r>
      <w:r>
        <w:rPr>
          <w:lang w:val="en-US"/>
        </w:rPr>
        <w:t>condition before the patient developed heart failure</w:t>
      </w:r>
      <w:r w:rsidR="009B3BD5">
        <w:rPr>
          <w:lang w:val="en-US"/>
        </w:rPr>
        <w:t>, where appropriate</w:t>
      </w:r>
      <w:r>
        <w:rPr>
          <w:lang w:val="en-US"/>
        </w:rPr>
        <w:t>:</w:t>
      </w:r>
    </w:p>
    <w:p w14:paraId="704500BF" w14:textId="30E3166D" w:rsidR="00D23FC0" w:rsidRPr="00AB21D3" w:rsidRDefault="00D23FC0" w:rsidP="00D23FC0">
      <w:pPr>
        <w:rPr>
          <w:i/>
          <w:iCs/>
        </w:rPr>
      </w:pPr>
      <w:r>
        <w:rPr>
          <w:i/>
          <w:iCs/>
        </w:rPr>
        <w:t>“</w:t>
      </w:r>
      <w:r w:rsidRPr="00D23FC0">
        <w:rPr>
          <w:i/>
          <w:iCs/>
        </w:rPr>
        <w:t xml:space="preserve">You'd also need to make sure you include finerenone in the MRA cluster because someone might be established on that with a strong indication and then develop heart failure and you often wouldn't want to </w:t>
      </w:r>
      <w:r w:rsidRPr="00AB21D3">
        <w:rPr>
          <w:i/>
          <w:iCs/>
        </w:rPr>
        <w:t>switch that to another MRA.”</w:t>
      </w:r>
      <w:r w:rsidR="00AB21D3" w:rsidRPr="00AB21D3">
        <w:rPr>
          <w:i/>
          <w:iCs/>
        </w:rPr>
        <w:t xml:space="preserve"> [GP and regional expert in informatics, via email]</w:t>
      </w:r>
    </w:p>
    <w:p w14:paraId="06FB5671" w14:textId="34DEBF30" w:rsidR="009B3BD5" w:rsidRDefault="003F16F7" w:rsidP="009B3BD5">
      <w:pPr>
        <w:rPr>
          <w:lang w:val="en-US"/>
        </w:rPr>
      </w:pPr>
      <w:r>
        <w:rPr>
          <w:lang w:val="en-US"/>
        </w:rPr>
        <w:t>To note that a</w:t>
      </w:r>
      <w:r w:rsidR="009B3BD5" w:rsidRPr="009B3BD5">
        <w:rPr>
          <w:lang w:val="en-US"/>
        </w:rPr>
        <w:t xml:space="preserve"> NICE technology appraisal on </w:t>
      </w:r>
      <w:hyperlink r:id="rId9" w:history="1">
        <w:r w:rsidR="009B3BD5" w:rsidRPr="009B3BD5">
          <w:rPr>
            <w:rStyle w:val="Hyperlink"/>
            <w:lang w:val="en-US"/>
          </w:rPr>
          <w:t>finerenone for treating heart failure with preserved or mildly reduced ejection fraction</w:t>
        </w:r>
      </w:hyperlink>
      <w:r w:rsidR="009B3BD5" w:rsidRPr="009B3BD5">
        <w:rPr>
          <w:lang w:val="en-US"/>
        </w:rPr>
        <w:t xml:space="preserve"> is currently in development. </w:t>
      </w:r>
    </w:p>
    <w:p w14:paraId="761F678D" w14:textId="0DDEC1F7" w:rsidR="00ED79F4" w:rsidRDefault="00ED79F4" w:rsidP="00ED79F4">
      <w:pPr>
        <w:pStyle w:val="Heading2"/>
      </w:pPr>
      <w:bookmarkStart w:id="13" w:name="_Toc203662004"/>
      <w:r>
        <w:t>Implementation issues and impact</w:t>
      </w:r>
      <w:bookmarkEnd w:id="13"/>
    </w:p>
    <w:p w14:paraId="7AF7A292" w14:textId="10B57CFB" w:rsidR="00A640F5" w:rsidRDefault="00A640F5" w:rsidP="00A640F5">
      <w:pPr>
        <w:rPr>
          <w:i/>
          <w:iCs/>
        </w:rPr>
      </w:pPr>
      <w:r>
        <w:t xml:space="preserve">In addition to the potentially unacceptable side-effects for frail elderly patients described in the section on </w:t>
      </w:r>
      <w:r w:rsidR="009B3BD5">
        <w:t>acceptability</w:t>
      </w:r>
      <w:r>
        <w:t xml:space="preserve">, concern was raised by one GP specifically </w:t>
      </w:r>
      <w:r w:rsidR="007C0F0D">
        <w:t>regarding patient safety and</w:t>
      </w:r>
      <w:r>
        <w:t xml:space="preserve"> the potential side-effects of SGLT2 inhibitors, including </w:t>
      </w:r>
      <w:r w:rsidRPr="00A640F5">
        <w:t>Fournier's gangrene</w:t>
      </w:r>
      <w:r>
        <w:t xml:space="preserve">: </w:t>
      </w:r>
      <w:r w:rsidRPr="00A640F5">
        <w:rPr>
          <w:i/>
          <w:iCs/>
        </w:rPr>
        <w:t>“</w:t>
      </w:r>
      <w:r w:rsidR="00441A17" w:rsidRPr="00A640F5">
        <w:rPr>
          <w:i/>
          <w:iCs/>
        </w:rPr>
        <w:t xml:space="preserve">it's not that it's a really benign drug...It's not just a </w:t>
      </w:r>
      <w:r w:rsidR="00C22093" w:rsidRPr="00A640F5">
        <w:rPr>
          <w:i/>
          <w:iCs/>
        </w:rPr>
        <w:t>low-risk</w:t>
      </w:r>
      <w:r w:rsidR="00441A17" w:rsidRPr="00A640F5">
        <w:rPr>
          <w:i/>
          <w:iCs/>
        </w:rPr>
        <w:t xml:space="preserve"> drug like starting a </w:t>
      </w:r>
      <w:r w:rsidRPr="00A640F5">
        <w:rPr>
          <w:i/>
          <w:iCs/>
        </w:rPr>
        <w:t>B</w:t>
      </w:r>
      <w:r w:rsidR="00441A17" w:rsidRPr="00A640F5">
        <w:rPr>
          <w:i/>
          <w:iCs/>
        </w:rPr>
        <w:t>eta blocker.</w:t>
      </w:r>
      <w:r w:rsidRPr="00A640F5">
        <w:rPr>
          <w:i/>
          <w:iCs/>
        </w:rPr>
        <w:t>”</w:t>
      </w:r>
      <w:r w:rsidR="00441A17" w:rsidRPr="00A640F5">
        <w:rPr>
          <w:i/>
          <w:iCs/>
        </w:rPr>
        <w:t xml:space="preserve"> [</w:t>
      </w:r>
      <w:r w:rsidR="00AB21D3">
        <w:rPr>
          <w:i/>
          <w:iCs/>
        </w:rPr>
        <w:t>GP</w:t>
      </w:r>
      <w:r w:rsidR="00441A17" w:rsidRPr="00A640F5">
        <w:rPr>
          <w:i/>
          <w:iCs/>
        </w:rPr>
        <w:t>]</w:t>
      </w:r>
    </w:p>
    <w:p w14:paraId="7C30AF23" w14:textId="12F015BA" w:rsidR="00A640F5" w:rsidRPr="00D23FC0" w:rsidRDefault="005C075D" w:rsidP="00A640F5">
      <w:r w:rsidRPr="00D23FC0">
        <w:t xml:space="preserve">Concern was raised about workload, </w:t>
      </w:r>
      <w:r w:rsidR="00D23FC0">
        <w:t xml:space="preserve">including </w:t>
      </w:r>
      <w:r w:rsidR="00EE4D4E">
        <w:t xml:space="preserve">additional coding </w:t>
      </w:r>
      <w:r w:rsidR="00D23FC0">
        <w:t xml:space="preserve">responsibilities </w:t>
      </w:r>
      <w:r w:rsidR="00EE4D4E">
        <w:t xml:space="preserve">for this complex topic which would require </w:t>
      </w:r>
      <w:r w:rsidR="00C22093">
        <w:t>further</w:t>
      </w:r>
      <w:r w:rsidR="00EE4D4E">
        <w:t xml:space="preserve"> training. It was also highlighted that this would result in work being </w:t>
      </w:r>
      <w:r w:rsidR="00D23FC0">
        <w:t>outsourc</w:t>
      </w:r>
      <w:r w:rsidR="00EE4D4E">
        <w:t>ed</w:t>
      </w:r>
      <w:r w:rsidR="00D23FC0">
        <w:t xml:space="preserve"> to private companies</w:t>
      </w:r>
      <w:r w:rsidR="00EE4D4E">
        <w:t xml:space="preserve"> </w:t>
      </w:r>
      <w:r w:rsidR="002D56EF">
        <w:t>for</w:t>
      </w:r>
      <w:r w:rsidR="00EE4D4E">
        <w:t xml:space="preserve"> practice system templates to be updated</w:t>
      </w:r>
      <w:r w:rsidR="00D23FC0">
        <w:t>:</w:t>
      </w:r>
    </w:p>
    <w:p w14:paraId="1E4433B3" w14:textId="4A1C835E" w:rsidR="00D23FC0" w:rsidRPr="00D23FC0" w:rsidRDefault="00D23FC0" w:rsidP="005D5013">
      <w:pPr>
        <w:rPr>
          <w:i/>
          <w:iCs/>
        </w:rPr>
      </w:pPr>
      <w:r>
        <w:rPr>
          <w:i/>
          <w:iCs/>
        </w:rPr>
        <w:t>“T</w:t>
      </w:r>
      <w:r w:rsidRPr="005C075D">
        <w:rPr>
          <w:i/>
          <w:iCs/>
        </w:rPr>
        <w:t xml:space="preserve">here's a lot of extra background work and coding work, but </w:t>
      </w:r>
      <w:r>
        <w:rPr>
          <w:i/>
          <w:iCs/>
        </w:rPr>
        <w:t>(that)</w:t>
      </w:r>
      <w:r w:rsidRPr="005C075D">
        <w:rPr>
          <w:i/>
          <w:iCs/>
        </w:rPr>
        <w:t xml:space="preserve"> will trigger a lot of actual clinical input and revision of this medication, which some would argue is not really primary care, GP shouldn't be doing</w:t>
      </w:r>
      <w:r>
        <w:rPr>
          <w:i/>
          <w:iCs/>
        </w:rPr>
        <w:t xml:space="preserve"> (it) […]</w:t>
      </w:r>
      <w:r w:rsidRPr="005C075D">
        <w:rPr>
          <w:i/>
          <w:iCs/>
        </w:rPr>
        <w:t xml:space="preserve"> it's really stretching the boundaries and probably crosses the boundary into secondary care work.</w:t>
      </w:r>
      <w:r>
        <w:rPr>
          <w:i/>
          <w:iCs/>
        </w:rPr>
        <w:t>” [</w:t>
      </w:r>
      <w:r w:rsidR="00AB21D3">
        <w:rPr>
          <w:i/>
          <w:iCs/>
        </w:rPr>
        <w:t>GP</w:t>
      </w:r>
      <w:r>
        <w:rPr>
          <w:i/>
          <w:iCs/>
        </w:rPr>
        <w:t>]</w:t>
      </w:r>
    </w:p>
    <w:p w14:paraId="6CB73A2B" w14:textId="471B768B" w:rsidR="00EB50FB" w:rsidRPr="00D23FC0" w:rsidRDefault="00D23FC0" w:rsidP="005D5013">
      <w:pPr>
        <w:rPr>
          <w:i/>
          <w:iCs/>
        </w:rPr>
      </w:pPr>
      <w:r>
        <w:rPr>
          <w:i/>
          <w:iCs/>
        </w:rPr>
        <w:t>“</w:t>
      </w:r>
      <w:r w:rsidR="00EB50FB" w:rsidRPr="00D23FC0">
        <w:rPr>
          <w:i/>
          <w:iCs/>
        </w:rPr>
        <w:t>I don't think we want to be put in something that's going to end up making a lot of work for our data teams, because that that is often what ends up happening, and then when they get stuck on something then they send it to the GP so it then ends up, you know, spending your time trying to work out the tricky ones and what the information means, and also sometimes we do that ourselves and sometimes external companies will help us to do that.</w:t>
      </w:r>
      <w:r>
        <w:rPr>
          <w:i/>
          <w:iCs/>
        </w:rPr>
        <w:t>” [</w:t>
      </w:r>
      <w:r w:rsidR="00AB21D3">
        <w:rPr>
          <w:i/>
          <w:iCs/>
        </w:rPr>
        <w:t>GP</w:t>
      </w:r>
      <w:r>
        <w:rPr>
          <w:i/>
          <w:iCs/>
        </w:rPr>
        <w:t>]</w:t>
      </w:r>
    </w:p>
    <w:p w14:paraId="057BFD43" w14:textId="7E3746F4" w:rsidR="00110B7E" w:rsidRDefault="00110B7E" w:rsidP="005D5013">
      <w:pPr>
        <w:rPr>
          <w:i/>
          <w:iCs/>
        </w:rPr>
      </w:pPr>
      <w:r w:rsidRPr="00D23FC0">
        <w:rPr>
          <w:i/>
          <w:iCs/>
        </w:rPr>
        <w:t xml:space="preserve">We just don't get the quality (of data recording from secondary care), if we get anything. The only winner with this indicator would be the consultancy firms that </w:t>
      </w:r>
      <w:r w:rsidRPr="00D23FC0">
        <w:rPr>
          <w:i/>
          <w:iCs/>
        </w:rPr>
        <w:lastRenderedPageBreak/>
        <w:t>come in and re-code our systems for us. So you'd be basically diverting money from primary care to the private sector coding companies. [P</w:t>
      </w:r>
      <w:r w:rsidR="00AB21D3">
        <w:rPr>
          <w:i/>
          <w:iCs/>
        </w:rPr>
        <w:t>ractice manager</w:t>
      </w:r>
      <w:r w:rsidRPr="00D23FC0">
        <w:rPr>
          <w:i/>
          <w:iCs/>
        </w:rPr>
        <w:t>]</w:t>
      </w:r>
    </w:p>
    <w:p w14:paraId="5E771ADC" w14:textId="7FE20E45" w:rsidR="00EE4D4E" w:rsidRPr="00EE4D4E" w:rsidRDefault="00EE4D4E" w:rsidP="005D5013">
      <w:r>
        <w:t xml:space="preserve">The view from the GP specialist and regional lead in heart failure was that this was an acceptable level of work for general practice, adding that </w:t>
      </w:r>
      <w:r w:rsidRPr="00EE4D4E">
        <w:rPr>
          <w:i/>
          <w:iCs/>
        </w:rPr>
        <w:t xml:space="preserve">“in the majority of new patients, they should be going through a heart failure </w:t>
      </w:r>
      <w:r w:rsidR="002D56EF" w:rsidRPr="00EE4D4E">
        <w:rPr>
          <w:i/>
          <w:iCs/>
        </w:rPr>
        <w:t>service,</w:t>
      </w:r>
      <w:r w:rsidRPr="00EE4D4E">
        <w:rPr>
          <w:i/>
          <w:iCs/>
        </w:rPr>
        <w:t xml:space="preserve"> and that heart failure service will usually get them onto these four drugs fairly quickly.”</w:t>
      </w:r>
    </w:p>
    <w:p w14:paraId="2C1C0BD7" w14:textId="61F87BA6" w:rsidR="00EB50FB" w:rsidRDefault="00D23FC0" w:rsidP="00ED79F4">
      <w:r>
        <w:t>A GP raised potential wider issues for patients with insurance:</w:t>
      </w:r>
    </w:p>
    <w:p w14:paraId="053CDB57" w14:textId="4B6B3835" w:rsidR="00C035C6" w:rsidRPr="00C035C6" w:rsidRDefault="00D23FC0" w:rsidP="00D23FC0">
      <w:pPr>
        <w:rPr>
          <w:i/>
          <w:iCs/>
        </w:rPr>
      </w:pPr>
      <w:r>
        <w:rPr>
          <w:i/>
          <w:iCs/>
        </w:rPr>
        <w:t>“I</w:t>
      </w:r>
      <w:r w:rsidR="00110B7E" w:rsidRPr="00D23FC0">
        <w:rPr>
          <w:i/>
          <w:iCs/>
        </w:rPr>
        <w:t xml:space="preserve">t sometimes causes issues for patients with insurance companies having multiple codes. I had a patient come back to me and say I've got severe </w:t>
      </w:r>
      <w:r>
        <w:rPr>
          <w:i/>
          <w:iCs/>
        </w:rPr>
        <w:t>LVSD</w:t>
      </w:r>
      <w:r w:rsidR="00110B7E" w:rsidRPr="00D23FC0">
        <w:rPr>
          <w:i/>
          <w:iCs/>
        </w:rPr>
        <w:t xml:space="preserve"> and I've got heart failure with reduced ejection fraction on my problem list, do I need to tell the insurance company about both of them</w:t>
      </w:r>
      <w:r>
        <w:rPr>
          <w:i/>
          <w:iCs/>
        </w:rPr>
        <w:t>?”.”</w:t>
      </w:r>
      <w:r w:rsidR="00110B7E" w:rsidRPr="00D23FC0">
        <w:rPr>
          <w:i/>
          <w:iCs/>
        </w:rPr>
        <w:t xml:space="preserve"> [G</w:t>
      </w:r>
      <w:r w:rsidR="00AB21D3">
        <w:rPr>
          <w:i/>
          <w:iCs/>
        </w:rPr>
        <w:t>P</w:t>
      </w:r>
      <w:r w:rsidR="00110B7E" w:rsidRPr="00D23FC0">
        <w:rPr>
          <w:i/>
          <w:iCs/>
        </w:rPr>
        <w:t>]</w:t>
      </w:r>
    </w:p>
    <w:p w14:paraId="68160B0B" w14:textId="42500C33" w:rsidR="002D56EF" w:rsidRDefault="00A90363" w:rsidP="00A90363">
      <w:bookmarkStart w:id="14" w:name="_Toc203662007"/>
      <w:r>
        <w:t xml:space="preserve">One participant raised concerns about the potential for there to be a ‘mismatch’ between NICE guidelines and QOF indicators, emphasising the importance for the indicator to be available once the guideline is finalised: </w:t>
      </w:r>
    </w:p>
    <w:p w14:paraId="179A74FB" w14:textId="5E16A90A" w:rsidR="00A90363" w:rsidRDefault="00A90363" w:rsidP="00A90363">
      <w:r>
        <w:rPr>
          <w:i/>
          <w:iCs/>
        </w:rPr>
        <w:t>“A couple of years ago there was a mismatch between what NICE said we had to do and what QOF said we had to do</w:t>
      </w:r>
      <w:r w:rsidR="00F4505E">
        <w:rPr>
          <w:i/>
          <w:iCs/>
        </w:rPr>
        <w:t xml:space="preserve"> […] it just caused chaos. Medically we follow NICE. To get the money […] we follow QOF. We don’t need that confusion.”</w:t>
      </w:r>
      <w:r w:rsidRPr="00D23FC0">
        <w:rPr>
          <w:i/>
          <w:iCs/>
        </w:rPr>
        <w:t xml:space="preserve"> [</w:t>
      </w:r>
      <w:r w:rsidR="00F4505E">
        <w:rPr>
          <w:i/>
          <w:iCs/>
        </w:rPr>
        <w:t>Practice manager</w:t>
      </w:r>
      <w:r w:rsidRPr="00D23FC0">
        <w:rPr>
          <w:i/>
          <w:iCs/>
        </w:rPr>
        <w:t>]</w:t>
      </w:r>
    </w:p>
    <w:p w14:paraId="46CACB9A" w14:textId="77777777" w:rsidR="00C22093" w:rsidRDefault="00C22093">
      <w:pPr>
        <w:spacing w:after="160" w:line="259" w:lineRule="auto"/>
        <w:rPr>
          <w:rFonts w:eastAsiaTheme="majorEastAsia" w:cstheme="majorBidi"/>
          <w:b/>
          <w:sz w:val="32"/>
          <w:szCs w:val="32"/>
        </w:rPr>
      </w:pPr>
      <w:r>
        <w:br w:type="page"/>
      </w:r>
    </w:p>
    <w:p w14:paraId="18D52E0E" w14:textId="4398B24F" w:rsidR="004642A3" w:rsidRDefault="004642A3" w:rsidP="004642A3">
      <w:pPr>
        <w:pStyle w:val="Heading1"/>
      </w:pPr>
      <w:bookmarkStart w:id="15" w:name="_Toc207785218"/>
      <w:r>
        <w:lastRenderedPageBreak/>
        <w:t>Indicator 2</w:t>
      </w:r>
      <w:bookmarkEnd w:id="14"/>
      <w:r w:rsidR="00CD155D">
        <w:t xml:space="preserve"> (indicator </w:t>
      </w:r>
      <w:r w:rsidR="00576345" w:rsidRPr="00576345">
        <w:t>GID-IND1033</w:t>
      </w:r>
      <w:r w:rsidR="00576345">
        <w:t>4</w:t>
      </w:r>
      <w:r w:rsidR="00CD155D">
        <w:t xml:space="preserve">): </w:t>
      </w:r>
      <w:r w:rsidR="00CD155D" w:rsidRPr="00CD155D">
        <w:rPr>
          <w:b w:val="0"/>
          <w:bCs/>
        </w:rPr>
        <w:t>Patients with a new diagnosis of heart failure with ejection fraction category recorded</w:t>
      </w:r>
      <w:bookmarkEnd w:id="15"/>
    </w:p>
    <w:p w14:paraId="4554925F" w14:textId="77777777" w:rsidR="004642A3" w:rsidRPr="008B3902" w:rsidRDefault="004642A3" w:rsidP="008B3902">
      <w:pPr>
        <w:pStyle w:val="Heading2"/>
      </w:pPr>
      <w:bookmarkStart w:id="16" w:name="_Toc203662008"/>
      <w:r w:rsidRPr="008B3902">
        <w:t>General view of indicator</w:t>
      </w:r>
      <w:bookmarkEnd w:id="16"/>
    </w:p>
    <w:p w14:paraId="588024B2" w14:textId="5EBCBB3C" w:rsidR="004642A3" w:rsidRPr="00E35D3F" w:rsidRDefault="001D0A19" w:rsidP="004642A3">
      <w:r>
        <w:t>Initial comments on</w:t>
      </w:r>
      <w:r w:rsidR="00D7517E">
        <w:t xml:space="preserve"> this indicator </w:t>
      </w:r>
      <w:r>
        <w:t>were</w:t>
      </w:r>
      <w:r w:rsidR="00D7517E">
        <w:t xml:space="preserve"> </w:t>
      </w:r>
      <w:r>
        <w:t xml:space="preserve">generally negative. </w:t>
      </w:r>
      <w:r w:rsidR="00D33708">
        <w:t>Four</w:t>
      </w:r>
      <w:r w:rsidR="00D7517E">
        <w:t xml:space="preserve"> participants (two GPs) express</w:t>
      </w:r>
      <w:r w:rsidR="005D5013">
        <w:t>ed</w:t>
      </w:r>
      <w:r w:rsidR="00D7517E">
        <w:t xml:space="preserve"> agreement with the intention, to code the heart failure diagnosis accurately</w:t>
      </w:r>
      <w:r w:rsidR="00D33708">
        <w:t xml:space="preserve"> and therefore ensure that patients were given the correct treatment strategy</w:t>
      </w:r>
      <w:r w:rsidR="00D7517E">
        <w:t>:</w:t>
      </w:r>
    </w:p>
    <w:p w14:paraId="226C2FE7" w14:textId="0ABEA767" w:rsidR="00D7517E" w:rsidRPr="00D7517E" w:rsidRDefault="00D7517E" w:rsidP="005D5013">
      <w:pPr>
        <w:rPr>
          <w:i/>
          <w:iCs/>
        </w:rPr>
      </w:pPr>
      <w:r>
        <w:rPr>
          <w:i/>
          <w:iCs/>
        </w:rPr>
        <w:t>“I</w:t>
      </w:r>
      <w:r w:rsidRPr="00D7517E">
        <w:rPr>
          <w:i/>
          <w:iCs/>
        </w:rPr>
        <w:t xml:space="preserve">t is a good thing because </w:t>
      </w:r>
      <w:r>
        <w:rPr>
          <w:i/>
          <w:iCs/>
        </w:rPr>
        <w:t>[…],</w:t>
      </w:r>
      <w:r w:rsidRPr="00D7517E">
        <w:rPr>
          <w:i/>
          <w:iCs/>
        </w:rPr>
        <w:t xml:space="preserve"> because </w:t>
      </w:r>
      <w:r w:rsidR="003E7C82">
        <w:rPr>
          <w:i/>
          <w:iCs/>
        </w:rPr>
        <w:t xml:space="preserve">(if) </w:t>
      </w:r>
      <w:r w:rsidRPr="00D7517E">
        <w:rPr>
          <w:i/>
          <w:iCs/>
        </w:rPr>
        <w:t xml:space="preserve">it's a QOF indicator, GPs will then make an effort to actually find out what is reduced, what is mildly reduced, what is </w:t>
      </w:r>
      <w:r>
        <w:rPr>
          <w:i/>
          <w:iCs/>
        </w:rPr>
        <w:t>(preserved)</w:t>
      </w:r>
      <w:r w:rsidRPr="00D7517E">
        <w:rPr>
          <w:i/>
          <w:iCs/>
        </w:rPr>
        <w:t>, and NICE should be outlining in detail how to categorise and how to code these patients</w:t>
      </w:r>
      <w:r w:rsidR="005D5013">
        <w:rPr>
          <w:i/>
          <w:iCs/>
        </w:rPr>
        <w:t xml:space="preserve"> […]</w:t>
      </w:r>
      <w:r w:rsidRPr="00D7517E">
        <w:rPr>
          <w:i/>
          <w:iCs/>
        </w:rPr>
        <w:t xml:space="preserve"> in my opinion there should be an umbrella code of </w:t>
      </w:r>
      <w:r>
        <w:rPr>
          <w:i/>
          <w:iCs/>
        </w:rPr>
        <w:t>‘</w:t>
      </w:r>
      <w:r w:rsidRPr="00D7517E">
        <w:rPr>
          <w:i/>
          <w:iCs/>
        </w:rPr>
        <w:t>heart failure</w:t>
      </w:r>
      <w:r>
        <w:rPr>
          <w:i/>
          <w:iCs/>
        </w:rPr>
        <w:t>’</w:t>
      </w:r>
      <w:r w:rsidRPr="00D7517E">
        <w:rPr>
          <w:i/>
          <w:iCs/>
        </w:rPr>
        <w:t>. There should be an echo code that shows left ventricular systolic dysfunction or diastolic dysfunction. And there should be a third code which are sub category, HFrEF, mildly reduced or HFpEF. So I think it is a good thing going forward</w:t>
      </w:r>
      <w:r w:rsidR="00AF5660">
        <w:rPr>
          <w:i/>
          <w:iCs/>
        </w:rPr>
        <w:t xml:space="preserve"> […] </w:t>
      </w:r>
      <w:r w:rsidR="00AF5660" w:rsidRPr="00AF5660">
        <w:rPr>
          <w:i/>
          <w:iCs/>
        </w:rPr>
        <w:t xml:space="preserve">I think you should introduce </w:t>
      </w:r>
      <w:r w:rsidR="00AF5660">
        <w:rPr>
          <w:i/>
          <w:iCs/>
        </w:rPr>
        <w:t>(the two indicators)</w:t>
      </w:r>
      <w:r w:rsidR="00AF5660" w:rsidRPr="00AF5660">
        <w:rPr>
          <w:i/>
          <w:iCs/>
        </w:rPr>
        <w:t xml:space="preserve"> together.</w:t>
      </w:r>
      <w:r>
        <w:rPr>
          <w:i/>
          <w:iCs/>
        </w:rPr>
        <w:t xml:space="preserve">” </w:t>
      </w:r>
      <w:r w:rsidR="004C1582">
        <w:rPr>
          <w:i/>
          <w:iCs/>
        </w:rPr>
        <w:t>[</w:t>
      </w:r>
      <w:r w:rsidR="004C1582" w:rsidRPr="004C1582">
        <w:rPr>
          <w:i/>
          <w:iCs/>
        </w:rPr>
        <w:t xml:space="preserve">GP specialist </w:t>
      </w:r>
      <w:r w:rsidR="004C1582">
        <w:rPr>
          <w:i/>
          <w:iCs/>
        </w:rPr>
        <w:t>and regional lead in heart failure]</w:t>
      </w:r>
    </w:p>
    <w:p w14:paraId="76DC3074" w14:textId="57141B79" w:rsidR="00D7517E" w:rsidRPr="001D0A19" w:rsidRDefault="00047B8A" w:rsidP="001D0A19">
      <w:r w:rsidRPr="001D0A19">
        <w:t>However,</w:t>
      </w:r>
      <w:r w:rsidR="00D7517E" w:rsidRPr="001D0A19">
        <w:t xml:space="preserve"> five of the eleven participants who expressed their views immediately raised the impact of GPs being reliant on secondary care to obtain this information</w:t>
      </w:r>
      <w:r w:rsidR="001D0A19" w:rsidRPr="001D0A19">
        <w:t>:</w:t>
      </w:r>
    </w:p>
    <w:p w14:paraId="64621303" w14:textId="747311CD" w:rsidR="001D0A19" w:rsidRDefault="001D0A19" w:rsidP="005D5013">
      <w:pPr>
        <w:rPr>
          <w:i/>
          <w:iCs/>
        </w:rPr>
      </w:pPr>
      <w:r w:rsidRPr="001D0A19">
        <w:rPr>
          <w:i/>
          <w:iCs/>
        </w:rPr>
        <w:t>I worry about those letters where you see people started on treatment and it doesn't actually say how severe their heart failure is. And I mean, you could say that's a failure of the hospital detailed letter … on the basis that a lot of these hospital letters are written by the most junior members of the team who might not have any idea about the sort of higher impact of what particular words are written.</w:t>
      </w:r>
      <w:r>
        <w:rPr>
          <w:i/>
          <w:iCs/>
        </w:rPr>
        <w:t xml:space="preserve"> [G</w:t>
      </w:r>
      <w:r w:rsidR="00AB21D3">
        <w:rPr>
          <w:i/>
          <w:iCs/>
        </w:rPr>
        <w:t>P</w:t>
      </w:r>
      <w:r>
        <w:rPr>
          <w:i/>
          <w:iCs/>
        </w:rPr>
        <w:t>]</w:t>
      </w:r>
    </w:p>
    <w:p w14:paraId="604CB716" w14:textId="378DC36C" w:rsidR="001D0A19" w:rsidRDefault="001D0A19" w:rsidP="001D0A19">
      <w:r>
        <w:t xml:space="preserve">Two participants on separate calls described </w:t>
      </w:r>
      <w:r w:rsidR="00D33708">
        <w:t>the draft indicator</w:t>
      </w:r>
      <w:r>
        <w:t xml:space="preserve"> as a ‘nightmare’</w:t>
      </w:r>
      <w:r w:rsidR="00047B8A">
        <w:t xml:space="preserve"> to implement</w:t>
      </w:r>
      <w:r>
        <w:t>. The</w:t>
      </w:r>
      <w:r w:rsidRPr="001D0A19">
        <w:t xml:space="preserve"> issue is explored in more detail in the section on feasibility, below.</w:t>
      </w:r>
    </w:p>
    <w:p w14:paraId="1B10ADD2" w14:textId="3C92B0EF" w:rsidR="0092651C" w:rsidRDefault="0092651C" w:rsidP="001D0A19">
      <w:r>
        <w:t>One participant felt this would make no difference to individual patient outcomes:</w:t>
      </w:r>
    </w:p>
    <w:p w14:paraId="41A1231C" w14:textId="08D08914" w:rsidR="0092651C" w:rsidRPr="0092651C" w:rsidRDefault="0092651C" w:rsidP="005D5013">
      <w:pPr>
        <w:rPr>
          <w:i/>
          <w:iCs/>
        </w:rPr>
      </w:pPr>
      <w:r>
        <w:rPr>
          <w:i/>
          <w:iCs/>
        </w:rPr>
        <w:t>“</w:t>
      </w:r>
      <w:r w:rsidRPr="0092651C">
        <w:rPr>
          <w:i/>
          <w:iCs/>
        </w:rPr>
        <w:t>At a population level, it might improve things, but at a patient level it's not going to make a ha’porth of a difference, and it's going to get in the way and it's going to make me feel vulnerable to assessment from third parties who really don't understand how we look after patients.</w:t>
      </w:r>
      <w:r>
        <w:rPr>
          <w:i/>
          <w:iCs/>
        </w:rPr>
        <w:t>” [</w:t>
      </w:r>
      <w:r w:rsidR="00AB21D3">
        <w:rPr>
          <w:i/>
          <w:iCs/>
        </w:rPr>
        <w:t>G</w:t>
      </w:r>
      <w:r>
        <w:rPr>
          <w:i/>
          <w:iCs/>
        </w:rPr>
        <w:t>P]</w:t>
      </w:r>
    </w:p>
    <w:p w14:paraId="7F1B7F97" w14:textId="51B01521" w:rsidR="0097031B" w:rsidRPr="0097031B" w:rsidRDefault="0097031B" w:rsidP="0097031B">
      <w:r w:rsidRPr="0097031B">
        <w:t xml:space="preserve">As the majority of participants felt achieving this indicator would be challenging or impossible even for newly diagnosed patients, few specifically addressed the issue </w:t>
      </w:r>
      <w:r w:rsidRPr="0097031B">
        <w:lastRenderedPageBreak/>
        <w:t xml:space="preserve">of whether the indicator should incorporate existing </w:t>
      </w:r>
      <w:r w:rsidR="00047B8A">
        <w:t xml:space="preserve">heart failure </w:t>
      </w:r>
      <w:r w:rsidRPr="0097031B">
        <w:t>patients. One participant stated that in principle he felt the indicator should cover all patients:</w:t>
      </w:r>
    </w:p>
    <w:p w14:paraId="5E29CCA8" w14:textId="18B4805D" w:rsidR="0097031B" w:rsidRDefault="0097031B" w:rsidP="005D5013">
      <w:pPr>
        <w:rPr>
          <w:i/>
          <w:iCs/>
        </w:rPr>
      </w:pPr>
      <w:r>
        <w:rPr>
          <w:i/>
          <w:iCs/>
        </w:rPr>
        <w:t>“</w:t>
      </w:r>
      <w:r w:rsidRPr="0097031B">
        <w:rPr>
          <w:i/>
          <w:iCs/>
        </w:rPr>
        <w:t xml:space="preserve">I always come back to the </w:t>
      </w:r>
      <w:r>
        <w:rPr>
          <w:i/>
          <w:iCs/>
        </w:rPr>
        <w:t>‘</w:t>
      </w:r>
      <w:r w:rsidRPr="0097031B">
        <w:rPr>
          <w:i/>
          <w:iCs/>
        </w:rPr>
        <w:t>my mam</w:t>
      </w:r>
      <w:r>
        <w:rPr>
          <w:i/>
          <w:iCs/>
        </w:rPr>
        <w:t>’</w:t>
      </w:r>
      <w:r w:rsidRPr="0097031B">
        <w:rPr>
          <w:i/>
          <w:iCs/>
        </w:rPr>
        <w:t xml:space="preserve"> approach</w:t>
      </w:r>
      <w:r>
        <w:rPr>
          <w:i/>
          <w:iCs/>
        </w:rPr>
        <w:t>,</w:t>
      </w:r>
      <w:r w:rsidRPr="0097031B">
        <w:rPr>
          <w:i/>
          <w:iCs/>
        </w:rPr>
        <w:t xml:space="preserve"> if it is my mam then who was recorded two years ago, how would she be optimised if actually we are not going back to recorrect?</w:t>
      </w:r>
      <w:r>
        <w:rPr>
          <w:i/>
          <w:iCs/>
        </w:rPr>
        <w:t xml:space="preserve">” </w:t>
      </w:r>
      <w:r w:rsidR="004C1582" w:rsidRPr="004C1582">
        <w:rPr>
          <w:i/>
        </w:rPr>
        <w:t>[Regional lead, CVD]</w:t>
      </w:r>
    </w:p>
    <w:p w14:paraId="25BB04B7" w14:textId="65A02EFE" w:rsidR="0097031B" w:rsidRDefault="0097031B" w:rsidP="0097031B">
      <w:r w:rsidRPr="009967CD">
        <w:t xml:space="preserve">As mentioned in the </w:t>
      </w:r>
      <w:r w:rsidR="009967CD" w:rsidRPr="009967CD">
        <w:t>acceptability</w:t>
      </w:r>
      <w:r w:rsidRPr="009967CD">
        <w:t xml:space="preserve"> section for </w:t>
      </w:r>
      <w:r w:rsidR="00047B8A">
        <w:t>i</w:t>
      </w:r>
      <w:r w:rsidRPr="009967CD">
        <w:t xml:space="preserve">ndicator 1, </w:t>
      </w:r>
      <w:r>
        <w:t>two participants specifically stated they did not support implementing indicator 1</w:t>
      </w:r>
      <w:r w:rsidR="009967CD">
        <w:t xml:space="preserve"> (getting patients on the ‘four pillars’)</w:t>
      </w:r>
      <w:r>
        <w:t xml:space="preserve"> for new patients only as that risks having </w:t>
      </w:r>
      <w:r w:rsidR="00831797">
        <w:t>many</w:t>
      </w:r>
      <w:r>
        <w:t xml:space="preserve"> patients </w:t>
      </w:r>
      <w:r w:rsidR="00831797">
        <w:t xml:space="preserve">with heart failure </w:t>
      </w:r>
      <w:r>
        <w:t xml:space="preserve">who are not treated according to best evidence. </w:t>
      </w:r>
    </w:p>
    <w:p w14:paraId="4B6A6332" w14:textId="77777777" w:rsidR="004642A3" w:rsidRDefault="004642A3" w:rsidP="004642A3">
      <w:pPr>
        <w:pStyle w:val="Heading2"/>
      </w:pPr>
      <w:bookmarkStart w:id="17" w:name="_Toc203662009"/>
      <w:r>
        <w:t>Feasibility</w:t>
      </w:r>
      <w:bookmarkEnd w:id="17"/>
    </w:p>
    <w:p w14:paraId="558548DE" w14:textId="1F4AAEFB" w:rsidR="00E50703" w:rsidRDefault="00E50703" w:rsidP="00E50703">
      <w:r>
        <w:t xml:space="preserve">The majority of participants </w:t>
      </w:r>
      <w:r w:rsidR="00B13C06">
        <w:t xml:space="preserve">had </w:t>
      </w:r>
      <w:r>
        <w:t xml:space="preserve">raised issues about coding of reduced ejection fraction </w:t>
      </w:r>
      <w:r w:rsidR="00B13C06">
        <w:t>while discussing the feasibility of indicator 1</w:t>
      </w:r>
      <w:r>
        <w:t>:</w:t>
      </w:r>
    </w:p>
    <w:p w14:paraId="1ACDF0CC" w14:textId="5DF0223F" w:rsidR="00E50703" w:rsidRPr="004C1582" w:rsidRDefault="00E50703" w:rsidP="00E50703">
      <w:pPr>
        <w:rPr>
          <w:i/>
          <w:iCs/>
        </w:rPr>
      </w:pPr>
      <w:r>
        <w:rPr>
          <w:i/>
          <w:iCs/>
        </w:rPr>
        <w:t>“(To prepare</w:t>
      </w:r>
      <w:r w:rsidRPr="003530C0">
        <w:rPr>
          <w:i/>
          <w:iCs/>
        </w:rPr>
        <w:t xml:space="preserve"> for the </w:t>
      </w:r>
      <w:r>
        <w:rPr>
          <w:i/>
          <w:iCs/>
        </w:rPr>
        <w:t>interview)</w:t>
      </w:r>
      <w:r w:rsidRPr="003530C0">
        <w:rPr>
          <w:i/>
          <w:iCs/>
        </w:rPr>
        <w:t xml:space="preserve"> I went to check how many of our patients have had an echo in the past six months, have actually had their ejection fraction coded. None of </w:t>
      </w:r>
      <w:r w:rsidRPr="004C1582">
        <w:rPr>
          <w:i/>
          <w:iCs/>
        </w:rPr>
        <w:t xml:space="preserve">them had.” </w:t>
      </w:r>
      <w:r w:rsidR="004C1582" w:rsidRPr="004C1582">
        <w:rPr>
          <w:i/>
          <w:iCs/>
        </w:rPr>
        <w:t>[Current GP with various regional leadership roles]</w:t>
      </w:r>
    </w:p>
    <w:p w14:paraId="07CDDADA" w14:textId="46114AF6" w:rsidR="00E50703" w:rsidRPr="0083612A" w:rsidRDefault="00E50703" w:rsidP="009D63E2">
      <w:pPr>
        <w:rPr>
          <w:i/>
          <w:iCs/>
        </w:rPr>
      </w:pPr>
      <w:r w:rsidRPr="0083612A">
        <w:rPr>
          <w:i/>
          <w:iCs/>
        </w:rPr>
        <w:t>“T</w:t>
      </w:r>
      <w:r w:rsidRPr="00CF22DB">
        <w:rPr>
          <w:i/>
          <w:iCs/>
        </w:rPr>
        <w:t xml:space="preserve">his is then dependent on standardised echocardiography reports, so they're going to have to say “right every </w:t>
      </w:r>
      <w:r w:rsidR="009D63E2">
        <w:rPr>
          <w:i/>
          <w:iCs/>
        </w:rPr>
        <w:t>echo</w:t>
      </w:r>
      <w:r w:rsidRPr="00CF22DB">
        <w:rPr>
          <w:i/>
          <w:iCs/>
        </w:rPr>
        <w:t xml:space="preserve"> unit in the UK, please make every effort to record an ejection fraction that goes to the GP”</w:t>
      </w:r>
      <w:r w:rsidRPr="0083612A">
        <w:rPr>
          <w:i/>
          <w:iCs/>
        </w:rPr>
        <w:t xml:space="preserve"> […] </w:t>
      </w:r>
      <w:r w:rsidRPr="00CF22DB">
        <w:rPr>
          <w:i/>
          <w:iCs/>
        </w:rPr>
        <w:t>and that's where it may fall down in some areas if they don't do that. So it is dependent on the echo and heart failure clinic and of course we will need secondary care buy-in to it as well</w:t>
      </w:r>
      <w:r w:rsidR="009D63E2">
        <w:rPr>
          <w:i/>
          <w:iCs/>
        </w:rPr>
        <w:t xml:space="preserve"> […] </w:t>
      </w:r>
      <w:r w:rsidR="009D63E2" w:rsidRPr="009D63E2">
        <w:rPr>
          <w:i/>
          <w:iCs/>
        </w:rPr>
        <w:t>I currently run a lipid clinic and if I diagnose someone with (a specific condition) I actually write the SNOMED code next to it and say “please code this patient”. That's what primary care wants. It's not hard to do. You just have a list</w:t>
      </w:r>
      <w:r w:rsidR="009D63E2">
        <w:rPr>
          <w:i/>
          <w:iCs/>
        </w:rPr>
        <w:t>,</w:t>
      </w:r>
      <w:r w:rsidR="009D63E2" w:rsidRPr="009D63E2">
        <w:rPr>
          <w:i/>
          <w:iCs/>
        </w:rPr>
        <w:t xml:space="preserve"> and you just include</w:t>
      </w:r>
      <w:r w:rsidR="009D63E2">
        <w:rPr>
          <w:i/>
          <w:iCs/>
        </w:rPr>
        <w:t xml:space="preserve"> it</w:t>
      </w:r>
      <w:r w:rsidR="009D63E2" w:rsidRPr="009D63E2">
        <w:rPr>
          <w:i/>
          <w:iCs/>
        </w:rPr>
        <w:t xml:space="preserve"> in the letter or template. So I think we should have education of secondary care to provide that information to primary care</w:t>
      </w:r>
      <w:r w:rsidR="009D63E2">
        <w:rPr>
          <w:i/>
          <w:iCs/>
        </w:rPr>
        <w:t>.</w:t>
      </w:r>
      <w:r>
        <w:rPr>
          <w:i/>
          <w:iCs/>
        </w:rPr>
        <w:t>”</w:t>
      </w:r>
      <w:r w:rsidRPr="00CF22DB">
        <w:rPr>
          <w:i/>
          <w:iCs/>
        </w:rPr>
        <w:t xml:space="preserve"> </w:t>
      </w:r>
      <w:r w:rsidR="004C1582">
        <w:rPr>
          <w:i/>
          <w:iCs/>
        </w:rPr>
        <w:t>[</w:t>
      </w:r>
      <w:r w:rsidR="004C1582" w:rsidRPr="004C1582">
        <w:rPr>
          <w:i/>
          <w:iCs/>
        </w:rPr>
        <w:t xml:space="preserve">GP specialist </w:t>
      </w:r>
      <w:r w:rsidR="004C1582">
        <w:rPr>
          <w:i/>
          <w:iCs/>
        </w:rPr>
        <w:t>and regional lead in heart failure]</w:t>
      </w:r>
    </w:p>
    <w:p w14:paraId="7F519A68" w14:textId="7AD32254" w:rsidR="00E50703" w:rsidRPr="004C1582" w:rsidRDefault="00E50703" w:rsidP="009D63E2">
      <w:pPr>
        <w:rPr>
          <w:i/>
          <w:iCs/>
        </w:rPr>
      </w:pPr>
      <w:r w:rsidRPr="00110B7E">
        <w:rPr>
          <w:i/>
          <w:iCs/>
        </w:rPr>
        <w:t xml:space="preserve">“(The ejection fraction category) will be in the echo report, which I think if someone's had that done as an outpatient, then the letter should go back to the GP. But there's a possibility if that was done as an inpatient, the GP actually never even sees it, let alone is able to code it, and they certainly don't code it at the minute, so I would </w:t>
      </w:r>
      <w:r w:rsidRPr="004C1582">
        <w:rPr>
          <w:i/>
          <w:iCs/>
        </w:rPr>
        <w:t xml:space="preserve">agree it's all either sitting in free text or it's in letters at the minute.” </w:t>
      </w:r>
      <w:r w:rsidR="004C1582" w:rsidRPr="004C1582">
        <w:rPr>
          <w:i/>
          <w:iCs/>
        </w:rPr>
        <w:t>[Regional lead, pharmacist]</w:t>
      </w:r>
    </w:p>
    <w:p w14:paraId="7048E40E" w14:textId="005425AF" w:rsidR="009B3BD5" w:rsidRPr="003B51BA" w:rsidRDefault="00A90363" w:rsidP="009B3BD5">
      <w:pPr>
        <w:rPr>
          <w:i/>
          <w:iCs/>
        </w:rPr>
      </w:pPr>
      <w:r>
        <w:rPr>
          <w:i/>
          <w:iCs/>
        </w:rPr>
        <w:t>“</w:t>
      </w:r>
      <w:r w:rsidR="009B3BD5">
        <w:rPr>
          <w:i/>
          <w:iCs/>
        </w:rPr>
        <w:t>S</w:t>
      </w:r>
      <w:r w:rsidR="009B3BD5" w:rsidRPr="003B51BA">
        <w:rPr>
          <w:i/>
          <w:iCs/>
        </w:rPr>
        <w:t xml:space="preserve">ome of these patients we see get admitted to hospital, they have an inpatient echo, they're seen by cardiology team </w:t>
      </w:r>
      <w:r>
        <w:rPr>
          <w:i/>
          <w:iCs/>
        </w:rPr>
        <w:t xml:space="preserve">and </w:t>
      </w:r>
      <w:r w:rsidR="009B3BD5" w:rsidRPr="003B51BA">
        <w:rPr>
          <w:i/>
          <w:iCs/>
        </w:rPr>
        <w:t xml:space="preserve">discharged out. We wouldn't necessarily be given a copy of the </w:t>
      </w:r>
      <w:r w:rsidR="009B3BD5">
        <w:rPr>
          <w:i/>
          <w:iCs/>
        </w:rPr>
        <w:t>e</w:t>
      </w:r>
      <w:r w:rsidR="009B3BD5" w:rsidRPr="003B51BA">
        <w:rPr>
          <w:i/>
          <w:iCs/>
        </w:rPr>
        <w:t>cho report. We would just have a new diagnosis</w:t>
      </w:r>
      <w:r w:rsidR="009B3BD5">
        <w:rPr>
          <w:i/>
          <w:iCs/>
        </w:rPr>
        <w:t>: ‘</w:t>
      </w:r>
      <w:r w:rsidR="009B3BD5" w:rsidRPr="003B51BA">
        <w:rPr>
          <w:i/>
          <w:iCs/>
        </w:rPr>
        <w:t xml:space="preserve">heart </w:t>
      </w:r>
      <w:r w:rsidR="009B3BD5">
        <w:rPr>
          <w:i/>
          <w:iCs/>
        </w:rPr>
        <w:t>failure, r</w:t>
      </w:r>
      <w:r w:rsidR="009B3BD5" w:rsidRPr="003B51BA">
        <w:rPr>
          <w:i/>
          <w:iCs/>
        </w:rPr>
        <w:t xml:space="preserve">educed ejection fraction, started on these medications </w:t>
      </w:r>
      <w:r w:rsidR="009B3BD5">
        <w:rPr>
          <w:i/>
          <w:iCs/>
        </w:rPr>
        <w:t>[…]’. I</w:t>
      </w:r>
      <w:r w:rsidR="009B3BD5" w:rsidRPr="003B51BA">
        <w:rPr>
          <w:i/>
          <w:iCs/>
        </w:rPr>
        <w:t xml:space="preserve">f we request an </w:t>
      </w:r>
      <w:r w:rsidR="009B3BD5" w:rsidRPr="003B51BA">
        <w:rPr>
          <w:i/>
          <w:iCs/>
        </w:rPr>
        <w:lastRenderedPageBreak/>
        <w:t>echo from general practice, they're probably less likely to be a severe heart failure with a reduced ejection fraction, because those tend to be the ones that go into hospital or present acutely end up having the echo in hospital</w:t>
      </w:r>
      <w:r w:rsidR="009B3BD5">
        <w:rPr>
          <w:i/>
          <w:iCs/>
        </w:rPr>
        <w:t>.”</w:t>
      </w:r>
      <w:r w:rsidR="009B3BD5" w:rsidRPr="003B51BA">
        <w:rPr>
          <w:i/>
          <w:iCs/>
        </w:rPr>
        <w:t xml:space="preserve"> [G</w:t>
      </w:r>
      <w:r w:rsidR="004C1582">
        <w:rPr>
          <w:i/>
          <w:iCs/>
        </w:rPr>
        <w:t>P</w:t>
      </w:r>
      <w:r w:rsidR="009B3BD5" w:rsidRPr="003B51BA">
        <w:rPr>
          <w:i/>
          <w:iCs/>
        </w:rPr>
        <w:t>]</w:t>
      </w:r>
    </w:p>
    <w:p w14:paraId="2BBA96CD" w14:textId="6B6662AE" w:rsidR="00957053" w:rsidRPr="00BA2015" w:rsidRDefault="00957053" w:rsidP="00957053">
      <w:r w:rsidRPr="002413DE">
        <w:t>Concerns were also raised about</w:t>
      </w:r>
      <w:r w:rsidR="00047B8A">
        <w:t xml:space="preserve"> long</w:t>
      </w:r>
      <w:r w:rsidRPr="002413DE">
        <w:t xml:space="preserve"> delays in </w:t>
      </w:r>
      <w:r w:rsidR="00047B8A">
        <w:t>terms of patients accessing echo services</w:t>
      </w:r>
      <w:r w:rsidR="009B3BD5">
        <w:t>:</w:t>
      </w:r>
    </w:p>
    <w:p w14:paraId="303803BA" w14:textId="3512490E" w:rsidR="00957053" w:rsidRDefault="00957053" w:rsidP="00957053">
      <w:pPr>
        <w:rPr>
          <w:i/>
          <w:iCs/>
        </w:rPr>
      </w:pPr>
      <w:r w:rsidRPr="00110B7E">
        <w:rPr>
          <w:i/>
          <w:iCs/>
        </w:rPr>
        <w:t xml:space="preserve">“We still have significant wait times around the country with getting an echo.” </w:t>
      </w:r>
      <w:r w:rsidR="004C1582" w:rsidRPr="004C1582">
        <w:rPr>
          <w:i/>
          <w:iCs/>
        </w:rPr>
        <w:t>[Current GP with various regional leadership roles]</w:t>
      </w:r>
    </w:p>
    <w:p w14:paraId="5C411D4C" w14:textId="77777777" w:rsidR="004642A3" w:rsidRDefault="004642A3" w:rsidP="004642A3">
      <w:pPr>
        <w:pStyle w:val="Heading2"/>
      </w:pPr>
      <w:bookmarkStart w:id="18" w:name="_Toc203662010"/>
      <w:r>
        <w:t>Acceptability</w:t>
      </w:r>
      <w:bookmarkEnd w:id="18"/>
    </w:p>
    <w:p w14:paraId="48493BAC" w14:textId="5C608279" w:rsidR="00047B8A" w:rsidRDefault="00CE3D3C" w:rsidP="004642A3">
      <w:r>
        <w:t>It was generally accepted in principle that achieving this i</w:t>
      </w:r>
      <w:r w:rsidRPr="00047B8A">
        <w:t>ndicator would</w:t>
      </w:r>
      <w:r w:rsidR="00047B8A" w:rsidRPr="00047B8A">
        <w:t xml:space="preserve"> lead to improved quality of care, and the availability of information relating to the ejection fraction category would </w:t>
      </w:r>
      <w:r w:rsidR="00047B8A">
        <w:t>aid</w:t>
      </w:r>
      <w:r w:rsidR="00047B8A" w:rsidRPr="00047B8A">
        <w:t xml:space="preserve"> clinical decisions and </w:t>
      </w:r>
      <w:r w:rsidR="00047B8A">
        <w:t xml:space="preserve">the </w:t>
      </w:r>
      <w:r w:rsidR="00047B8A" w:rsidRPr="00047B8A">
        <w:t xml:space="preserve">management of this patient group. As a result, care would be </w:t>
      </w:r>
      <w:r w:rsidRPr="00047B8A">
        <w:t>optimised</w:t>
      </w:r>
      <w:r w:rsidR="00047B8A" w:rsidRPr="00047B8A">
        <w:t xml:space="preserve"> which</w:t>
      </w:r>
      <w:r w:rsidR="00047B8A">
        <w:t xml:space="preserve"> would </w:t>
      </w:r>
      <w:r>
        <w:t>contribut</w:t>
      </w:r>
      <w:r w:rsidR="00047B8A">
        <w:t>e</w:t>
      </w:r>
      <w:r>
        <w:t xml:space="preserve"> to positive outcomes. </w:t>
      </w:r>
    </w:p>
    <w:p w14:paraId="290F9AE4" w14:textId="0C4723E6" w:rsidR="00155AAC" w:rsidRDefault="00CE3D3C" w:rsidP="00155AAC">
      <w:r>
        <w:t xml:space="preserve">Nine participants specifically gave a view on whether the indicator should be financially incentivised or for quality improvement purposes, and </w:t>
      </w:r>
      <w:r w:rsidR="008D4BBC">
        <w:t>33.3</w:t>
      </w:r>
      <w:r>
        <w:t>% (</w:t>
      </w:r>
      <w:r w:rsidR="008D4BBC">
        <w:t>3</w:t>
      </w:r>
      <w:r>
        <w:t xml:space="preserve">/9) suggested financial incentivisation. </w:t>
      </w:r>
    </w:p>
    <w:p w14:paraId="06C1858C" w14:textId="1CD1AA98" w:rsidR="00155AAC" w:rsidRDefault="00CE3D3C" w:rsidP="00155AAC">
      <w:r>
        <w:t xml:space="preserve">Another </w:t>
      </w:r>
      <w:r w:rsidR="008D4BBC">
        <w:t>three</w:t>
      </w:r>
      <w:r>
        <w:t xml:space="preserve"> suggested</w:t>
      </w:r>
      <w:r w:rsidR="00155AAC">
        <w:t xml:space="preserve"> that</w:t>
      </w:r>
      <w:r>
        <w:t xml:space="preserve"> quality improvement</w:t>
      </w:r>
      <w:r w:rsidR="008D4BBC">
        <w:t xml:space="preserve"> was appropriate, </w:t>
      </w:r>
      <w:r w:rsidR="00155AAC">
        <w:t>with one noting that the focus of this indicator was improving coding accuracy:</w:t>
      </w:r>
    </w:p>
    <w:p w14:paraId="492D00E9" w14:textId="77777777" w:rsidR="00155AAC" w:rsidRDefault="00155AAC" w:rsidP="00155AAC">
      <w:pPr>
        <w:rPr>
          <w:i/>
          <w:iCs/>
        </w:rPr>
      </w:pPr>
      <w:r>
        <w:rPr>
          <w:i/>
          <w:iCs/>
        </w:rPr>
        <w:t>“</w:t>
      </w:r>
      <w:r w:rsidRPr="00FF2B27">
        <w:rPr>
          <w:i/>
          <w:iCs/>
        </w:rPr>
        <w:t>If it was so clear that everyone knew how to record it, then you wouldn't incentivi</w:t>
      </w:r>
      <w:r>
        <w:rPr>
          <w:i/>
          <w:iCs/>
        </w:rPr>
        <w:t>s</w:t>
      </w:r>
      <w:r w:rsidRPr="00FF2B27">
        <w:rPr>
          <w:i/>
          <w:iCs/>
        </w:rPr>
        <w:t>e the payment, because actually it's just a code, all you want them to do is put a record of a code in, so it's not improving clinical outcomes necessarily for the patient, is it, it's just trying to get your records accurate so that you can find these patients.</w:t>
      </w:r>
      <w:r>
        <w:rPr>
          <w:i/>
          <w:iCs/>
        </w:rPr>
        <w:t>” [Regional lead, pharmacist]</w:t>
      </w:r>
    </w:p>
    <w:p w14:paraId="19528302" w14:textId="69696B52" w:rsidR="00155AAC" w:rsidRPr="00155AAC" w:rsidRDefault="00155AAC" w:rsidP="00155AAC">
      <w:r>
        <w:t>This participant also added that financial incentivisation would only be effective at system level (as mentioned above), as incentivising primary care only would not resolve the system problems.</w:t>
      </w:r>
    </w:p>
    <w:p w14:paraId="5E88B532" w14:textId="77777777" w:rsidR="00155AAC" w:rsidRPr="003554AC" w:rsidRDefault="00155AAC" w:rsidP="00155AAC">
      <w:r>
        <w:t>The other two</w:t>
      </w:r>
      <w:r w:rsidRPr="003554AC">
        <w:t xml:space="preserve"> participant</w:t>
      </w:r>
      <w:r>
        <w:t>s</w:t>
      </w:r>
      <w:r w:rsidRPr="003554AC">
        <w:t xml:space="preserve"> </w:t>
      </w:r>
      <w:r>
        <w:t>with this view</w:t>
      </w:r>
      <w:r w:rsidRPr="003554AC">
        <w:t xml:space="preserve"> </w:t>
      </w:r>
      <w:r>
        <w:t>propos</w:t>
      </w:r>
      <w:r w:rsidRPr="003554AC">
        <w:t>ed</w:t>
      </w:r>
      <w:r>
        <w:t xml:space="preserve"> that</w:t>
      </w:r>
      <w:r w:rsidRPr="003554AC">
        <w:t xml:space="preserve"> the data</w:t>
      </w:r>
      <w:r>
        <w:t xml:space="preserve"> quality</w:t>
      </w:r>
      <w:r w:rsidRPr="003554AC">
        <w:t xml:space="preserve"> </w:t>
      </w:r>
      <w:r>
        <w:t xml:space="preserve">of the information from secondary care </w:t>
      </w:r>
      <w:r w:rsidRPr="003554AC">
        <w:t>should be reported and benchmarked to drive improvement:</w:t>
      </w:r>
    </w:p>
    <w:p w14:paraId="3D9C351A" w14:textId="77777777" w:rsidR="00155AAC" w:rsidRDefault="00155AAC" w:rsidP="00155AAC">
      <w:pPr>
        <w:rPr>
          <w:i/>
          <w:iCs/>
        </w:rPr>
      </w:pPr>
      <w:r w:rsidRPr="001D0A19">
        <w:rPr>
          <w:i/>
          <w:iCs/>
        </w:rPr>
        <w:t xml:space="preserve">It should be a qualitative indicator and it should be where we're identifying where we don't have a recorded value </w:t>
      </w:r>
      <w:r>
        <w:rPr>
          <w:i/>
          <w:iCs/>
        </w:rPr>
        <w:t xml:space="preserve">[…] </w:t>
      </w:r>
      <w:r w:rsidRPr="001D0A19">
        <w:rPr>
          <w:i/>
          <w:iCs/>
        </w:rPr>
        <w:t>and we should name and shame those trusts.</w:t>
      </w:r>
      <w:r w:rsidRPr="001D0A19">
        <w:rPr>
          <w:i/>
          <w:iCs/>
        </w:rPr>
        <w:br/>
        <w:t xml:space="preserve">And that's the only way that you're going to get improved data by actually saying </w:t>
      </w:r>
      <w:r>
        <w:rPr>
          <w:i/>
          <w:iCs/>
        </w:rPr>
        <w:t>“</w:t>
      </w:r>
      <w:r w:rsidRPr="001D0A19">
        <w:rPr>
          <w:i/>
          <w:iCs/>
        </w:rPr>
        <w:t>that hospital did</w:t>
      </w:r>
      <w:r>
        <w:rPr>
          <w:i/>
          <w:iCs/>
        </w:rPr>
        <w:t>…</w:t>
      </w:r>
      <w:r w:rsidRPr="001D0A19">
        <w:rPr>
          <w:i/>
          <w:iCs/>
        </w:rPr>
        <w:t>that hospital didn't</w:t>
      </w:r>
      <w:r>
        <w:rPr>
          <w:i/>
          <w:iCs/>
        </w:rPr>
        <w:t>”</w:t>
      </w:r>
      <w:r w:rsidRPr="001D0A19">
        <w:rPr>
          <w:i/>
          <w:iCs/>
        </w:rPr>
        <w:t xml:space="preserve">, but make it as a quality exercise and short term, not one that is still on QOF in 10 years’ </w:t>
      </w:r>
      <w:r>
        <w:rPr>
          <w:i/>
          <w:iCs/>
        </w:rPr>
        <w:t>time</w:t>
      </w:r>
      <w:r w:rsidRPr="001D0A19">
        <w:rPr>
          <w:i/>
          <w:iCs/>
        </w:rPr>
        <w:t>.</w:t>
      </w:r>
      <w:r>
        <w:rPr>
          <w:i/>
          <w:iCs/>
        </w:rPr>
        <w:t>” [Practice manager]</w:t>
      </w:r>
    </w:p>
    <w:p w14:paraId="2CADFC8A" w14:textId="77777777" w:rsidR="00155AAC" w:rsidRPr="0092651C" w:rsidRDefault="00155AAC" w:rsidP="00155AAC">
      <w:pPr>
        <w:rPr>
          <w:i/>
          <w:iCs/>
        </w:rPr>
      </w:pPr>
      <w:r w:rsidRPr="0092651C">
        <w:rPr>
          <w:i/>
          <w:iCs/>
        </w:rPr>
        <w:lastRenderedPageBreak/>
        <w:t xml:space="preserve">“I would suggest </w:t>
      </w:r>
      <w:r>
        <w:rPr>
          <w:i/>
          <w:iCs/>
        </w:rPr>
        <w:t>[…]</w:t>
      </w:r>
      <w:r w:rsidRPr="0092651C">
        <w:rPr>
          <w:i/>
          <w:iCs/>
        </w:rPr>
        <w:t xml:space="preserve"> as well as the options there and ‘improved’ we could have ‘not recorded’ or something like that </w:t>
      </w:r>
      <w:r>
        <w:rPr>
          <w:i/>
          <w:iCs/>
        </w:rPr>
        <w:t>(to record that)</w:t>
      </w:r>
      <w:r w:rsidRPr="0092651C">
        <w:rPr>
          <w:i/>
          <w:iCs/>
        </w:rPr>
        <w:t xml:space="preserve"> that we haven't got it </w:t>
      </w:r>
      <w:r>
        <w:rPr>
          <w:i/>
          <w:iCs/>
        </w:rPr>
        <w:t xml:space="preserve">(ejection fraction category) </w:t>
      </w:r>
      <w:r w:rsidRPr="0092651C">
        <w:rPr>
          <w:i/>
          <w:iCs/>
        </w:rPr>
        <w:t>through on that information that we've got, because if we haven't got it, we can't add it […]</w:t>
      </w:r>
      <w:r>
        <w:rPr>
          <w:i/>
          <w:iCs/>
        </w:rPr>
        <w:t xml:space="preserve"> </w:t>
      </w:r>
      <w:r w:rsidRPr="0092651C">
        <w:rPr>
          <w:i/>
          <w:iCs/>
        </w:rPr>
        <w:t>then that information can be used to see where there needs to be quality improvement in terms of the information that's coming through to us in, in primary care.” [</w:t>
      </w:r>
      <w:r>
        <w:rPr>
          <w:i/>
          <w:iCs/>
        </w:rPr>
        <w:t>GP</w:t>
      </w:r>
      <w:r w:rsidRPr="0092651C">
        <w:rPr>
          <w:i/>
          <w:iCs/>
        </w:rPr>
        <w:t>]</w:t>
      </w:r>
    </w:p>
    <w:p w14:paraId="490DE432" w14:textId="56C18D70" w:rsidR="004642A3" w:rsidRDefault="00155AAC" w:rsidP="004642A3">
      <w:r>
        <w:t>T</w:t>
      </w:r>
      <w:r w:rsidR="008D4BBC">
        <w:t xml:space="preserve">he remaining three responded to the question by stating </w:t>
      </w:r>
      <w:r w:rsidR="00047B8A">
        <w:t xml:space="preserve">that </w:t>
      </w:r>
      <w:r w:rsidR="008D4BBC">
        <w:t>the indicator should not progress.</w:t>
      </w:r>
    </w:p>
    <w:p w14:paraId="7D5FBCAD" w14:textId="56B867FC" w:rsidR="008D4BBC" w:rsidRPr="008D4BBC" w:rsidRDefault="008D4BBC" w:rsidP="008D4BBC">
      <w:pPr>
        <w:rPr>
          <w:i/>
          <w:iCs/>
        </w:rPr>
      </w:pPr>
      <w:r>
        <w:rPr>
          <w:i/>
          <w:iCs/>
        </w:rPr>
        <w:t>“</w:t>
      </w:r>
      <w:r w:rsidRPr="008D4BBC">
        <w:rPr>
          <w:i/>
          <w:iCs/>
        </w:rPr>
        <w:t>I think it needs to be sorted out somewhere else. I just don't think this is the right way to do it.</w:t>
      </w:r>
      <w:r>
        <w:rPr>
          <w:i/>
          <w:iCs/>
        </w:rPr>
        <w:t xml:space="preserve">” </w:t>
      </w:r>
      <w:r w:rsidR="004C1582" w:rsidRPr="004C1582">
        <w:rPr>
          <w:i/>
          <w:iCs/>
        </w:rPr>
        <w:t>[Regional lead, pharmacist]</w:t>
      </w:r>
    </w:p>
    <w:p w14:paraId="7898E353" w14:textId="77777777" w:rsidR="004642A3" w:rsidRDefault="004642A3" w:rsidP="004642A3">
      <w:pPr>
        <w:pStyle w:val="Heading2"/>
      </w:pPr>
      <w:bookmarkStart w:id="19" w:name="_Toc203662011"/>
      <w:r>
        <w:t>Suggested amendments</w:t>
      </w:r>
      <w:bookmarkEnd w:id="19"/>
    </w:p>
    <w:p w14:paraId="241E1C77" w14:textId="459F1B04" w:rsidR="004642A3" w:rsidRDefault="00F4505E" w:rsidP="004642A3">
      <w:r>
        <w:t>There were no suggested amendments to indicator wording or definitions, and no patient groups proposed to be excluded from this indicator.</w:t>
      </w:r>
    </w:p>
    <w:p w14:paraId="3236B83B" w14:textId="77777777" w:rsidR="004642A3" w:rsidRPr="00FF2B27" w:rsidRDefault="004642A3" w:rsidP="004642A3">
      <w:pPr>
        <w:pStyle w:val="Heading2"/>
      </w:pPr>
      <w:bookmarkStart w:id="20" w:name="_Toc203662012"/>
      <w:r w:rsidRPr="00FF2B27">
        <w:t>Implementation issues and impact</w:t>
      </w:r>
      <w:bookmarkEnd w:id="20"/>
    </w:p>
    <w:p w14:paraId="65F27B33" w14:textId="0DECB6DF" w:rsidR="00FF2B27" w:rsidRPr="00FF2B27" w:rsidRDefault="00FF2B27" w:rsidP="00FF2B27">
      <w:bookmarkStart w:id="21" w:name="_Toc203662013"/>
      <w:r w:rsidRPr="00FF2B27">
        <w:t xml:space="preserve">Two participants raised concerns about administrative workload </w:t>
      </w:r>
      <w:r w:rsidR="00155AAC">
        <w:t xml:space="preserve">and additional training </w:t>
      </w:r>
      <w:r w:rsidRPr="00FF2B27">
        <w:t xml:space="preserve">in terms of identifying the relevant information from secondary care letters and ensuring this was coded appropriately in the clinical record. </w:t>
      </w:r>
    </w:p>
    <w:p w14:paraId="06A7ADEE" w14:textId="65535DC1" w:rsidR="00FF2B27" w:rsidRPr="00FF2B27" w:rsidRDefault="00FF2B27" w:rsidP="00FF2B27">
      <w:r w:rsidRPr="00FF2B27">
        <w:t xml:space="preserve">Another participant suggested that hospital letters should contain less “extraneous language” and focus on “the important things you need to know about.” </w:t>
      </w:r>
    </w:p>
    <w:bookmarkEnd w:id="21"/>
    <w:p w14:paraId="2A9C2CD9" w14:textId="2E53FED5" w:rsidR="0092651C" w:rsidRPr="00155AAC" w:rsidRDefault="0092651C" w:rsidP="009D63E2">
      <w:r w:rsidRPr="00155AAC">
        <w:t xml:space="preserve">As described above, </w:t>
      </w:r>
      <w:r w:rsidR="00155AAC">
        <w:t xml:space="preserve">there was general agreement </w:t>
      </w:r>
      <w:r w:rsidR="009D63E2" w:rsidRPr="00155AAC">
        <w:t>that secondary care buy-in to this</w:t>
      </w:r>
      <w:r w:rsidR="00155AAC">
        <w:t xml:space="preserve"> was crucial</w:t>
      </w:r>
      <w:r w:rsidR="009D63E2" w:rsidRPr="00155AAC">
        <w:t xml:space="preserve"> in order to improve coding and communication back to primary care. Suggestions </w:t>
      </w:r>
      <w:r w:rsidR="00155AAC">
        <w:t xml:space="preserve">from participants </w:t>
      </w:r>
      <w:r w:rsidR="00430CD2">
        <w:t>to</w:t>
      </w:r>
      <w:r w:rsidR="009D63E2" w:rsidRPr="00155AAC">
        <w:t xml:space="preserve"> make this happen include</w:t>
      </w:r>
      <w:r w:rsidR="00CD2D00">
        <w:t>d</w:t>
      </w:r>
      <w:r w:rsidR="009D63E2" w:rsidRPr="00155AAC">
        <w:t>:</w:t>
      </w:r>
    </w:p>
    <w:p w14:paraId="5BC3F006" w14:textId="58CAD17B" w:rsidR="009D63E2" w:rsidRPr="00155AAC" w:rsidRDefault="009D63E2" w:rsidP="00C414B1">
      <w:pPr>
        <w:pStyle w:val="ListParagraph"/>
        <w:numPr>
          <w:ilvl w:val="0"/>
          <w:numId w:val="14"/>
        </w:numPr>
        <w:spacing w:after="80"/>
        <w:ind w:left="357" w:hanging="357"/>
        <w:contextualSpacing w:val="0"/>
      </w:pPr>
      <w:r w:rsidRPr="00155AAC">
        <w:t>Standardis</w:t>
      </w:r>
      <w:r w:rsidR="00155AAC">
        <w:t>ation of</w:t>
      </w:r>
      <w:r w:rsidRPr="00155AAC">
        <w:t xml:space="preserve"> echo reports, with all units required to record an </w:t>
      </w:r>
      <w:r w:rsidR="0010354A">
        <w:t>ejection fraction</w:t>
      </w:r>
      <w:r w:rsidR="00155AAC">
        <w:t xml:space="preserve"> </w:t>
      </w:r>
      <w:r w:rsidRPr="00155AAC">
        <w:t xml:space="preserve">and </w:t>
      </w:r>
      <w:r w:rsidR="00155AAC">
        <w:t xml:space="preserve">ensure that this information </w:t>
      </w:r>
      <w:r w:rsidRPr="00155AAC">
        <w:t xml:space="preserve">(including the specific SNOMED codes) </w:t>
      </w:r>
      <w:r w:rsidR="00430CD2">
        <w:t xml:space="preserve">flowed </w:t>
      </w:r>
      <w:r w:rsidRPr="00155AAC">
        <w:t>back to the patient’s GP</w:t>
      </w:r>
      <w:r w:rsidR="004C1582" w:rsidRPr="00155AAC">
        <w:t>.</w:t>
      </w:r>
    </w:p>
    <w:p w14:paraId="081F9FE2" w14:textId="45D25AE4" w:rsidR="009D63E2" w:rsidRPr="00155AAC" w:rsidRDefault="009D63E2" w:rsidP="00C414B1">
      <w:pPr>
        <w:pStyle w:val="ListParagraph"/>
        <w:numPr>
          <w:ilvl w:val="0"/>
          <w:numId w:val="14"/>
        </w:numPr>
        <w:spacing w:after="80"/>
        <w:ind w:left="357" w:hanging="357"/>
        <w:contextualSpacing w:val="0"/>
      </w:pPr>
      <w:r w:rsidRPr="00155AAC">
        <w:t>System-level incentivisation</w:t>
      </w:r>
      <w:r w:rsidR="00430CD2">
        <w:t xml:space="preserve">, to </w:t>
      </w:r>
      <w:r w:rsidRPr="00155AAC">
        <w:t>ensure the incentives are targeted to those able to make the necessary changes</w:t>
      </w:r>
      <w:r w:rsidR="004C1582" w:rsidRPr="00155AAC">
        <w:t>.</w:t>
      </w:r>
    </w:p>
    <w:p w14:paraId="571F3CAF" w14:textId="09680289" w:rsidR="00341C79" w:rsidRPr="00155AAC" w:rsidRDefault="009D63E2" w:rsidP="00F4505E">
      <w:pPr>
        <w:pStyle w:val="ListParagraph"/>
        <w:numPr>
          <w:ilvl w:val="0"/>
          <w:numId w:val="14"/>
        </w:numPr>
      </w:pPr>
      <w:r w:rsidRPr="00155AAC">
        <w:t>Quality reporting, including benchmarking of trusts.</w:t>
      </w:r>
      <w:bookmarkStart w:id="22" w:name="_Toc203662015"/>
    </w:p>
    <w:p w14:paraId="080E0DD0" w14:textId="77777777" w:rsidR="006F5EBF" w:rsidRDefault="006F5EBF">
      <w:pPr>
        <w:spacing w:after="160" w:line="259" w:lineRule="auto"/>
        <w:rPr>
          <w:rFonts w:eastAsiaTheme="majorEastAsia" w:cstheme="majorBidi"/>
          <w:b/>
          <w:sz w:val="32"/>
          <w:szCs w:val="32"/>
        </w:rPr>
      </w:pPr>
      <w:r>
        <w:br w:type="page"/>
      </w:r>
    </w:p>
    <w:p w14:paraId="517BE408" w14:textId="1F728968" w:rsidR="007030FF" w:rsidRDefault="00FA7655" w:rsidP="007030FF">
      <w:pPr>
        <w:pStyle w:val="Heading1"/>
      </w:pPr>
      <w:bookmarkStart w:id="23" w:name="_Toc207785219"/>
      <w:r>
        <w:lastRenderedPageBreak/>
        <w:t xml:space="preserve">Appendix 1 </w:t>
      </w:r>
      <w:r w:rsidR="007030FF">
        <w:t>Focus group composition</w:t>
      </w:r>
      <w:bookmarkEnd w:id="22"/>
      <w:bookmarkEnd w:id="23"/>
    </w:p>
    <w:p w14:paraId="7D6AE76C" w14:textId="443AF078" w:rsidR="009967CD" w:rsidRDefault="009967CD" w:rsidP="009967CD">
      <w:r>
        <w:t>GP practices who participated in the 2023/24 indicator pilot were contacted in June 2025, and 4 of the 22 practices agreed to take part in the focus groups in July 2025. To supplement these views, 7 colleagues associated with primary care (GP practices and regional leads) based in the North East and North Cumbria (NENC) area were also invited to participate on this topic. A brief description of the draft indicators and the rationale for inclusion was shared with participants in advance of the focus group</w:t>
      </w:r>
      <w:r w:rsidR="00E63CF8">
        <w:t xml:space="preserve"> interview</w:t>
      </w:r>
      <w:r>
        <w:t>.</w:t>
      </w:r>
    </w:p>
    <w:p w14:paraId="093D24A1" w14:textId="77777777" w:rsidR="009967CD" w:rsidRDefault="009967CD" w:rsidP="009967CD">
      <w:pPr>
        <w:spacing w:after="40"/>
      </w:pPr>
      <w:r>
        <w:t>The interviews were carried out with:</w:t>
      </w:r>
    </w:p>
    <w:p w14:paraId="09B2FAD9" w14:textId="7401BE95" w:rsidR="009967CD" w:rsidRDefault="00E63CF8" w:rsidP="009967CD">
      <w:pPr>
        <w:spacing w:after="40"/>
      </w:pPr>
      <w:r>
        <w:t xml:space="preserve">4 pilot practices from 2023/24 </w:t>
      </w:r>
      <w:r w:rsidR="009967CD">
        <w:t>(3 GPs and 1 practice manager)</w:t>
      </w:r>
      <w:r w:rsidR="000C4441">
        <w:t xml:space="preserve"> </w:t>
      </w:r>
    </w:p>
    <w:p w14:paraId="324E1FD0" w14:textId="5F9E8F80" w:rsidR="009967CD" w:rsidRDefault="003E6760" w:rsidP="009967CD">
      <w:pPr>
        <w:spacing w:after="40"/>
      </w:pPr>
      <w:r>
        <w:t>2</w:t>
      </w:r>
      <w:r w:rsidR="009967CD">
        <w:t xml:space="preserve"> regional leads from NENC (who were also GPs)</w:t>
      </w:r>
    </w:p>
    <w:p w14:paraId="0F59581A" w14:textId="6DEF5270" w:rsidR="003E6760" w:rsidRPr="003E6760" w:rsidRDefault="003E6760" w:rsidP="009967CD">
      <w:pPr>
        <w:spacing w:after="40"/>
      </w:pPr>
      <w:r w:rsidRPr="003E6760">
        <w:t xml:space="preserve">1 GP specialist (not included in the practice numbers) and </w:t>
      </w:r>
      <w:r w:rsidR="00571D35">
        <w:t xml:space="preserve">NENC </w:t>
      </w:r>
      <w:r w:rsidRPr="003E6760">
        <w:t>regional lead in heart failure. To note this participant is also employed by a consulting company.</w:t>
      </w:r>
    </w:p>
    <w:p w14:paraId="7A274540" w14:textId="643799FA" w:rsidR="009967CD" w:rsidRDefault="003E6760" w:rsidP="009967CD">
      <w:r>
        <w:t>4</w:t>
      </w:r>
      <w:r w:rsidR="009967CD">
        <w:t xml:space="preserve"> regional leads from NENC (3 pharmacists, </w:t>
      </w:r>
      <w:r>
        <w:t>1</w:t>
      </w:r>
      <w:r w:rsidR="009967CD">
        <w:t xml:space="preserve"> clinical programme lead)</w:t>
      </w:r>
    </w:p>
    <w:p w14:paraId="4F98AE85" w14:textId="77777777" w:rsidR="009967CD" w:rsidRPr="008F5963" w:rsidRDefault="009967CD" w:rsidP="009967CD">
      <w:pPr>
        <w:spacing w:before="240" w:after="0"/>
        <w:rPr>
          <w:b/>
          <w:bCs/>
        </w:rPr>
      </w:pPr>
      <w:r w:rsidRPr="008F5963">
        <w:rPr>
          <w:b/>
          <w:bCs/>
        </w:rPr>
        <w:t xml:space="preserve">Table </w:t>
      </w:r>
      <w:r>
        <w:rPr>
          <w:b/>
          <w:bCs/>
        </w:rPr>
        <w:t>1</w:t>
      </w:r>
      <w:r w:rsidRPr="008F5963">
        <w:rPr>
          <w:b/>
          <w:bCs/>
        </w:rPr>
        <w:t xml:space="preserve">: Attendee </w:t>
      </w:r>
      <w:r>
        <w:rPr>
          <w:b/>
          <w:bCs/>
        </w:rPr>
        <w:t xml:space="preserve">type and </w:t>
      </w:r>
      <w:r w:rsidRPr="008F5963">
        <w:rPr>
          <w:b/>
          <w:bCs/>
        </w:rPr>
        <w:t xml:space="preserve">region </w:t>
      </w:r>
    </w:p>
    <w:tbl>
      <w:tblPr>
        <w:tblStyle w:val="TableGridLight"/>
        <w:tblW w:w="0" w:type="auto"/>
        <w:tblLook w:val="04A0" w:firstRow="1" w:lastRow="0" w:firstColumn="1" w:lastColumn="0" w:noHBand="0" w:noVBand="1"/>
      </w:tblPr>
      <w:tblGrid>
        <w:gridCol w:w="3256"/>
        <w:gridCol w:w="2268"/>
        <w:gridCol w:w="1984"/>
      </w:tblGrid>
      <w:tr w:rsidR="009967CD" w:rsidRPr="008F5963" w14:paraId="4920A64A"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6C1157" w14:textId="77777777" w:rsidR="009967CD" w:rsidRPr="008F5963" w:rsidRDefault="009967CD" w:rsidP="00C7612A">
            <w:pPr>
              <w:spacing w:after="0"/>
              <w:rPr>
                <w:b/>
              </w:rPr>
            </w:pPr>
            <w:r w:rsidRPr="008F5963">
              <w:rPr>
                <w:b/>
              </w:rPr>
              <w:t xml:space="preserve">Region </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E1F518" w14:textId="77777777" w:rsidR="009967CD" w:rsidRPr="008F5963" w:rsidRDefault="009967CD" w:rsidP="00C7612A">
            <w:pPr>
              <w:spacing w:after="0"/>
              <w:jc w:val="center"/>
              <w:rPr>
                <w:b/>
              </w:rPr>
            </w:pPr>
            <w:r>
              <w:rPr>
                <w:b/>
              </w:rPr>
              <w:t>GP practice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848649" w14:textId="77777777" w:rsidR="009967CD" w:rsidRPr="008F5963" w:rsidRDefault="009967CD" w:rsidP="00C7612A">
            <w:pPr>
              <w:spacing w:after="0"/>
              <w:jc w:val="center"/>
              <w:rPr>
                <w:b/>
              </w:rPr>
            </w:pPr>
            <w:r>
              <w:rPr>
                <w:b/>
              </w:rPr>
              <w:t>Regional lead</w:t>
            </w:r>
          </w:p>
        </w:tc>
      </w:tr>
      <w:tr w:rsidR="009967CD" w:rsidRPr="008F5963" w14:paraId="1CE74B01"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9843D2" w14:textId="77777777" w:rsidR="009967CD" w:rsidRPr="008F5963" w:rsidRDefault="009967CD" w:rsidP="00C7612A">
            <w:pPr>
              <w:spacing w:after="0"/>
              <w:rPr>
                <w:b/>
              </w:rPr>
            </w:pPr>
            <w:r w:rsidRPr="008F5963">
              <w:rPr>
                <w:b/>
              </w:rPr>
              <w:t>East of England</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E8815" w14:textId="77777777" w:rsidR="009967CD" w:rsidRPr="002F5C1B" w:rsidRDefault="009967CD" w:rsidP="00C7612A">
            <w:pPr>
              <w:spacing w:after="0"/>
              <w:jc w:val="center"/>
              <w:rPr>
                <w:bCs/>
              </w:rPr>
            </w:pPr>
            <w:r w:rsidRPr="002F5C1B">
              <w:rPr>
                <w:bCs/>
              </w:rPr>
              <w:t>1</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781B2" w14:textId="77777777" w:rsidR="009967CD" w:rsidRPr="002F5C1B" w:rsidRDefault="009967CD" w:rsidP="00C7612A">
            <w:pPr>
              <w:spacing w:after="0"/>
              <w:jc w:val="center"/>
              <w:rPr>
                <w:bCs/>
              </w:rPr>
            </w:pPr>
          </w:p>
        </w:tc>
      </w:tr>
      <w:tr w:rsidR="009967CD" w:rsidRPr="008F5963" w14:paraId="23781819"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527D2" w14:textId="77777777" w:rsidR="009967CD" w:rsidRPr="008F5963" w:rsidRDefault="009967CD" w:rsidP="00C7612A">
            <w:pPr>
              <w:spacing w:after="0"/>
              <w:rPr>
                <w:b/>
              </w:rPr>
            </w:pPr>
            <w:r w:rsidRPr="008F5963">
              <w:rPr>
                <w:b/>
              </w:rPr>
              <w:t>London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5A7EA" w14:textId="77777777" w:rsidR="009967CD" w:rsidRPr="002F5C1B" w:rsidRDefault="009967CD" w:rsidP="00C7612A">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782F8" w14:textId="77777777" w:rsidR="009967CD" w:rsidRPr="002F5C1B" w:rsidRDefault="009967CD" w:rsidP="00C7612A">
            <w:pPr>
              <w:spacing w:after="0"/>
              <w:jc w:val="center"/>
              <w:rPr>
                <w:bCs/>
              </w:rPr>
            </w:pPr>
          </w:p>
        </w:tc>
      </w:tr>
      <w:tr w:rsidR="009967CD" w:rsidRPr="008F5963" w14:paraId="00812E7B"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412CCE" w14:textId="77777777" w:rsidR="009967CD" w:rsidRPr="008F5963" w:rsidRDefault="009967CD" w:rsidP="00C7612A">
            <w:pPr>
              <w:spacing w:after="0"/>
              <w:rPr>
                <w:b/>
              </w:rPr>
            </w:pPr>
            <w:r w:rsidRPr="008F5963">
              <w:rPr>
                <w:b/>
              </w:rPr>
              <w:t>Midlands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0BDBE" w14:textId="77777777" w:rsidR="009967CD" w:rsidRPr="002F5C1B" w:rsidRDefault="009967CD" w:rsidP="00C7612A">
            <w:pPr>
              <w:spacing w:after="0"/>
              <w:jc w:val="center"/>
              <w:rPr>
                <w:bCs/>
              </w:rPr>
            </w:pPr>
            <w:r w:rsidRPr="002F5C1B">
              <w:rPr>
                <w:bCs/>
              </w:rPr>
              <w:t>2</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BF2DF" w14:textId="77777777" w:rsidR="009967CD" w:rsidRPr="002F5C1B" w:rsidRDefault="009967CD" w:rsidP="00C7612A">
            <w:pPr>
              <w:spacing w:after="0"/>
              <w:jc w:val="center"/>
              <w:rPr>
                <w:bCs/>
              </w:rPr>
            </w:pPr>
          </w:p>
        </w:tc>
      </w:tr>
      <w:tr w:rsidR="009967CD" w:rsidRPr="008F5963" w14:paraId="1C7BBBEA"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E0D383" w14:textId="77777777" w:rsidR="009967CD" w:rsidRPr="008F5963" w:rsidRDefault="009967CD" w:rsidP="00C7612A">
            <w:pPr>
              <w:spacing w:after="0"/>
              <w:rPr>
                <w:b/>
              </w:rPr>
            </w:pPr>
            <w:r w:rsidRPr="008F5963">
              <w:rPr>
                <w:b/>
              </w:rPr>
              <w:t>North East and Yorkshire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F3696" w14:textId="77777777" w:rsidR="009967CD" w:rsidRPr="002F5C1B" w:rsidRDefault="009967CD" w:rsidP="00C7612A">
            <w:pPr>
              <w:spacing w:after="0"/>
              <w:jc w:val="center"/>
              <w:rPr>
                <w:bCs/>
              </w:rPr>
            </w:pPr>
            <w:r>
              <w:rPr>
                <w:bCs/>
              </w:rPr>
              <w:t>3</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DF063" w14:textId="77777777" w:rsidR="009967CD" w:rsidRPr="002F5C1B" w:rsidRDefault="009967CD" w:rsidP="00C7612A">
            <w:pPr>
              <w:spacing w:after="0"/>
              <w:jc w:val="center"/>
              <w:rPr>
                <w:bCs/>
              </w:rPr>
            </w:pPr>
            <w:r>
              <w:rPr>
                <w:bCs/>
              </w:rPr>
              <w:t>5</w:t>
            </w:r>
          </w:p>
        </w:tc>
      </w:tr>
      <w:tr w:rsidR="009967CD" w:rsidRPr="008F5963" w14:paraId="024EEE22"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E4D174" w14:textId="77777777" w:rsidR="009967CD" w:rsidRPr="008F5963" w:rsidRDefault="009967CD" w:rsidP="00C7612A">
            <w:pPr>
              <w:spacing w:after="0"/>
              <w:rPr>
                <w:b/>
              </w:rPr>
            </w:pPr>
            <w:r w:rsidRPr="008F5963">
              <w:rPr>
                <w:b/>
              </w:rPr>
              <w:t>North West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439FD" w14:textId="77777777" w:rsidR="009967CD" w:rsidRPr="002F5C1B" w:rsidRDefault="009967CD" w:rsidP="00C7612A">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17980" w14:textId="77777777" w:rsidR="009967CD" w:rsidRPr="002F5C1B" w:rsidRDefault="009967CD" w:rsidP="00C7612A">
            <w:pPr>
              <w:spacing w:after="0"/>
              <w:jc w:val="center"/>
              <w:rPr>
                <w:bCs/>
              </w:rPr>
            </w:pPr>
          </w:p>
        </w:tc>
      </w:tr>
      <w:tr w:rsidR="009967CD" w:rsidRPr="008F5963" w14:paraId="0B06D41F"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123E88" w14:textId="77777777" w:rsidR="009967CD" w:rsidRPr="008F5963" w:rsidRDefault="009967CD" w:rsidP="00C7612A">
            <w:pPr>
              <w:spacing w:after="0"/>
              <w:rPr>
                <w:b/>
              </w:rPr>
            </w:pPr>
            <w:r w:rsidRPr="008F5963">
              <w:rPr>
                <w:b/>
              </w:rPr>
              <w:t>South East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F5B961" w14:textId="77777777" w:rsidR="009967CD" w:rsidRPr="002F5C1B" w:rsidRDefault="009967CD" w:rsidP="00C7612A">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D5A424" w14:textId="77777777" w:rsidR="009967CD" w:rsidRPr="002F5C1B" w:rsidRDefault="009967CD" w:rsidP="00C7612A">
            <w:pPr>
              <w:spacing w:after="0"/>
              <w:jc w:val="center"/>
              <w:rPr>
                <w:bCs/>
              </w:rPr>
            </w:pPr>
          </w:p>
        </w:tc>
      </w:tr>
      <w:tr w:rsidR="009967CD" w:rsidRPr="008F5963" w14:paraId="24B08376" w14:textId="77777777" w:rsidTr="00C7612A">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0450FA" w14:textId="77777777" w:rsidR="009967CD" w:rsidRPr="008F5963" w:rsidRDefault="009967CD" w:rsidP="00C7612A">
            <w:pPr>
              <w:spacing w:after="0"/>
              <w:rPr>
                <w:b/>
              </w:rPr>
            </w:pPr>
            <w:r w:rsidRPr="008F5963">
              <w:rPr>
                <w:b/>
              </w:rPr>
              <w:t>South West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344A2" w14:textId="77777777" w:rsidR="009967CD" w:rsidRPr="002F5C1B" w:rsidRDefault="009967CD" w:rsidP="00C7612A">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CF56E" w14:textId="77777777" w:rsidR="009967CD" w:rsidRPr="002F5C1B" w:rsidRDefault="009967CD" w:rsidP="00C7612A">
            <w:pPr>
              <w:spacing w:after="0"/>
              <w:jc w:val="center"/>
              <w:rPr>
                <w:bCs/>
              </w:rPr>
            </w:pPr>
          </w:p>
        </w:tc>
      </w:tr>
    </w:tbl>
    <w:p w14:paraId="22AFFB25" w14:textId="77777777" w:rsidR="009967CD" w:rsidRPr="008F5963" w:rsidRDefault="009967CD" w:rsidP="009967CD">
      <w:pPr>
        <w:spacing w:before="480" w:after="0"/>
        <w:rPr>
          <w:b/>
          <w:bCs/>
        </w:rPr>
      </w:pPr>
      <w:r w:rsidRPr="008F5963">
        <w:rPr>
          <w:b/>
          <w:bCs/>
        </w:rPr>
        <w:t xml:space="preserve">Table </w:t>
      </w:r>
      <w:r>
        <w:rPr>
          <w:b/>
          <w:bCs/>
        </w:rPr>
        <w:t>2</w:t>
      </w:r>
      <w:r w:rsidRPr="008F5963">
        <w:rPr>
          <w:b/>
          <w:bCs/>
        </w:rPr>
        <w:t>: Attendee practice deprivation</w:t>
      </w:r>
      <w:r>
        <w:rPr>
          <w:b/>
          <w:bCs/>
        </w:rPr>
        <w:t xml:space="preserve"> (GP practice participants)</w:t>
      </w:r>
    </w:p>
    <w:tbl>
      <w:tblPr>
        <w:tblStyle w:val="TableGridLight"/>
        <w:tblW w:w="0" w:type="auto"/>
        <w:tblLook w:val="04A0" w:firstRow="1" w:lastRow="0" w:firstColumn="1" w:lastColumn="0" w:noHBand="0" w:noVBand="1"/>
      </w:tblPr>
      <w:tblGrid>
        <w:gridCol w:w="3681"/>
        <w:gridCol w:w="2410"/>
      </w:tblGrid>
      <w:tr w:rsidR="009967CD" w:rsidRPr="008F5963" w14:paraId="71195F2F"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427389" w14:textId="77777777" w:rsidR="009967CD" w:rsidRPr="008F5963" w:rsidRDefault="009967CD" w:rsidP="00C7612A">
            <w:pPr>
              <w:spacing w:after="0"/>
              <w:rPr>
                <w:b/>
              </w:rPr>
            </w:pPr>
            <w:r w:rsidRPr="008F5963">
              <w:rPr>
                <w:b/>
              </w:rPr>
              <w:t xml:space="preserve">Practice deprivation decile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573859" w14:textId="77777777" w:rsidR="009967CD" w:rsidRPr="008F5963" w:rsidRDefault="009967CD" w:rsidP="00C7612A">
            <w:pPr>
              <w:spacing w:after="0"/>
              <w:rPr>
                <w:b/>
              </w:rPr>
            </w:pPr>
            <w:r w:rsidRPr="008F5963">
              <w:rPr>
                <w:b/>
              </w:rPr>
              <w:t>Count of attendees</w:t>
            </w:r>
          </w:p>
        </w:tc>
      </w:tr>
      <w:tr w:rsidR="009967CD" w:rsidRPr="008F5963" w14:paraId="3E46C57E"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57865" w14:textId="77777777" w:rsidR="009967CD" w:rsidRPr="008F5963" w:rsidRDefault="009967CD" w:rsidP="00C7612A">
            <w:pPr>
              <w:spacing w:after="0"/>
              <w:rPr>
                <w:b/>
              </w:rPr>
            </w:pPr>
            <w:r w:rsidRPr="008F5963">
              <w:rPr>
                <w:b/>
              </w:rPr>
              <w:t>1-3</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8B14D" w14:textId="77777777" w:rsidR="009967CD" w:rsidRPr="002F5C1B" w:rsidRDefault="009967CD" w:rsidP="00C7612A">
            <w:pPr>
              <w:spacing w:after="0"/>
              <w:jc w:val="center"/>
              <w:rPr>
                <w:bCs/>
              </w:rPr>
            </w:pPr>
            <w:r w:rsidRPr="002F5C1B">
              <w:rPr>
                <w:bCs/>
              </w:rPr>
              <w:t>0</w:t>
            </w:r>
          </w:p>
        </w:tc>
      </w:tr>
      <w:tr w:rsidR="009967CD" w:rsidRPr="008F5963" w14:paraId="5167A7A0"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3498A" w14:textId="77777777" w:rsidR="009967CD" w:rsidRPr="008F5963" w:rsidRDefault="009967CD" w:rsidP="00C7612A">
            <w:pPr>
              <w:spacing w:after="0"/>
              <w:rPr>
                <w:b/>
              </w:rPr>
            </w:pPr>
            <w:r w:rsidRPr="008F5963">
              <w:rPr>
                <w:b/>
              </w:rPr>
              <w:t>4-7</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91A02" w14:textId="77777777" w:rsidR="009967CD" w:rsidRPr="002F5C1B" w:rsidRDefault="009967CD" w:rsidP="00C7612A">
            <w:pPr>
              <w:spacing w:after="0"/>
              <w:jc w:val="center"/>
              <w:rPr>
                <w:bCs/>
              </w:rPr>
            </w:pPr>
            <w:r w:rsidRPr="002F5C1B">
              <w:rPr>
                <w:bCs/>
              </w:rPr>
              <w:t>5</w:t>
            </w:r>
          </w:p>
        </w:tc>
      </w:tr>
      <w:tr w:rsidR="009967CD" w:rsidRPr="008F5963" w14:paraId="7ED2772F"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968A5B" w14:textId="77777777" w:rsidR="009967CD" w:rsidRPr="008F5963" w:rsidRDefault="009967CD" w:rsidP="00C7612A">
            <w:pPr>
              <w:spacing w:after="0"/>
              <w:rPr>
                <w:b/>
              </w:rPr>
            </w:pPr>
            <w:r w:rsidRPr="008F5963">
              <w:rPr>
                <w:b/>
              </w:rPr>
              <w:t>8-10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687BE" w14:textId="77777777" w:rsidR="009967CD" w:rsidRPr="002F5C1B" w:rsidRDefault="009967CD" w:rsidP="00C7612A">
            <w:pPr>
              <w:spacing w:after="0"/>
              <w:jc w:val="center"/>
              <w:rPr>
                <w:bCs/>
              </w:rPr>
            </w:pPr>
            <w:r w:rsidRPr="002F5C1B">
              <w:rPr>
                <w:bCs/>
              </w:rPr>
              <w:t>1</w:t>
            </w:r>
          </w:p>
        </w:tc>
      </w:tr>
    </w:tbl>
    <w:p w14:paraId="6B334D51" w14:textId="77777777" w:rsidR="009967CD" w:rsidRPr="002F5C1B" w:rsidRDefault="009967CD" w:rsidP="009967CD">
      <w:pPr>
        <w:spacing w:before="40"/>
        <w:rPr>
          <w:bCs/>
        </w:rPr>
      </w:pPr>
      <w:r w:rsidRPr="002F5C1B">
        <w:rPr>
          <w:bCs/>
        </w:rPr>
        <w:t xml:space="preserve">1 is the most deprived decile, 10 the least deprived decile. </w:t>
      </w:r>
    </w:p>
    <w:p w14:paraId="75705227" w14:textId="77777777" w:rsidR="00341C79" w:rsidRDefault="00341C79">
      <w:pPr>
        <w:spacing w:after="160" w:line="259" w:lineRule="auto"/>
        <w:rPr>
          <w:b/>
          <w:bCs/>
        </w:rPr>
      </w:pPr>
      <w:bookmarkStart w:id="24" w:name="_Hlk205307871"/>
      <w:r>
        <w:rPr>
          <w:b/>
          <w:bCs/>
        </w:rPr>
        <w:br w:type="page"/>
      </w:r>
    </w:p>
    <w:p w14:paraId="2A2A1763" w14:textId="7E469934" w:rsidR="009967CD" w:rsidRPr="008F5963" w:rsidRDefault="009967CD" w:rsidP="009967CD">
      <w:pPr>
        <w:spacing w:before="240" w:after="0"/>
        <w:rPr>
          <w:b/>
          <w:bCs/>
        </w:rPr>
      </w:pPr>
      <w:r w:rsidRPr="008F5963">
        <w:rPr>
          <w:b/>
          <w:bCs/>
        </w:rPr>
        <w:lastRenderedPageBreak/>
        <w:t xml:space="preserve">Table </w:t>
      </w:r>
      <w:r>
        <w:rPr>
          <w:b/>
          <w:bCs/>
        </w:rPr>
        <w:t>3</w:t>
      </w:r>
      <w:r w:rsidRPr="008F5963">
        <w:rPr>
          <w:b/>
          <w:bCs/>
        </w:rPr>
        <w:t xml:space="preserve">: Attendee practice list size </w:t>
      </w:r>
      <w:r>
        <w:rPr>
          <w:b/>
          <w:bCs/>
        </w:rPr>
        <w:t>(GP practice participants)</w:t>
      </w:r>
    </w:p>
    <w:tbl>
      <w:tblPr>
        <w:tblStyle w:val="TableGridLight"/>
        <w:tblW w:w="0" w:type="auto"/>
        <w:tblLook w:val="04A0" w:firstRow="1" w:lastRow="0" w:firstColumn="1" w:lastColumn="0" w:noHBand="0" w:noVBand="1"/>
      </w:tblPr>
      <w:tblGrid>
        <w:gridCol w:w="3681"/>
        <w:gridCol w:w="2410"/>
      </w:tblGrid>
      <w:tr w:rsidR="009967CD" w:rsidRPr="008F5963" w14:paraId="3B790E71"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24"/>
          <w:p w14:paraId="2BCFE74A" w14:textId="77777777" w:rsidR="009967CD" w:rsidRPr="008F5963" w:rsidRDefault="009967CD" w:rsidP="00C7612A">
            <w:pPr>
              <w:spacing w:after="0"/>
              <w:rPr>
                <w:b/>
              </w:rPr>
            </w:pPr>
            <w:r w:rsidRPr="008F5963">
              <w:rPr>
                <w:b/>
              </w:rPr>
              <w:t xml:space="preserve">Practice list size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E8CFCE" w14:textId="77777777" w:rsidR="009967CD" w:rsidRPr="008F5963" w:rsidRDefault="009967CD" w:rsidP="00C7612A">
            <w:pPr>
              <w:spacing w:after="0"/>
              <w:rPr>
                <w:b/>
              </w:rPr>
            </w:pPr>
            <w:r w:rsidRPr="008F5963">
              <w:rPr>
                <w:b/>
              </w:rPr>
              <w:t>Count of attendees</w:t>
            </w:r>
          </w:p>
        </w:tc>
      </w:tr>
      <w:tr w:rsidR="009967CD" w:rsidRPr="008F5963" w14:paraId="4D915C10"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BE184" w14:textId="77777777" w:rsidR="009967CD" w:rsidRPr="008F5963" w:rsidRDefault="009967CD" w:rsidP="00C7612A">
            <w:pPr>
              <w:spacing w:after="0"/>
              <w:rPr>
                <w:b/>
              </w:rPr>
            </w:pPr>
            <w:r w:rsidRPr="008F5963">
              <w:rPr>
                <w:b/>
              </w:rPr>
              <w:t>Less than 8000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73DF9" w14:textId="77777777" w:rsidR="009967CD" w:rsidRPr="002F5C1B" w:rsidRDefault="009967CD" w:rsidP="00C7612A">
            <w:pPr>
              <w:spacing w:after="0"/>
              <w:jc w:val="center"/>
              <w:rPr>
                <w:bCs/>
              </w:rPr>
            </w:pPr>
            <w:r w:rsidRPr="002F5C1B">
              <w:rPr>
                <w:bCs/>
              </w:rPr>
              <w:t>4</w:t>
            </w:r>
          </w:p>
        </w:tc>
      </w:tr>
      <w:tr w:rsidR="009967CD" w:rsidRPr="008F5963" w14:paraId="1C9BE3D0"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5AD26" w14:textId="77777777" w:rsidR="009967CD" w:rsidRPr="008F5963" w:rsidRDefault="009967CD" w:rsidP="00C7612A">
            <w:pPr>
              <w:spacing w:after="0"/>
              <w:rPr>
                <w:b/>
              </w:rPr>
            </w:pPr>
            <w:r w:rsidRPr="008F5963">
              <w:rPr>
                <w:b/>
              </w:rPr>
              <w:t>8000 to 10999</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5074C2" w14:textId="77777777" w:rsidR="009967CD" w:rsidRPr="002F5C1B" w:rsidRDefault="009967CD" w:rsidP="00C7612A">
            <w:pPr>
              <w:spacing w:after="0"/>
              <w:jc w:val="center"/>
              <w:rPr>
                <w:bCs/>
              </w:rPr>
            </w:pPr>
            <w:r w:rsidRPr="002F5C1B">
              <w:rPr>
                <w:bCs/>
              </w:rPr>
              <w:t>0</w:t>
            </w:r>
          </w:p>
        </w:tc>
      </w:tr>
      <w:tr w:rsidR="009967CD" w:rsidRPr="008F5963" w14:paraId="69A9BCBD"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7F51EB" w14:textId="77777777" w:rsidR="009967CD" w:rsidRPr="008F5963" w:rsidRDefault="009967CD" w:rsidP="00C7612A">
            <w:pPr>
              <w:spacing w:after="0"/>
              <w:rPr>
                <w:b/>
              </w:rPr>
            </w:pPr>
            <w:r w:rsidRPr="008F5963">
              <w:rPr>
                <w:b/>
              </w:rPr>
              <w:t>More than 11000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76766A" w14:textId="77777777" w:rsidR="009967CD" w:rsidRPr="002F5C1B" w:rsidRDefault="009967CD" w:rsidP="00C7612A">
            <w:pPr>
              <w:spacing w:after="0"/>
              <w:jc w:val="center"/>
              <w:rPr>
                <w:bCs/>
              </w:rPr>
            </w:pPr>
            <w:r w:rsidRPr="002F5C1B">
              <w:rPr>
                <w:bCs/>
              </w:rPr>
              <w:t>2</w:t>
            </w:r>
          </w:p>
        </w:tc>
      </w:tr>
    </w:tbl>
    <w:p w14:paraId="2FBA7EA5" w14:textId="77777777" w:rsidR="009967CD" w:rsidRPr="002F5C1B" w:rsidRDefault="009967CD" w:rsidP="009967CD">
      <w:pPr>
        <w:spacing w:before="40"/>
        <w:rPr>
          <w:bCs/>
        </w:rPr>
      </w:pPr>
      <w:r>
        <w:rPr>
          <w:bCs/>
        </w:rPr>
        <w:t>National a</w:t>
      </w:r>
      <w:r w:rsidRPr="002F5C1B">
        <w:rPr>
          <w:bCs/>
        </w:rPr>
        <w:t>verage list size (mean), July 2025 = 10,276</w:t>
      </w:r>
    </w:p>
    <w:p w14:paraId="20994D92" w14:textId="789DFBE3" w:rsidR="009967CD" w:rsidRPr="008F5963" w:rsidRDefault="009967CD" w:rsidP="009967CD">
      <w:pPr>
        <w:spacing w:before="240" w:after="0"/>
        <w:rPr>
          <w:b/>
          <w:bCs/>
        </w:rPr>
      </w:pPr>
      <w:bookmarkStart w:id="25" w:name="_Hlk205307881"/>
      <w:r w:rsidRPr="008F5963">
        <w:rPr>
          <w:b/>
          <w:bCs/>
        </w:rPr>
        <w:t xml:space="preserve">Table </w:t>
      </w:r>
      <w:r>
        <w:rPr>
          <w:b/>
          <w:bCs/>
        </w:rPr>
        <w:t>4</w:t>
      </w:r>
      <w:r w:rsidRPr="008F5963">
        <w:rPr>
          <w:b/>
          <w:bCs/>
        </w:rPr>
        <w:t xml:space="preserve">: Attendee practice QOF achievement </w:t>
      </w:r>
      <w:r>
        <w:rPr>
          <w:b/>
          <w:bCs/>
        </w:rPr>
        <w:t>2023/24 (GP practice participants)</w:t>
      </w:r>
    </w:p>
    <w:tbl>
      <w:tblPr>
        <w:tblStyle w:val="TableGridLight"/>
        <w:tblW w:w="0" w:type="auto"/>
        <w:tblLook w:val="04A0" w:firstRow="1" w:lastRow="0" w:firstColumn="1" w:lastColumn="0" w:noHBand="0" w:noVBand="1"/>
      </w:tblPr>
      <w:tblGrid>
        <w:gridCol w:w="3681"/>
        <w:gridCol w:w="2410"/>
      </w:tblGrid>
      <w:tr w:rsidR="009967CD" w:rsidRPr="008F5963" w14:paraId="0D912B75"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25"/>
          <w:p w14:paraId="34419469" w14:textId="77777777" w:rsidR="009967CD" w:rsidRPr="008F5963" w:rsidRDefault="009967CD" w:rsidP="00C7612A">
            <w:pPr>
              <w:rPr>
                <w:b/>
              </w:rPr>
            </w:pPr>
            <w:r w:rsidRPr="008F5963">
              <w:rPr>
                <w:b/>
              </w:rPr>
              <w:t xml:space="preserve">Practice achievement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746BA" w14:textId="77777777" w:rsidR="009967CD" w:rsidRPr="008F5963" w:rsidRDefault="009967CD" w:rsidP="00C7612A">
            <w:pPr>
              <w:rPr>
                <w:b/>
              </w:rPr>
            </w:pPr>
            <w:r w:rsidRPr="008F5963">
              <w:rPr>
                <w:b/>
              </w:rPr>
              <w:t>Count of attendees</w:t>
            </w:r>
          </w:p>
        </w:tc>
      </w:tr>
      <w:tr w:rsidR="009967CD" w:rsidRPr="008F5963" w14:paraId="1A70F39A"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3CF1D6" w14:textId="77777777" w:rsidR="009967CD" w:rsidRPr="008F5963" w:rsidRDefault="009967CD" w:rsidP="00C7612A">
            <w:pPr>
              <w:spacing w:after="0"/>
              <w:rPr>
                <w:b/>
              </w:rPr>
            </w:pPr>
            <w:r w:rsidRPr="008F5963">
              <w:rPr>
                <w:b/>
              </w:rPr>
              <w:t>Less than 5</w:t>
            </w:r>
            <w:r>
              <w:rPr>
                <w:b/>
              </w:rPr>
              <w:t>9</w:t>
            </w:r>
            <w:r w:rsidRPr="008F5963">
              <w:rPr>
                <w:b/>
              </w:rPr>
              <w:t>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65969" w14:textId="77777777" w:rsidR="009967CD" w:rsidRPr="002F5C1B" w:rsidRDefault="009967CD" w:rsidP="00C7612A">
            <w:pPr>
              <w:spacing w:after="0"/>
              <w:jc w:val="center"/>
              <w:rPr>
                <w:bCs/>
              </w:rPr>
            </w:pPr>
            <w:r w:rsidRPr="002F5C1B">
              <w:rPr>
                <w:bCs/>
              </w:rPr>
              <w:t>1</w:t>
            </w:r>
          </w:p>
        </w:tc>
      </w:tr>
      <w:tr w:rsidR="009967CD" w:rsidRPr="008F5963" w14:paraId="0AF2B9D8"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3E2858" w14:textId="77777777" w:rsidR="009967CD" w:rsidRPr="008F5963" w:rsidRDefault="009967CD" w:rsidP="00C7612A">
            <w:pPr>
              <w:spacing w:after="0"/>
              <w:rPr>
                <w:b/>
              </w:rPr>
            </w:pPr>
            <w:r w:rsidRPr="008F5963">
              <w:rPr>
                <w:b/>
              </w:rPr>
              <w:t>5</w:t>
            </w:r>
            <w:r>
              <w:rPr>
                <w:b/>
              </w:rPr>
              <w:t>9</w:t>
            </w:r>
            <w:r w:rsidRPr="008F5963">
              <w:rPr>
                <w:b/>
              </w:rPr>
              <w:t>0 to 6</w:t>
            </w:r>
            <w:r>
              <w:rPr>
                <w:b/>
              </w:rPr>
              <w:t>20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EAA29" w14:textId="77777777" w:rsidR="009967CD" w:rsidRPr="002F5C1B" w:rsidRDefault="009967CD" w:rsidP="00C7612A">
            <w:pPr>
              <w:spacing w:after="0"/>
              <w:jc w:val="center"/>
              <w:rPr>
                <w:bCs/>
              </w:rPr>
            </w:pPr>
            <w:r w:rsidRPr="002F5C1B">
              <w:rPr>
                <w:bCs/>
              </w:rPr>
              <w:t>2</w:t>
            </w:r>
          </w:p>
        </w:tc>
      </w:tr>
      <w:tr w:rsidR="009967CD" w:rsidRPr="008F5963" w14:paraId="2F050C9E" w14:textId="77777777" w:rsidTr="00C7612A">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D049DF" w14:textId="77777777" w:rsidR="009967CD" w:rsidRPr="008F5963" w:rsidRDefault="009967CD" w:rsidP="00C7612A">
            <w:pPr>
              <w:spacing w:after="0"/>
              <w:rPr>
                <w:b/>
              </w:rPr>
            </w:pPr>
            <w:r w:rsidRPr="008F5963">
              <w:rPr>
                <w:b/>
              </w:rPr>
              <w:t>More than 6</w:t>
            </w:r>
            <w:r>
              <w:rPr>
                <w:b/>
              </w:rPr>
              <w:t>20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E9E8A" w14:textId="77777777" w:rsidR="009967CD" w:rsidRPr="002F5C1B" w:rsidRDefault="009967CD" w:rsidP="00C7612A">
            <w:pPr>
              <w:spacing w:after="0"/>
              <w:jc w:val="center"/>
              <w:rPr>
                <w:bCs/>
              </w:rPr>
            </w:pPr>
            <w:r w:rsidRPr="002F5C1B">
              <w:rPr>
                <w:bCs/>
              </w:rPr>
              <w:t>3</w:t>
            </w:r>
          </w:p>
        </w:tc>
      </w:tr>
    </w:tbl>
    <w:p w14:paraId="6FC1E63B" w14:textId="77777777" w:rsidR="009967CD" w:rsidRPr="002F5C1B" w:rsidRDefault="009967CD" w:rsidP="009967CD">
      <w:pPr>
        <w:spacing w:before="40"/>
        <w:rPr>
          <w:bCs/>
        </w:rPr>
      </w:pPr>
      <w:r w:rsidRPr="002F5C1B">
        <w:rPr>
          <w:bCs/>
        </w:rPr>
        <w:t>Total points available: 635 (national average (mean) practice achievement: 591)</w:t>
      </w:r>
    </w:p>
    <w:p w14:paraId="7CAA67A8" w14:textId="77777777" w:rsidR="009967CD" w:rsidRPr="00710175" w:rsidRDefault="009967CD" w:rsidP="009967CD">
      <w:pPr>
        <w:spacing w:after="160" w:line="259" w:lineRule="auto"/>
        <w:rPr>
          <w:b/>
          <w:bCs/>
        </w:rPr>
      </w:pPr>
    </w:p>
    <w:p w14:paraId="6C8D2254" w14:textId="77777777" w:rsidR="009967CD" w:rsidRPr="009967CD" w:rsidRDefault="009967CD" w:rsidP="009967CD"/>
    <w:sectPr w:rsidR="009967CD" w:rsidRPr="009967CD" w:rsidSect="001E2FF7">
      <w:headerReference w:type="default" r:id="rId10"/>
      <w:footerReference w:type="default" r:id="rId11"/>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A14A" w14:textId="77777777" w:rsidR="00750491" w:rsidRDefault="00750491" w:rsidP="00461419">
      <w:pPr>
        <w:spacing w:after="0" w:line="240" w:lineRule="auto"/>
      </w:pPr>
      <w:r>
        <w:separator/>
      </w:r>
    </w:p>
    <w:p w14:paraId="596C9B47" w14:textId="77777777" w:rsidR="00750491" w:rsidRDefault="00750491"/>
  </w:endnote>
  <w:endnote w:type="continuationSeparator" w:id="0">
    <w:p w14:paraId="7A3DA585" w14:textId="77777777" w:rsidR="00750491" w:rsidRDefault="00750491" w:rsidP="00461419">
      <w:pPr>
        <w:spacing w:after="0" w:line="240" w:lineRule="auto"/>
      </w:pPr>
      <w:r>
        <w:continuationSeparator/>
      </w:r>
    </w:p>
    <w:p w14:paraId="2A03CD63" w14:textId="77777777" w:rsidR="00750491" w:rsidRDefault="00750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35297"/>
      <w:docPartObj>
        <w:docPartGallery w:val="Page Numbers (Bottom of Page)"/>
        <w:docPartUnique/>
      </w:docPartObj>
    </w:sdtPr>
    <w:sdtEndPr>
      <w:rPr>
        <w:noProof/>
      </w:rPr>
    </w:sdtEndPr>
    <w:sdtContent>
      <w:p w14:paraId="7C4DC8CB" w14:textId="277307E1" w:rsidR="004842D9" w:rsidRDefault="004842D9">
        <w:pPr>
          <w:pStyle w:val="Footer"/>
          <w:jc w:val="right"/>
        </w:pPr>
        <w:r>
          <w:fldChar w:fldCharType="begin"/>
        </w:r>
        <w:r>
          <w:instrText xml:space="preserve"> PAGE   \* MERGEFORMAT </w:instrText>
        </w:r>
        <w:r>
          <w:fldChar w:fldCharType="separate"/>
        </w:r>
        <w:r w:rsidR="00D57E7B">
          <w:rPr>
            <w:noProof/>
          </w:rPr>
          <w:t>21</w:t>
        </w:r>
        <w:r>
          <w:rPr>
            <w:noProof/>
          </w:rPr>
          <w:fldChar w:fldCharType="end"/>
        </w:r>
      </w:p>
    </w:sdtContent>
  </w:sdt>
  <w:p w14:paraId="4F1CFF91" w14:textId="77777777" w:rsidR="004842D9" w:rsidRDefault="004842D9">
    <w:pPr>
      <w:pStyle w:val="Footer"/>
    </w:pPr>
  </w:p>
  <w:p w14:paraId="26854634" w14:textId="77777777" w:rsidR="004842D9" w:rsidRDefault="00484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43B6" w14:textId="77777777" w:rsidR="00750491" w:rsidRDefault="00750491" w:rsidP="00461419">
      <w:pPr>
        <w:spacing w:after="0" w:line="240" w:lineRule="auto"/>
      </w:pPr>
      <w:r>
        <w:separator/>
      </w:r>
    </w:p>
    <w:p w14:paraId="72F49154" w14:textId="77777777" w:rsidR="00750491" w:rsidRDefault="00750491"/>
  </w:footnote>
  <w:footnote w:type="continuationSeparator" w:id="0">
    <w:p w14:paraId="3E356DE7" w14:textId="77777777" w:rsidR="00750491" w:rsidRDefault="00750491" w:rsidP="00461419">
      <w:pPr>
        <w:spacing w:after="0" w:line="240" w:lineRule="auto"/>
      </w:pPr>
      <w:r>
        <w:continuationSeparator/>
      </w:r>
    </w:p>
    <w:p w14:paraId="22C5FD81" w14:textId="77777777" w:rsidR="00750491" w:rsidRDefault="00750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5AFA" w14:textId="638D5A5E" w:rsidR="004842D9" w:rsidRDefault="004842D9" w:rsidP="001B5774">
    <w:pPr>
      <w:pStyle w:val="Header"/>
      <w:jc w:val="right"/>
    </w:pPr>
    <w:r>
      <w:t xml:space="preserve">Paper </w:t>
    </w:r>
    <w:r w:rsidR="005A29E0">
      <w:t>7c</w:t>
    </w:r>
    <w:r>
      <w:t xml:space="preserve">: </w:t>
    </w:r>
    <w:r w:rsidR="000E3259">
      <w:t xml:space="preserve">Heart failure </w:t>
    </w:r>
    <w:r>
      <w:t xml:space="preserve">NCCID piloting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5F"/>
    <w:multiLevelType w:val="hybridMultilevel"/>
    <w:tmpl w:val="99C25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E16EC"/>
    <w:multiLevelType w:val="hybridMultilevel"/>
    <w:tmpl w:val="2DFA14B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9858BB"/>
    <w:multiLevelType w:val="hybridMultilevel"/>
    <w:tmpl w:val="956E0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52FB0"/>
    <w:multiLevelType w:val="hybridMultilevel"/>
    <w:tmpl w:val="3C54CD0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1B16B99"/>
    <w:multiLevelType w:val="hybridMultilevel"/>
    <w:tmpl w:val="1958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63450"/>
    <w:multiLevelType w:val="hybridMultilevel"/>
    <w:tmpl w:val="32B84DF6"/>
    <w:lvl w:ilvl="0" w:tplc="CE32D70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30F25"/>
    <w:multiLevelType w:val="hybridMultilevel"/>
    <w:tmpl w:val="57DC0464"/>
    <w:lvl w:ilvl="0" w:tplc="7484655E">
      <w:start w:val="19"/>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14CE"/>
    <w:multiLevelType w:val="multilevel"/>
    <w:tmpl w:val="2B466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F21F34"/>
    <w:multiLevelType w:val="hybridMultilevel"/>
    <w:tmpl w:val="C046D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39243D"/>
    <w:multiLevelType w:val="hybridMultilevel"/>
    <w:tmpl w:val="F12A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B27FB"/>
    <w:multiLevelType w:val="hybridMultilevel"/>
    <w:tmpl w:val="2180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4D1769"/>
    <w:multiLevelType w:val="hybridMultilevel"/>
    <w:tmpl w:val="ABCE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F721C"/>
    <w:multiLevelType w:val="hybridMultilevel"/>
    <w:tmpl w:val="F1F2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B6005"/>
    <w:multiLevelType w:val="hybridMultilevel"/>
    <w:tmpl w:val="7890C7B8"/>
    <w:lvl w:ilvl="0" w:tplc="5C2C5DA2">
      <w:numFmt w:val="bullet"/>
      <w:lvlText w:val="-"/>
      <w:lvlJc w:val="left"/>
      <w:pPr>
        <w:ind w:left="360" w:hanging="360"/>
      </w:pPr>
      <w:rPr>
        <w:rFonts w:ascii="Arial" w:eastAsiaTheme="minorHAnsi" w:hAnsi="Arial" w:cs="Arial"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2405BD"/>
    <w:multiLevelType w:val="hybridMultilevel"/>
    <w:tmpl w:val="B748D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5134DA"/>
    <w:multiLevelType w:val="hybridMultilevel"/>
    <w:tmpl w:val="AD146D06"/>
    <w:lvl w:ilvl="0" w:tplc="CE32D704">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0073778">
    <w:abstractNumId w:val="7"/>
  </w:num>
  <w:num w:numId="2" w16cid:durableId="366570188">
    <w:abstractNumId w:val="11"/>
  </w:num>
  <w:num w:numId="3" w16cid:durableId="886571774">
    <w:abstractNumId w:val="13"/>
  </w:num>
  <w:num w:numId="4" w16cid:durableId="234246090">
    <w:abstractNumId w:val="6"/>
  </w:num>
  <w:num w:numId="5" w16cid:durableId="1713651340">
    <w:abstractNumId w:val="8"/>
  </w:num>
  <w:num w:numId="6" w16cid:durableId="1991202597">
    <w:abstractNumId w:val="12"/>
  </w:num>
  <w:num w:numId="7" w16cid:durableId="868371496">
    <w:abstractNumId w:val="9"/>
  </w:num>
  <w:num w:numId="8" w16cid:durableId="1183131407">
    <w:abstractNumId w:val="4"/>
  </w:num>
  <w:num w:numId="9" w16cid:durableId="794181921">
    <w:abstractNumId w:val="10"/>
  </w:num>
  <w:num w:numId="10" w16cid:durableId="238641821">
    <w:abstractNumId w:val="14"/>
  </w:num>
  <w:num w:numId="11" w16cid:durableId="1990548519">
    <w:abstractNumId w:val="1"/>
  </w:num>
  <w:num w:numId="12" w16cid:durableId="927154342">
    <w:abstractNumId w:val="5"/>
  </w:num>
  <w:num w:numId="13" w16cid:durableId="440078216">
    <w:abstractNumId w:val="15"/>
  </w:num>
  <w:num w:numId="14" w16cid:durableId="914630575">
    <w:abstractNumId w:val="3"/>
  </w:num>
  <w:num w:numId="15" w16cid:durableId="588777812">
    <w:abstractNumId w:val="0"/>
  </w:num>
  <w:num w:numId="16" w16cid:durableId="89582299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0795"/>
    <w:rsid w:val="000010A5"/>
    <w:rsid w:val="00001A7A"/>
    <w:rsid w:val="000025D6"/>
    <w:rsid w:val="000029D2"/>
    <w:rsid w:val="00002B3C"/>
    <w:rsid w:val="00002E87"/>
    <w:rsid w:val="00003372"/>
    <w:rsid w:val="00003717"/>
    <w:rsid w:val="000048AE"/>
    <w:rsid w:val="00005132"/>
    <w:rsid w:val="00006640"/>
    <w:rsid w:val="0000798D"/>
    <w:rsid w:val="00007AA1"/>
    <w:rsid w:val="00011352"/>
    <w:rsid w:val="0001159D"/>
    <w:rsid w:val="00013EC8"/>
    <w:rsid w:val="000152B6"/>
    <w:rsid w:val="00015CF3"/>
    <w:rsid w:val="00015D18"/>
    <w:rsid w:val="00015DCC"/>
    <w:rsid w:val="0001641B"/>
    <w:rsid w:val="00016CB6"/>
    <w:rsid w:val="00017285"/>
    <w:rsid w:val="0001797B"/>
    <w:rsid w:val="000204F4"/>
    <w:rsid w:val="00020983"/>
    <w:rsid w:val="00021262"/>
    <w:rsid w:val="00021FB7"/>
    <w:rsid w:val="00022961"/>
    <w:rsid w:val="00023255"/>
    <w:rsid w:val="00023692"/>
    <w:rsid w:val="00023E03"/>
    <w:rsid w:val="000240B1"/>
    <w:rsid w:val="00024F45"/>
    <w:rsid w:val="00027265"/>
    <w:rsid w:val="00030949"/>
    <w:rsid w:val="000312B4"/>
    <w:rsid w:val="00031760"/>
    <w:rsid w:val="00032992"/>
    <w:rsid w:val="00034450"/>
    <w:rsid w:val="00034C0F"/>
    <w:rsid w:val="000352AB"/>
    <w:rsid w:val="00035A55"/>
    <w:rsid w:val="000364EF"/>
    <w:rsid w:val="00037AE7"/>
    <w:rsid w:val="00037BE9"/>
    <w:rsid w:val="00037C4E"/>
    <w:rsid w:val="00041089"/>
    <w:rsid w:val="00041BDE"/>
    <w:rsid w:val="00042182"/>
    <w:rsid w:val="000431AC"/>
    <w:rsid w:val="0004467B"/>
    <w:rsid w:val="00044F80"/>
    <w:rsid w:val="000454BC"/>
    <w:rsid w:val="0004730F"/>
    <w:rsid w:val="00047B8A"/>
    <w:rsid w:val="00047ED4"/>
    <w:rsid w:val="00050182"/>
    <w:rsid w:val="000507D6"/>
    <w:rsid w:val="00051DBA"/>
    <w:rsid w:val="000520C5"/>
    <w:rsid w:val="00053223"/>
    <w:rsid w:val="000537D4"/>
    <w:rsid w:val="00053F32"/>
    <w:rsid w:val="00056D8A"/>
    <w:rsid w:val="00056FF6"/>
    <w:rsid w:val="00057A19"/>
    <w:rsid w:val="00060A47"/>
    <w:rsid w:val="00061502"/>
    <w:rsid w:val="00061D9C"/>
    <w:rsid w:val="0006201D"/>
    <w:rsid w:val="000620CB"/>
    <w:rsid w:val="0006222E"/>
    <w:rsid w:val="00063525"/>
    <w:rsid w:val="000636E3"/>
    <w:rsid w:val="00064B3C"/>
    <w:rsid w:val="00066A43"/>
    <w:rsid w:val="00066E2F"/>
    <w:rsid w:val="00066F2B"/>
    <w:rsid w:val="00067507"/>
    <w:rsid w:val="00070AA3"/>
    <w:rsid w:val="00070E6B"/>
    <w:rsid w:val="00072928"/>
    <w:rsid w:val="00072AFC"/>
    <w:rsid w:val="00073E52"/>
    <w:rsid w:val="00073EEB"/>
    <w:rsid w:val="00074381"/>
    <w:rsid w:val="00075725"/>
    <w:rsid w:val="0007573C"/>
    <w:rsid w:val="000760FE"/>
    <w:rsid w:val="000766F5"/>
    <w:rsid w:val="0007672C"/>
    <w:rsid w:val="00076BE7"/>
    <w:rsid w:val="00076C0C"/>
    <w:rsid w:val="00077117"/>
    <w:rsid w:val="00077977"/>
    <w:rsid w:val="00077D60"/>
    <w:rsid w:val="000800EE"/>
    <w:rsid w:val="00080B41"/>
    <w:rsid w:val="000815B8"/>
    <w:rsid w:val="0008166B"/>
    <w:rsid w:val="0008166E"/>
    <w:rsid w:val="00082A32"/>
    <w:rsid w:val="00082B5F"/>
    <w:rsid w:val="000832DE"/>
    <w:rsid w:val="00083CFF"/>
    <w:rsid w:val="000852CB"/>
    <w:rsid w:val="00085727"/>
    <w:rsid w:val="00085976"/>
    <w:rsid w:val="00086E1A"/>
    <w:rsid w:val="00087540"/>
    <w:rsid w:val="00087F0A"/>
    <w:rsid w:val="00091CB7"/>
    <w:rsid w:val="00092224"/>
    <w:rsid w:val="000924AC"/>
    <w:rsid w:val="00092CEF"/>
    <w:rsid w:val="000939FC"/>
    <w:rsid w:val="00093A01"/>
    <w:rsid w:val="00094923"/>
    <w:rsid w:val="00094948"/>
    <w:rsid w:val="0009494A"/>
    <w:rsid w:val="00094B41"/>
    <w:rsid w:val="00095753"/>
    <w:rsid w:val="00097308"/>
    <w:rsid w:val="0009792E"/>
    <w:rsid w:val="000A2255"/>
    <w:rsid w:val="000A33D7"/>
    <w:rsid w:val="000A374B"/>
    <w:rsid w:val="000A3ACD"/>
    <w:rsid w:val="000A67C7"/>
    <w:rsid w:val="000A6C07"/>
    <w:rsid w:val="000A6CE6"/>
    <w:rsid w:val="000A71E7"/>
    <w:rsid w:val="000A7674"/>
    <w:rsid w:val="000B024F"/>
    <w:rsid w:val="000B0ED2"/>
    <w:rsid w:val="000B13C1"/>
    <w:rsid w:val="000B159D"/>
    <w:rsid w:val="000B1AC1"/>
    <w:rsid w:val="000B25F4"/>
    <w:rsid w:val="000B2B57"/>
    <w:rsid w:val="000B2C16"/>
    <w:rsid w:val="000B32E8"/>
    <w:rsid w:val="000B4652"/>
    <w:rsid w:val="000B5743"/>
    <w:rsid w:val="000B6544"/>
    <w:rsid w:val="000B67F4"/>
    <w:rsid w:val="000B725E"/>
    <w:rsid w:val="000C0098"/>
    <w:rsid w:val="000C0D5C"/>
    <w:rsid w:val="000C154A"/>
    <w:rsid w:val="000C15A6"/>
    <w:rsid w:val="000C1B15"/>
    <w:rsid w:val="000C1E0D"/>
    <w:rsid w:val="000C23F3"/>
    <w:rsid w:val="000C25FE"/>
    <w:rsid w:val="000C2D43"/>
    <w:rsid w:val="000C2F8A"/>
    <w:rsid w:val="000C3428"/>
    <w:rsid w:val="000C3B01"/>
    <w:rsid w:val="000C3B25"/>
    <w:rsid w:val="000C3D03"/>
    <w:rsid w:val="000C3E00"/>
    <w:rsid w:val="000C41C6"/>
    <w:rsid w:val="000C4441"/>
    <w:rsid w:val="000C4F47"/>
    <w:rsid w:val="000C5588"/>
    <w:rsid w:val="000C6226"/>
    <w:rsid w:val="000D0070"/>
    <w:rsid w:val="000D0A8A"/>
    <w:rsid w:val="000D15A7"/>
    <w:rsid w:val="000D1B32"/>
    <w:rsid w:val="000D1C12"/>
    <w:rsid w:val="000D2D3E"/>
    <w:rsid w:val="000D362A"/>
    <w:rsid w:val="000D3725"/>
    <w:rsid w:val="000D6207"/>
    <w:rsid w:val="000D6A93"/>
    <w:rsid w:val="000E3259"/>
    <w:rsid w:val="000E3275"/>
    <w:rsid w:val="000E33C3"/>
    <w:rsid w:val="000E42E3"/>
    <w:rsid w:val="000E4B15"/>
    <w:rsid w:val="000E57B7"/>
    <w:rsid w:val="000E6612"/>
    <w:rsid w:val="000E72E2"/>
    <w:rsid w:val="000F03ED"/>
    <w:rsid w:val="000F221E"/>
    <w:rsid w:val="000F2A79"/>
    <w:rsid w:val="000F2CC6"/>
    <w:rsid w:val="000F3280"/>
    <w:rsid w:val="000F3668"/>
    <w:rsid w:val="000F3992"/>
    <w:rsid w:val="000F3E0D"/>
    <w:rsid w:val="000F4667"/>
    <w:rsid w:val="000F56CB"/>
    <w:rsid w:val="000F57D5"/>
    <w:rsid w:val="000F5E0C"/>
    <w:rsid w:val="000F6F12"/>
    <w:rsid w:val="000F7130"/>
    <w:rsid w:val="000F71BD"/>
    <w:rsid w:val="0010112C"/>
    <w:rsid w:val="00101AEB"/>
    <w:rsid w:val="00101F57"/>
    <w:rsid w:val="0010202D"/>
    <w:rsid w:val="00102762"/>
    <w:rsid w:val="0010282F"/>
    <w:rsid w:val="0010354A"/>
    <w:rsid w:val="00103F79"/>
    <w:rsid w:val="0010479E"/>
    <w:rsid w:val="001049AF"/>
    <w:rsid w:val="00104B64"/>
    <w:rsid w:val="00104E08"/>
    <w:rsid w:val="00105222"/>
    <w:rsid w:val="00105C45"/>
    <w:rsid w:val="00105E17"/>
    <w:rsid w:val="00110795"/>
    <w:rsid w:val="001109B2"/>
    <w:rsid w:val="00110B7E"/>
    <w:rsid w:val="00110BCF"/>
    <w:rsid w:val="001122E4"/>
    <w:rsid w:val="00113218"/>
    <w:rsid w:val="001134B4"/>
    <w:rsid w:val="001138E8"/>
    <w:rsid w:val="00113CFC"/>
    <w:rsid w:val="00113F00"/>
    <w:rsid w:val="00116883"/>
    <w:rsid w:val="00117245"/>
    <w:rsid w:val="0011787C"/>
    <w:rsid w:val="00117C3D"/>
    <w:rsid w:val="0012006C"/>
    <w:rsid w:val="00120112"/>
    <w:rsid w:val="00121267"/>
    <w:rsid w:val="00122910"/>
    <w:rsid w:val="001233D0"/>
    <w:rsid w:val="001233E5"/>
    <w:rsid w:val="001246F2"/>
    <w:rsid w:val="00125686"/>
    <w:rsid w:val="00127466"/>
    <w:rsid w:val="00127CFA"/>
    <w:rsid w:val="001300EC"/>
    <w:rsid w:val="001318E2"/>
    <w:rsid w:val="00131EFD"/>
    <w:rsid w:val="00132ADD"/>
    <w:rsid w:val="00133070"/>
    <w:rsid w:val="00134CDE"/>
    <w:rsid w:val="00136317"/>
    <w:rsid w:val="001377F1"/>
    <w:rsid w:val="0014073F"/>
    <w:rsid w:val="00140DD2"/>
    <w:rsid w:val="0014107E"/>
    <w:rsid w:val="00141B72"/>
    <w:rsid w:val="001420E9"/>
    <w:rsid w:val="00142A96"/>
    <w:rsid w:val="00143504"/>
    <w:rsid w:val="00144BBC"/>
    <w:rsid w:val="00144F28"/>
    <w:rsid w:val="001457F1"/>
    <w:rsid w:val="00146092"/>
    <w:rsid w:val="00147015"/>
    <w:rsid w:val="00151F19"/>
    <w:rsid w:val="00152763"/>
    <w:rsid w:val="00154EEA"/>
    <w:rsid w:val="00154FD1"/>
    <w:rsid w:val="00155595"/>
    <w:rsid w:val="001556F6"/>
    <w:rsid w:val="0015594E"/>
    <w:rsid w:val="00155AAC"/>
    <w:rsid w:val="00155DB3"/>
    <w:rsid w:val="00156D77"/>
    <w:rsid w:val="00156E6B"/>
    <w:rsid w:val="00157222"/>
    <w:rsid w:val="001578D7"/>
    <w:rsid w:val="00157BC3"/>
    <w:rsid w:val="0016028E"/>
    <w:rsid w:val="00161416"/>
    <w:rsid w:val="001614E2"/>
    <w:rsid w:val="00161ECD"/>
    <w:rsid w:val="00163DD1"/>
    <w:rsid w:val="00164158"/>
    <w:rsid w:val="001649DF"/>
    <w:rsid w:val="00164C6A"/>
    <w:rsid w:val="00164FE5"/>
    <w:rsid w:val="0016565E"/>
    <w:rsid w:val="00165FD1"/>
    <w:rsid w:val="0016665A"/>
    <w:rsid w:val="00166944"/>
    <w:rsid w:val="0017153E"/>
    <w:rsid w:val="0017189C"/>
    <w:rsid w:val="00173D31"/>
    <w:rsid w:val="001754B2"/>
    <w:rsid w:val="0017689B"/>
    <w:rsid w:val="001769FD"/>
    <w:rsid w:val="00176C17"/>
    <w:rsid w:val="00177483"/>
    <w:rsid w:val="00177508"/>
    <w:rsid w:val="00180750"/>
    <w:rsid w:val="00180D19"/>
    <w:rsid w:val="00182128"/>
    <w:rsid w:val="00182CA6"/>
    <w:rsid w:val="001833CF"/>
    <w:rsid w:val="0018406F"/>
    <w:rsid w:val="001841CE"/>
    <w:rsid w:val="00184391"/>
    <w:rsid w:val="00184DEC"/>
    <w:rsid w:val="0018559D"/>
    <w:rsid w:val="00186BEC"/>
    <w:rsid w:val="00187270"/>
    <w:rsid w:val="0018742D"/>
    <w:rsid w:val="00190011"/>
    <w:rsid w:val="0019011C"/>
    <w:rsid w:val="001917D3"/>
    <w:rsid w:val="00193105"/>
    <w:rsid w:val="00193526"/>
    <w:rsid w:val="00193AEB"/>
    <w:rsid w:val="00194E10"/>
    <w:rsid w:val="00195414"/>
    <w:rsid w:val="00196F71"/>
    <w:rsid w:val="001A0C5E"/>
    <w:rsid w:val="001A1A03"/>
    <w:rsid w:val="001A238A"/>
    <w:rsid w:val="001A30BD"/>
    <w:rsid w:val="001A354A"/>
    <w:rsid w:val="001A3DB7"/>
    <w:rsid w:val="001A4AE9"/>
    <w:rsid w:val="001A5443"/>
    <w:rsid w:val="001A5605"/>
    <w:rsid w:val="001A5F36"/>
    <w:rsid w:val="001A66B8"/>
    <w:rsid w:val="001A74EF"/>
    <w:rsid w:val="001A757F"/>
    <w:rsid w:val="001B0398"/>
    <w:rsid w:val="001B07C1"/>
    <w:rsid w:val="001B0D48"/>
    <w:rsid w:val="001B156F"/>
    <w:rsid w:val="001B2CD9"/>
    <w:rsid w:val="001B42EF"/>
    <w:rsid w:val="001B4DAD"/>
    <w:rsid w:val="001B4F95"/>
    <w:rsid w:val="001B535D"/>
    <w:rsid w:val="001B5774"/>
    <w:rsid w:val="001B5C61"/>
    <w:rsid w:val="001B68E1"/>
    <w:rsid w:val="001B6CE6"/>
    <w:rsid w:val="001B7033"/>
    <w:rsid w:val="001B71DE"/>
    <w:rsid w:val="001B73A6"/>
    <w:rsid w:val="001C1158"/>
    <w:rsid w:val="001C12A8"/>
    <w:rsid w:val="001C15EC"/>
    <w:rsid w:val="001C1FE7"/>
    <w:rsid w:val="001C2401"/>
    <w:rsid w:val="001C2714"/>
    <w:rsid w:val="001C31B5"/>
    <w:rsid w:val="001C3220"/>
    <w:rsid w:val="001C34E9"/>
    <w:rsid w:val="001C3545"/>
    <w:rsid w:val="001C3770"/>
    <w:rsid w:val="001C3CFD"/>
    <w:rsid w:val="001C42A3"/>
    <w:rsid w:val="001C444F"/>
    <w:rsid w:val="001C4484"/>
    <w:rsid w:val="001C4F80"/>
    <w:rsid w:val="001C54CE"/>
    <w:rsid w:val="001C5ADE"/>
    <w:rsid w:val="001C730C"/>
    <w:rsid w:val="001C7574"/>
    <w:rsid w:val="001C7BCD"/>
    <w:rsid w:val="001D06C7"/>
    <w:rsid w:val="001D0A19"/>
    <w:rsid w:val="001D111C"/>
    <w:rsid w:val="001D15BB"/>
    <w:rsid w:val="001D16EA"/>
    <w:rsid w:val="001D18A8"/>
    <w:rsid w:val="001D2C11"/>
    <w:rsid w:val="001D3391"/>
    <w:rsid w:val="001D429A"/>
    <w:rsid w:val="001D544C"/>
    <w:rsid w:val="001D5B95"/>
    <w:rsid w:val="001D7534"/>
    <w:rsid w:val="001D79BB"/>
    <w:rsid w:val="001D7A55"/>
    <w:rsid w:val="001E01AE"/>
    <w:rsid w:val="001E0B25"/>
    <w:rsid w:val="001E1D18"/>
    <w:rsid w:val="001E1EC5"/>
    <w:rsid w:val="001E245A"/>
    <w:rsid w:val="001E2468"/>
    <w:rsid w:val="001E2FF7"/>
    <w:rsid w:val="001E306B"/>
    <w:rsid w:val="001E3696"/>
    <w:rsid w:val="001E38B8"/>
    <w:rsid w:val="001E42D1"/>
    <w:rsid w:val="001E4773"/>
    <w:rsid w:val="001E4853"/>
    <w:rsid w:val="001E4BCB"/>
    <w:rsid w:val="001E4FB1"/>
    <w:rsid w:val="001E52C0"/>
    <w:rsid w:val="001E6582"/>
    <w:rsid w:val="001E7084"/>
    <w:rsid w:val="001E7607"/>
    <w:rsid w:val="001F057C"/>
    <w:rsid w:val="001F08F2"/>
    <w:rsid w:val="001F0A28"/>
    <w:rsid w:val="001F16E0"/>
    <w:rsid w:val="001F1AF1"/>
    <w:rsid w:val="001F23E5"/>
    <w:rsid w:val="001F2B9B"/>
    <w:rsid w:val="001F3F33"/>
    <w:rsid w:val="001F43BE"/>
    <w:rsid w:val="001F53E7"/>
    <w:rsid w:val="001F5F2F"/>
    <w:rsid w:val="001F5F48"/>
    <w:rsid w:val="001F61F1"/>
    <w:rsid w:val="001F6E95"/>
    <w:rsid w:val="001F7A38"/>
    <w:rsid w:val="00200A46"/>
    <w:rsid w:val="00201E56"/>
    <w:rsid w:val="002023C5"/>
    <w:rsid w:val="00205BFD"/>
    <w:rsid w:val="00205F17"/>
    <w:rsid w:val="00207799"/>
    <w:rsid w:val="00207C3E"/>
    <w:rsid w:val="0021081E"/>
    <w:rsid w:val="00210B69"/>
    <w:rsid w:val="00210D51"/>
    <w:rsid w:val="00210F20"/>
    <w:rsid w:val="00211148"/>
    <w:rsid w:val="0021197E"/>
    <w:rsid w:val="002119B6"/>
    <w:rsid w:val="00212048"/>
    <w:rsid w:val="0021283F"/>
    <w:rsid w:val="00212984"/>
    <w:rsid w:val="0021338A"/>
    <w:rsid w:val="00213BE2"/>
    <w:rsid w:val="00214BE9"/>
    <w:rsid w:val="002175CC"/>
    <w:rsid w:val="00217BBE"/>
    <w:rsid w:val="0022103F"/>
    <w:rsid w:val="0022170B"/>
    <w:rsid w:val="002217B1"/>
    <w:rsid w:val="00221D02"/>
    <w:rsid w:val="0022209E"/>
    <w:rsid w:val="002233FF"/>
    <w:rsid w:val="00223416"/>
    <w:rsid w:val="002234BA"/>
    <w:rsid w:val="00223752"/>
    <w:rsid w:val="00223963"/>
    <w:rsid w:val="00223993"/>
    <w:rsid w:val="00225EA0"/>
    <w:rsid w:val="00226BBC"/>
    <w:rsid w:val="0022754B"/>
    <w:rsid w:val="002308A4"/>
    <w:rsid w:val="002321B0"/>
    <w:rsid w:val="002330FB"/>
    <w:rsid w:val="002334CC"/>
    <w:rsid w:val="00233600"/>
    <w:rsid w:val="00234DA7"/>
    <w:rsid w:val="002351B0"/>
    <w:rsid w:val="002354B2"/>
    <w:rsid w:val="00235854"/>
    <w:rsid w:val="002358DC"/>
    <w:rsid w:val="00235D34"/>
    <w:rsid w:val="00236653"/>
    <w:rsid w:val="00236785"/>
    <w:rsid w:val="00236C30"/>
    <w:rsid w:val="00240D04"/>
    <w:rsid w:val="002413DE"/>
    <w:rsid w:val="00242476"/>
    <w:rsid w:val="002425E7"/>
    <w:rsid w:val="002454B7"/>
    <w:rsid w:val="00245648"/>
    <w:rsid w:val="00245874"/>
    <w:rsid w:val="00246226"/>
    <w:rsid w:val="00246FB6"/>
    <w:rsid w:val="00247209"/>
    <w:rsid w:val="002476A4"/>
    <w:rsid w:val="00247D9A"/>
    <w:rsid w:val="00250C6B"/>
    <w:rsid w:val="00250EB4"/>
    <w:rsid w:val="002510C8"/>
    <w:rsid w:val="00251526"/>
    <w:rsid w:val="00251EEB"/>
    <w:rsid w:val="002526EE"/>
    <w:rsid w:val="00253128"/>
    <w:rsid w:val="00255415"/>
    <w:rsid w:val="00255B0C"/>
    <w:rsid w:val="0025665F"/>
    <w:rsid w:val="0025699A"/>
    <w:rsid w:val="00257898"/>
    <w:rsid w:val="002578A2"/>
    <w:rsid w:val="00257F2A"/>
    <w:rsid w:val="00261751"/>
    <w:rsid w:val="00261905"/>
    <w:rsid w:val="002639E6"/>
    <w:rsid w:val="00263AB3"/>
    <w:rsid w:val="002645A4"/>
    <w:rsid w:val="002645BF"/>
    <w:rsid w:val="00265E11"/>
    <w:rsid w:val="00266727"/>
    <w:rsid w:val="00266F01"/>
    <w:rsid w:val="00267130"/>
    <w:rsid w:val="00267DE6"/>
    <w:rsid w:val="002708B6"/>
    <w:rsid w:val="00270F0B"/>
    <w:rsid w:val="002741CF"/>
    <w:rsid w:val="00274CA1"/>
    <w:rsid w:val="002754E3"/>
    <w:rsid w:val="00275B57"/>
    <w:rsid w:val="00280844"/>
    <w:rsid w:val="00281B56"/>
    <w:rsid w:val="00281C8E"/>
    <w:rsid w:val="00282064"/>
    <w:rsid w:val="00282984"/>
    <w:rsid w:val="00285670"/>
    <w:rsid w:val="00285A7C"/>
    <w:rsid w:val="0028615B"/>
    <w:rsid w:val="00286A19"/>
    <w:rsid w:val="00286E2B"/>
    <w:rsid w:val="00286ECC"/>
    <w:rsid w:val="00287304"/>
    <w:rsid w:val="00291930"/>
    <w:rsid w:val="002922FE"/>
    <w:rsid w:val="00294645"/>
    <w:rsid w:val="002950F7"/>
    <w:rsid w:val="00295402"/>
    <w:rsid w:val="00296003"/>
    <w:rsid w:val="002961EF"/>
    <w:rsid w:val="002966C8"/>
    <w:rsid w:val="0029684F"/>
    <w:rsid w:val="002970E8"/>
    <w:rsid w:val="0029744C"/>
    <w:rsid w:val="002A0A4E"/>
    <w:rsid w:val="002A1154"/>
    <w:rsid w:val="002A227C"/>
    <w:rsid w:val="002A2395"/>
    <w:rsid w:val="002A4D25"/>
    <w:rsid w:val="002A5BF8"/>
    <w:rsid w:val="002A5F3B"/>
    <w:rsid w:val="002A64F5"/>
    <w:rsid w:val="002A72E8"/>
    <w:rsid w:val="002A733E"/>
    <w:rsid w:val="002A7D6D"/>
    <w:rsid w:val="002A7DEA"/>
    <w:rsid w:val="002A7FDE"/>
    <w:rsid w:val="002B0170"/>
    <w:rsid w:val="002B0487"/>
    <w:rsid w:val="002B0823"/>
    <w:rsid w:val="002B19B0"/>
    <w:rsid w:val="002B2173"/>
    <w:rsid w:val="002B2271"/>
    <w:rsid w:val="002B2E35"/>
    <w:rsid w:val="002B3443"/>
    <w:rsid w:val="002B3799"/>
    <w:rsid w:val="002B3EF9"/>
    <w:rsid w:val="002B4109"/>
    <w:rsid w:val="002B4CC7"/>
    <w:rsid w:val="002B5734"/>
    <w:rsid w:val="002B5E53"/>
    <w:rsid w:val="002B6F9E"/>
    <w:rsid w:val="002B72CB"/>
    <w:rsid w:val="002B76BC"/>
    <w:rsid w:val="002C1796"/>
    <w:rsid w:val="002C4709"/>
    <w:rsid w:val="002C5A98"/>
    <w:rsid w:val="002C6D43"/>
    <w:rsid w:val="002C6E27"/>
    <w:rsid w:val="002D22D4"/>
    <w:rsid w:val="002D34B0"/>
    <w:rsid w:val="002D4BC9"/>
    <w:rsid w:val="002D4BD1"/>
    <w:rsid w:val="002D52C3"/>
    <w:rsid w:val="002D56EF"/>
    <w:rsid w:val="002D6A1C"/>
    <w:rsid w:val="002D6D51"/>
    <w:rsid w:val="002D700A"/>
    <w:rsid w:val="002D7939"/>
    <w:rsid w:val="002D7AF3"/>
    <w:rsid w:val="002E02F9"/>
    <w:rsid w:val="002E09AB"/>
    <w:rsid w:val="002E0EC0"/>
    <w:rsid w:val="002E0F0C"/>
    <w:rsid w:val="002E19D5"/>
    <w:rsid w:val="002E1D77"/>
    <w:rsid w:val="002E2048"/>
    <w:rsid w:val="002E2134"/>
    <w:rsid w:val="002E2399"/>
    <w:rsid w:val="002E2DF3"/>
    <w:rsid w:val="002E3046"/>
    <w:rsid w:val="002E3887"/>
    <w:rsid w:val="002E4005"/>
    <w:rsid w:val="002E4BA2"/>
    <w:rsid w:val="002E4DE3"/>
    <w:rsid w:val="002E4F2E"/>
    <w:rsid w:val="002E60E9"/>
    <w:rsid w:val="002E733F"/>
    <w:rsid w:val="002E7B49"/>
    <w:rsid w:val="002E7EDF"/>
    <w:rsid w:val="002F0992"/>
    <w:rsid w:val="002F10A7"/>
    <w:rsid w:val="002F14FD"/>
    <w:rsid w:val="002F290D"/>
    <w:rsid w:val="002F431B"/>
    <w:rsid w:val="002F436C"/>
    <w:rsid w:val="002F4670"/>
    <w:rsid w:val="002F4936"/>
    <w:rsid w:val="002F747D"/>
    <w:rsid w:val="00300328"/>
    <w:rsid w:val="0030112C"/>
    <w:rsid w:val="00301482"/>
    <w:rsid w:val="00301B88"/>
    <w:rsid w:val="003021AF"/>
    <w:rsid w:val="00304188"/>
    <w:rsid w:val="003045C5"/>
    <w:rsid w:val="00304D77"/>
    <w:rsid w:val="0030580E"/>
    <w:rsid w:val="00305CD3"/>
    <w:rsid w:val="00306B46"/>
    <w:rsid w:val="00307CC6"/>
    <w:rsid w:val="00307F7E"/>
    <w:rsid w:val="00310616"/>
    <w:rsid w:val="00311236"/>
    <w:rsid w:val="0031177B"/>
    <w:rsid w:val="003120DD"/>
    <w:rsid w:val="003122AD"/>
    <w:rsid w:val="0031236D"/>
    <w:rsid w:val="00312558"/>
    <w:rsid w:val="00313C84"/>
    <w:rsid w:val="00315816"/>
    <w:rsid w:val="00316D7E"/>
    <w:rsid w:val="003171FB"/>
    <w:rsid w:val="00317F95"/>
    <w:rsid w:val="00320C75"/>
    <w:rsid w:val="00321C56"/>
    <w:rsid w:val="00322555"/>
    <w:rsid w:val="0032275D"/>
    <w:rsid w:val="003232DB"/>
    <w:rsid w:val="00323ABA"/>
    <w:rsid w:val="00324077"/>
    <w:rsid w:val="00324BD6"/>
    <w:rsid w:val="0032571B"/>
    <w:rsid w:val="003261A3"/>
    <w:rsid w:val="003262C5"/>
    <w:rsid w:val="00326732"/>
    <w:rsid w:val="00326C96"/>
    <w:rsid w:val="003314BA"/>
    <w:rsid w:val="00331A24"/>
    <w:rsid w:val="00331CDE"/>
    <w:rsid w:val="00331EF1"/>
    <w:rsid w:val="003331B3"/>
    <w:rsid w:val="00335C0F"/>
    <w:rsid w:val="0033603A"/>
    <w:rsid w:val="0033623D"/>
    <w:rsid w:val="003368A4"/>
    <w:rsid w:val="00337904"/>
    <w:rsid w:val="00337C88"/>
    <w:rsid w:val="0034064F"/>
    <w:rsid w:val="00340984"/>
    <w:rsid w:val="00340DDE"/>
    <w:rsid w:val="00341941"/>
    <w:rsid w:val="00341C79"/>
    <w:rsid w:val="003436CA"/>
    <w:rsid w:val="003438CC"/>
    <w:rsid w:val="00344DB4"/>
    <w:rsid w:val="0034638C"/>
    <w:rsid w:val="00346BBF"/>
    <w:rsid w:val="00346E32"/>
    <w:rsid w:val="00347FA8"/>
    <w:rsid w:val="003504CB"/>
    <w:rsid w:val="00350AFA"/>
    <w:rsid w:val="003523BF"/>
    <w:rsid w:val="00352A6B"/>
    <w:rsid w:val="00352E14"/>
    <w:rsid w:val="003530C0"/>
    <w:rsid w:val="00354365"/>
    <w:rsid w:val="00354C70"/>
    <w:rsid w:val="0035547D"/>
    <w:rsid w:val="003554AC"/>
    <w:rsid w:val="00356BFD"/>
    <w:rsid w:val="0035702E"/>
    <w:rsid w:val="00357A55"/>
    <w:rsid w:val="003607BE"/>
    <w:rsid w:val="00360AB0"/>
    <w:rsid w:val="0036154E"/>
    <w:rsid w:val="00361EE5"/>
    <w:rsid w:val="00361F08"/>
    <w:rsid w:val="00363181"/>
    <w:rsid w:val="0036325E"/>
    <w:rsid w:val="0036404E"/>
    <w:rsid w:val="00364DB9"/>
    <w:rsid w:val="00364FF0"/>
    <w:rsid w:val="00365018"/>
    <w:rsid w:val="00365F56"/>
    <w:rsid w:val="00366879"/>
    <w:rsid w:val="00366FB4"/>
    <w:rsid w:val="0036737A"/>
    <w:rsid w:val="00370878"/>
    <w:rsid w:val="003712D5"/>
    <w:rsid w:val="00371A9C"/>
    <w:rsid w:val="00372B76"/>
    <w:rsid w:val="003736F9"/>
    <w:rsid w:val="0037505F"/>
    <w:rsid w:val="00375961"/>
    <w:rsid w:val="003765FB"/>
    <w:rsid w:val="00376A77"/>
    <w:rsid w:val="003804DA"/>
    <w:rsid w:val="003818CA"/>
    <w:rsid w:val="003824D5"/>
    <w:rsid w:val="00382DF3"/>
    <w:rsid w:val="00383413"/>
    <w:rsid w:val="00383BA1"/>
    <w:rsid w:val="00384B14"/>
    <w:rsid w:val="003859EF"/>
    <w:rsid w:val="00385A61"/>
    <w:rsid w:val="0038668D"/>
    <w:rsid w:val="0038697E"/>
    <w:rsid w:val="00386B1E"/>
    <w:rsid w:val="00387AEB"/>
    <w:rsid w:val="00387F5A"/>
    <w:rsid w:val="00391889"/>
    <w:rsid w:val="00391E51"/>
    <w:rsid w:val="003921E2"/>
    <w:rsid w:val="00392868"/>
    <w:rsid w:val="003930D2"/>
    <w:rsid w:val="00394088"/>
    <w:rsid w:val="00395142"/>
    <w:rsid w:val="00397C25"/>
    <w:rsid w:val="00397D0C"/>
    <w:rsid w:val="00397E2C"/>
    <w:rsid w:val="003A09E5"/>
    <w:rsid w:val="003A5659"/>
    <w:rsid w:val="003A5BE1"/>
    <w:rsid w:val="003A66FD"/>
    <w:rsid w:val="003A6998"/>
    <w:rsid w:val="003A77AD"/>
    <w:rsid w:val="003B0842"/>
    <w:rsid w:val="003B0F16"/>
    <w:rsid w:val="003B280B"/>
    <w:rsid w:val="003B2E53"/>
    <w:rsid w:val="003B2F8A"/>
    <w:rsid w:val="003B34E0"/>
    <w:rsid w:val="003B4EE5"/>
    <w:rsid w:val="003B50C5"/>
    <w:rsid w:val="003B50CD"/>
    <w:rsid w:val="003B51BA"/>
    <w:rsid w:val="003B5A18"/>
    <w:rsid w:val="003B5DBF"/>
    <w:rsid w:val="003B65FE"/>
    <w:rsid w:val="003B67D8"/>
    <w:rsid w:val="003B71D7"/>
    <w:rsid w:val="003B77AE"/>
    <w:rsid w:val="003C0174"/>
    <w:rsid w:val="003C04EF"/>
    <w:rsid w:val="003C2F59"/>
    <w:rsid w:val="003C3540"/>
    <w:rsid w:val="003C3ABE"/>
    <w:rsid w:val="003C487B"/>
    <w:rsid w:val="003C533D"/>
    <w:rsid w:val="003C5911"/>
    <w:rsid w:val="003C637A"/>
    <w:rsid w:val="003C70D1"/>
    <w:rsid w:val="003C756C"/>
    <w:rsid w:val="003D0EC7"/>
    <w:rsid w:val="003D10A0"/>
    <w:rsid w:val="003D216A"/>
    <w:rsid w:val="003D3A4F"/>
    <w:rsid w:val="003D4A98"/>
    <w:rsid w:val="003D7543"/>
    <w:rsid w:val="003D776A"/>
    <w:rsid w:val="003D7796"/>
    <w:rsid w:val="003E162E"/>
    <w:rsid w:val="003E2A79"/>
    <w:rsid w:val="003E3F14"/>
    <w:rsid w:val="003E4F4A"/>
    <w:rsid w:val="003E6760"/>
    <w:rsid w:val="003E732C"/>
    <w:rsid w:val="003E7C82"/>
    <w:rsid w:val="003E7CB5"/>
    <w:rsid w:val="003F0CB3"/>
    <w:rsid w:val="003F14B8"/>
    <w:rsid w:val="003F16F7"/>
    <w:rsid w:val="003F2A7B"/>
    <w:rsid w:val="003F2F6B"/>
    <w:rsid w:val="003F3623"/>
    <w:rsid w:val="003F3BD7"/>
    <w:rsid w:val="003F4322"/>
    <w:rsid w:val="003F4607"/>
    <w:rsid w:val="003F5901"/>
    <w:rsid w:val="003F5940"/>
    <w:rsid w:val="003F595C"/>
    <w:rsid w:val="003F6156"/>
    <w:rsid w:val="004021D5"/>
    <w:rsid w:val="00402A09"/>
    <w:rsid w:val="00402E4B"/>
    <w:rsid w:val="004035CB"/>
    <w:rsid w:val="004037AC"/>
    <w:rsid w:val="004037BA"/>
    <w:rsid w:val="00403B5C"/>
    <w:rsid w:val="0040404D"/>
    <w:rsid w:val="004044A0"/>
    <w:rsid w:val="0040461C"/>
    <w:rsid w:val="00406A3F"/>
    <w:rsid w:val="00410118"/>
    <w:rsid w:val="00410C6D"/>
    <w:rsid w:val="00410E5F"/>
    <w:rsid w:val="004126AD"/>
    <w:rsid w:val="00412C47"/>
    <w:rsid w:val="00413260"/>
    <w:rsid w:val="00413330"/>
    <w:rsid w:val="004139E8"/>
    <w:rsid w:val="0041486F"/>
    <w:rsid w:val="004151D6"/>
    <w:rsid w:val="00415552"/>
    <w:rsid w:val="004163FB"/>
    <w:rsid w:val="00416824"/>
    <w:rsid w:val="00417F96"/>
    <w:rsid w:val="00420102"/>
    <w:rsid w:val="0042224C"/>
    <w:rsid w:val="00422A40"/>
    <w:rsid w:val="00422F80"/>
    <w:rsid w:val="00423D70"/>
    <w:rsid w:val="004251C5"/>
    <w:rsid w:val="00425815"/>
    <w:rsid w:val="0042706E"/>
    <w:rsid w:val="004309FC"/>
    <w:rsid w:val="00430B44"/>
    <w:rsid w:val="00430CD2"/>
    <w:rsid w:val="00431F06"/>
    <w:rsid w:val="00432635"/>
    <w:rsid w:val="004329B4"/>
    <w:rsid w:val="004332BD"/>
    <w:rsid w:val="00434072"/>
    <w:rsid w:val="004343EF"/>
    <w:rsid w:val="00436856"/>
    <w:rsid w:val="00436E25"/>
    <w:rsid w:val="00436E4A"/>
    <w:rsid w:val="00436E7E"/>
    <w:rsid w:val="004373CB"/>
    <w:rsid w:val="00437E89"/>
    <w:rsid w:val="00437F50"/>
    <w:rsid w:val="004411D7"/>
    <w:rsid w:val="004413DA"/>
    <w:rsid w:val="00441A17"/>
    <w:rsid w:val="0044226D"/>
    <w:rsid w:val="00442837"/>
    <w:rsid w:val="00442C52"/>
    <w:rsid w:val="004432B7"/>
    <w:rsid w:val="00443F88"/>
    <w:rsid w:val="00444A8E"/>
    <w:rsid w:val="00445146"/>
    <w:rsid w:val="00446493"/>
    <w:rsid w:val="00446DDC"/>
    <w:rsid w:val="00446E69"/>
    <w:rsid w:val="00446FFF"/>
    <w:rsid w:val="004478B2"/>
    <w:rsid w:val="0045007A"/>
    <w:rsid w:val="004514B8"/>
    <w:rsid w:val="00451580"/>
    <w:rsid w:val="004528DE"/>
    <w:rsid w:val="00453B1E"/>
    <w:rsid w:val="00453E05"/>
    <w:rsid w:val="00453EA0"/>
    <w:rsid w:val="004546A4"/>
    <w:rsid w:val="00455F2B"/>
    <w:rsid w:val="00456208"/>
    <w:rsid w:val="004567CD"/>
    <w:rsid w:val="0045721A"/>
    <w:rsid w:val="0045734E"/>
    <w:rsid w:val="004576B6"/>
    <w:rsid w:val="004601AE"/>
    <w:rsid w:val="00461419"/>
    <w:rsid w:val="004621AD"/>
    <w:rsid w:val="0046235A"/>
    <w:rsid w:val="00463012"/>
    <w:rsid w:val="004634F6"/>
    <w:rsid w:val="004642A3"/>
    <w:rsid w:val="00464ABC"/>
    <w:rsid w:val="00465342"/>
    <w:rsid w:val="00465C10"/>
    <w:rsid w:val="00465C94"/>
    <w:rsid w:val="00467167"/>
    <w:rsid w:val="00467488"/>
    <w:rsid w:val="004676BF"/>
    <w:rsid w:val="00467C4C"/>
    <w:rsid w:val="00467D21"/>
    <w:rsid w:val="00467D2C"/>
    <w:rsid w:val="004700F3"/>
    <w:rsid w:val="00471F4E"/>
    <w:rsid w:val="0047277E"/>
    <w:rsid w:val="00472F55"/>
    <w:rsid w:val="0047472F"/>
    <w:rsid w:val="0047484C"/>
    <w:rsid w:val="00477113"/>
    <w:rsid w:val="00480286"/>
    <w:rsid w:val="0048055F"/>
    <w:rsid w:val="00480AC1"/>
    <w:rsid w:val="00481868"/>
    <w:rsid w:val="00481DE8"/>
    <w:rsid w:val="00482964"/>
    <w:rsid w:val="00483DFF"/>
    <w:rsid w:val="004842D9"/>
    <w:rsid w:val="004847F4"/>
    <w:rsid w:val="00484CAA"/>
    <w:rsid w:val="0048643E"/>
    <w:rsid w:val="004900BB"/>
    <w:rsid w:val="004914AD"/>
    <w:rsid w:val="00491B06"/>
    <w:rsid w:val="00491F02"/>
    <w:rsid w:val="00492089"/>
    <w:rsid w:val="004921AC"/>
    <w:rsid w:val="00492426"/>
    <w:rsid w:val="00492801"/>
    <w:rsid w:val="00492AD7"/>
    <w:rsid w:val="00493701"/>
    <w:rsid w:val="00494344"/>
    <w:rsid w:val="004947B6"/>
    <w:rsid w:val="004964F2"/>
    <w:rsid w:val="00496B6D"/>
    <w:rsid w:val="004A0BDE"/>
    <w:rsid w:val="004A3D9A"/>
    <w:rsid w:val="004A4BD3"/>
    <w:rsid w:val="004A5BC4"/>
    <w:rsid w:val="004A5F98"/>
    <w:rsid w:val="004A62CB"/>
    <w:rsid w:val="004A7059"/>
    <w:rsid w:val="004A7684"/>
    <w:rsid w:val="004B0525"/>
    <w:rsid w:val="004B0F5F"/>
    <w:rsid w:val="004B198E"/>
    <w:rsid w:val="004B1F85"/>
    <w:rsid w:val="004B246C"/>
    <w:rsid w:val="004B29E2"/>
    <w:rsid w:val="004B32D5"/>
    <w:rsid w:val="004B4A3E"/>
    <w:rsid w:val="004B6327"/>
    <w:rsid w:val="004B66EB"/>
    <w:rsid w:val="004B6BB2"/>
    <w:rsid w:val="004B7A60"/>
    <w:rsid w:val="004C08C2"/>
    <w:rsid w:val="004C1582"/>
    <w:rsid w:val="004C1F00"/>
    <w:rsid w:val="004C2045"/>
    <w:rsid w:val="004C25AB"/>
    <w:rsid w:val="004C68C9"/>
    <w:rsid w:val="004C7BA7"/>
    <w:rsid w:val="004D03ED"/>
    <w:rsid w:val="004D0435"/>
    <w:rsid w:val="004D0506"/>
    <w:rsid w:val="004D1328"/>
    <w:rsid w:val="004D273B"/>
    <w:rsid w:val="004D299B"/>
    <w:rsid w:val="004D4702"/>
    <w:rsid w:val="004D497E"/>
    <w:rsid w:val="004D76F6"/>
    <w:rsid w:val="004D7A26"/>
    <w:rsid w:val="004D7D6B"/>
    <w:rsid w:val="004E0C76"/>
    <w:rsid w:val="004E0E76"/>
    <w:rsid w:val="004E2134"/>
    <w:rsid w:val="004E2F40"/>
    <w:rsid w:val="004E4544"/>
    <w:rsid w:val="004E4750"/>
    <w:rsid w:val="004E6187"/>
    <w:rsid w:val="004E6469"/>
    <w:rsid w:val="004E67E9"/>
    <w:rsid w:val="004E6969"/>
    <w:rsid w:val="004E6F7C"/>
    <w:rsid w:val="004F19EB"/>
    <w:rsid w:val="004F1F6B"/>
    <w:rsid w:val="004F242F"/>
    <w:rsid w:val="004F3A26"/>
    <w:rsid w:val="004F3FBB"/>
    <w:rsid w:val="004F4446"/>
    <w:rsid w:val="004F4DC5"/>
    <w:rsid w:val="004F5091"/>
    <w:rsid w:val="004F5B49"/>
    <w:rsid w:val="004F695D"/>
    <w:rsid w:val="004F6CA9"/>
    <w:rsid w:val="004F79EB"/>
    <w:rsid w:val="00501073"/>
    <w:rsid w:val="00501337"/>
    <w:rsid w:val="005013FE"/>
    <w:rsid w:val="00501BD6"/>
    <w:rsid w:val="00501D42"/>
    <w:rsid w:val="0050262B"/>
    <w:rsid w:val="00502C0F"/>
    <w:rsid w:val="005030C8"/>
    <w:rsid w:val="00505A63"/>
    <w:rsid w:val="005064B4"/>
    <w:rsid w:val="00506A6B"/>
    <w:rsid w:val="00506DA8"/>
    <w:rsid w:val="00507560"/>
    <w:rsid w:val="0051037F"/>
    <w:rsid w:val="005106F1"/>
    <w:rsid w:val="005119F2"/>
    <w:rsid w:val="00511C26"/>
    <w:rsid w:val="005121F6"/>
    <w:rsid w:val="0051252C"/>
    <w:rsid w:val="005125C4"/>
    <w:rsid w:val="005129FF"/>
    <w:rsid w:val="005135FA"/>
    <w:rsid w:val="005136FE"/>
    <w:rsid w:val="00513A83"/>
    <w:rsid w:val="00513F41"/>
    <w:rsid w:val="00514A82"/>
    <w:rsid w:val="00515286"/>
    <w:rsid w:val="0051623F"/>
    <w:rsid w:val="00516515"/>
    <w:rsid w:val="005170B1"/>
    <w:rsid w:val="00517C7E"/>
    <w:rsid w:val="005201CB"/>
    <w:rsid w:val="00520466"/>
    <w:rsid w:val="00520B17"/>
    <w:rsid w:val="005210A3"/>
    <w:rsid w:val="00522300"/>
    <w:rsid w:val="00522421"/>
    <w:rsid w:val="0052260F"/>
    <w:rsid w:val="0052512F"/>
    <w:rsid w:val="0052569F"/>
    <w:rsid w:val="00525FEA"/>
    <w:rsid w:val="005264F7"/>
    <w:rsid w:val="00527957"/>
    <w:rsid w:val="00527F34"/>
    <w:rsid w:val="005312AC"/>
    <w:rsid w:val="0053312A"/>
    <w:rsid w:val="005335C4"/>
    <w:rsid w:val="0053400C"/>
    <w:rsid w:val="0053576F"/>
    <w:rsid w:val="005368F8"/>
    <w:rsid w:val="00540A01"/>
    <w:rsid w:val="00540E14"/>
    <w:rsid w:val="005436D0"/>
    <w:rsid w:val="005452E1"/>
    <w:rsid w:val="00545B1A"/>
    <w:rsid w:val="005461BE"/>
    <w:rsid w:val="00546F62"/>
    <w:rsid w:val="005473FF"/>
    <w:rsid w:val="00547981"/>
    <w:rsid w:val="00547E9F"/>
    <w:rsid w:val="00550B4E"/>
    <w:rsid w:val="00550B9E"/>
    <w:rsid w:val="00553334"/>
    <w:rsid w:val="0055384E"/>
    <w:rsid w:val="00554BB4"/>
    <w:rsid w:val="00554FE9"/>
    <w:rsid w:val="005553B4"/>
    <w:rsid w:val="0055567F"/>
    <w:rsid w:val="00555F2B"/>
    <w:rsid w:val="00555FA0"/>
    <w:rsid w:val="0055684F"/>
    <w:rsid w:val="00560AD7"/>
    <w:rsid w:val="00560C8F"/>
    <w:rsid w:val="00561A08"/>
    <w:rsid w:val="00562082"/>
    <w:rsid w:val="005624E5"/>
    <w:rsid w:val="005635F3"/>
    <w:rsid w:val="00563C21"/>
    <w:rsid w:val="00564501"/>
    <w:rsid w:val="005662E1"/>
    <w:rsid w:val="00566BE3"/>
    <w:rsid w:val="00567814"/>
    <w:rsid w:val="00567F84"/>
    <w:rsid w:val="00570089"/>
    <w:rsid w:val="00570A96"/>
    <w:rsid w:val="00570F94"/>
    <w:rsid w:val="00571D35"/>
    <w:rsid w:val="0057247B"/>
    <w:rsid w:val="00572490"/>
    <w:rsid w:val="005725B8"/>
    <w:rsid w:val="0057265C"/>
    <w:rsid w:val="00573538"/>
    <w:rsid w:val="005736D4"/>
    <w:rsid w:val="00574CC5"/>
    <w:rsid w:val="00576345"/>
    <w:rsid w:val="00576478"/>
    <w:rsid w:val="0058025E"/>
    <w:rsid w:val="00580497"/>
    <w:rsid w:val="00582390"/>
    <w:rsid w:val="00582BB9"/>
    <w:rsid w:val="00583923"/>
    <w:rsid w:val="00583F3A"/>
    <w:rsid w:val="00584060"/>
    <w:rsid w:val="00584761"/>
    <w:rsid w:val="00585863"/>
    <w:rsid w:val="00585D03"/>
    <w:rsid w:val="0058625F"/>
    <w:rsid w:val="00586CB5"/>
    <w:rsid w:val="00587575"/>
    <w:rsid w:val="005915F5"/>
    <w:rsid w:val="0059289A"/>
    <w:rsid w:val="00592D50"/>
    <w:rsid w:val="00593D54"/>
    <w:rsid w:val="00594FEB"/>
    <w:rsid w:val="00595314"/>
    <w:rsid w:val="0059571E"/>
    <w:rsid w:val="0059573D"/>
    <w:rsid w:val="00596407"/>
    <w:rsid w:val="00597CA2"/>
    <w:rsid w:val="005A017B"/>
    <w:rsid w:val="005A0773"/>
    <w:rsid w:val="005A1034"/>
    <w:rsid w:val="005A1E8D"/>
    <w:rsid w:val="005A29E0"/>
    <w:rsid w:val="005A353F"/>
    <w:rsid w:val="005A47FD"/>
    <w:rsid w:val="005A5876"/>
    <w:rsid w:val="005A5D1E"/>
    <w:rsid w:val="005A77E6"/>
    <w:rsid w:val="005A7B49"/>
    <w:rsid w:val="005B0506"/>
    <w:rsid w:val="005B0A54"/>
    <w:rsid w:val="005B16DB"/>
    <w:rsid w:val="005B269A"/>
    <w:rsid w:val="005B30B5"/>
    <w:rsid w:val="005B345A"/>
    <w:rsid w:val="005B3ABC"/>
    <w:rsid w:val="005B636D"/>
    <w:rsid w:val="005C05DE"/>
    <w:rsid w:val="005C075D"/>
    <w:rsid w:val="005C090A"/>
    <w:rsid w:val="005C0957"/>
    <w:rsid w:val="005C0C37"/>
    <w:rsid w:val="005C1089"/>
    <w:rsid w:val="005C2436"/>
    <w:rsid w:val="005C25A5"/>
    <w:rsid w:val="005C3282"/>
    <w:rsid w:val="005C3E98"/>
    <w:rsid w:val="005C4245"/>
    <w:rsid w:val="005C4F8C"/>
    <w:rsid w:val="005C7E72"/>
    <w:rsid w:val="005C7EA2"/>
    <w:rsid w:val="005D070F"/>
    <w:rsid w:val="005D1450"/>
    <w:rsid w:val="005D1FA4"/>
    <w:rsid w:val="005D25EA"/>
    <w:rsid w:val="005D277B"/>
    <w:rsid w:val="005D2833"/>
    <w:rsid w:val="005D2B0A"/>
    <w:rsid w:val="005D2DF7"/>
    <w:rsid w:val="005D3343"/>
    <w:rsid w:val="005D4162"/>
    <w:rsid w:val="005D4F8F"/>
    <w:rsid w:val="005D5013"/>
    <w:rsid w:val="005D5F84"/>
    <w:rsid w:val="005D7E82"/>
    <w:rsid w:val="005D7EFD"/>
    <w:rsid w:val="005E15AA"/>
    <w:rsid w:val="005E15B0"/>
    <w:rsid w:val="005E299E"/>
    <w:rsid w:val="005E2D39"/>
    <w:rsid w:val="005E38B8"/>
    <w:rsid w:val="005E400D"/>
    <w:rsid w:val="005E493C"/>
    <w:rsid w:val="005E4AA1"/>
    <w:rsid w:val="005E743B"/>
    <w:rsid w:val="005E7D9F"/>
    <w:rsid w:val="005F011A"/>
    <w:rsid w:val="005F0AA0"/>
    <w:rsid w:val="005F3810"/>
    <w:rsid w:val="005F3C3D"/>
    <w:rsid w:val="005F3E37"/>
    <w:rsid w:val="005F4197"/>
    <w:rsid w:val="005F42A1"/>
    <w:rsid w:val="005F441C"/>
    <w:rsid w:val="005F4E7A"/>
    <w:rsid w:val="005F5152"/>
    <w:rsid w:val="005F601D"/>
    <w:rsid w:val="005F69CE"/>
    <w:rsid w:val="005F6A8A"/>
    <w:rsid w:val="005F775A"/>
    <w:rsid w:val="005F7B6E"/>
    <w:rsid w:val="006003C1"/>
    <w:rsid w:val="006005D7"/>
    <w:rsid w:val="00600B19"/>
    <w:rsid w:val="00600C8A"/>
    <w:rsid w:val="00601671"/>
    <w:rsid w:val="0060186E"/>
    <w:rsid w:val="00602A42"/>
    <w:rsid w:val="006035D8"/>
    <w:rsid w:val="0060368E"/>
    <w:rsid w:val="0060383A"/>
    <w:rsid w:val="00603EBD"/>
    <w:rsid w:val="00603FF3"/>
    <w:rsid w:val="006059CA"/>
    <w:rsid w:val="00605BC4"/>
    <w:rsid w:val="00610DD7"/>
    <w:rsid w:val="00612239"/>
    <w:rsid w:val="006122F7"/>
    <w:rsid w:val="00612456"/>
    <w:rsid w:val="0061322D"/>
    <w:rsid w:val="00614749"/>
    <w:rsid w:val="00614A8C"/>
    <w:rsid w:val="00614C10"/>
    <w:rsid w:val="00614C5C"/>
    <w:rsid w:val="00614D0F"/>
    <w:rsid w:val="0061517B"/>
    <w:rsid w:val="00615878"/>
    <w:rsid w:val="00616AD9"/>
    <w:rsid w:val="00617267"/>
    <w:rsid w:val="006176DA"/>
    <w:rsid w:val="006216C9"/>
    <w:rsid w:val="0062206F"/>
    <w:rsid w:val="0062418D"/>
    <w:rsid w:val="0062482D"/>
    <w:rsid w:val="0062485B"/>
    <w:rsid w:val="006254C8"/>
    <w:rsid w:val="006263DF"/>
    <w:rsid w:val="00626751"/>
    <w:rsid w:val="0062696B"/>
    <w:rsid w:val="00632025"/>
    <w:rsid w:val="00632932"/>
    <w:rsid w:val="00632964"/>
    <w:rsid w:val="00632B68"/>
    <w:rsid w:val="0063303C"/>
    <w:rsid w:val="00634582"/>
    <w:rsid w:val="00634BCD"/>
    <w:rsid w:val="006350B3"/>
    <w:rsid w:val="00635D78"/>
    <w:rsid w:val="0064073B"/>
    <w:rsid w:val="00640816"/>
    <w:rsid w:val="00641ED4"/>
    <w:rsid w:val="006426F6"/>
    <w:rsid w:val="0064309C"/>
    <w:rsid w:val="00643493"/>
    <w:rsid w:val="00643A52"/>
    <w:rsid w:val="00644B76"/>
    <w:rsid w:val="0064533D"/>
    <w:rsid w:val="00645C79"/>
    <w:rsid w:val="00645DDD"/>
    <w:rsid w:val="00645EC1"/>
    <w:rsid w:val="00645EFA"/>
    <w:rsid w:val="0064692A"/>
    <w:rsid w:val="00646B86"/>
    <w:rsid w:val="00650275"/>
    <w:rsid w:val="006503E1"/>
    <w:rsid w:val="006506B5"/>
    <w:rsid w:val="00650843"/>
    <w:rsid w:val="00652BAD"/>
    <w:rsid w:val="00652C12"/>
    <w:rsid w:val="00652CE0"/>
    <w:rsid w:val="00652DBF"/>
    <w:rsid w:val="00653534"/>
    <w:rsid w:val="0065379A"/>
    <w:rsid w:val="00653FAE"/>
    <w:rsid w:val="00654C3E"/>
    <w:rsid w:val="006556ED"/>
    <w:rsid w:val="00655984"/>
    <w:rsid w:val="00655BB0"/>
    <w:rsid w:val="00655F77"/>
    <w:rsid w:val="00656C1A"/>
    <w:rsid w:val="006576E6"/>
    <w:rsid w:val="006578DC"/>
    <w:rsid w:val="00657C3F"/>
    <w:rsid w:val="00660CD9"/>
    <w:rsid w:val="00661284"/>
    <w:rsid w:val="006616D3"/>
    <w:rsid w:val="00664384"/>
    <w:rsid w:val="00664CA7"/>
    <w:rsid w:val="00665068"/>
    <w:rsid w:val="00665938"/>
    <w:rsid w:val="0066615A"/>
    <w:rsid w:val="00667B74"/>
    <w:rsid w:val="00670453"/>
    <w:rsid w:val="00673816"/>
    <w:rsid w:val="00673D68"/>
    <w:rsid w:val="00676CDF"/>
    <w:rsid w:val="006774D2"/>
    <w:rsid w:val="00680D19"/>
    <w:rsid w:val="00680F2D"/>
    <w:rsid w:val="006816EF"/>
    <w:rsid w:val="00681802"/>
    <w:rsid w:val="00681D96"/>
    <w:rsid w:val="006834F1"/>
    <w:rsid w:val="00685B26"/>
    <w:rsid w:val="00685B89"/>
    <w:rsid w:val="00686D7F"/>
    <w:rsid w:val="00687030"/>
    <w:rsid w:val="00687E8B"/>
    <w:rsid w:val="00687F32"/>
    <w:rsid w:val="006903CB"/>
    <w:rsid w:val="00690F4D"/>
    <w:rsid w:val="0069130C"/>
    <w:rsid w:val="00691E7C"/>
    <w:rsid w:val="00692BB1"/>
    <w:rsid w:val="00692EB0"/>
    <w:rsid w:val="00693089"/>
    <w:rsid w:val="006935BF"/>
    <w:rsid w:val="00694157"/>
    <w:rsid w:val="0069506D"/>
    <w:rsid w:val="0069553C"/>
    <w:rsid w:val="00695615"/>
    <w:rsid w:val="006956C7"/>
    <w:rsid w:val="0069747A"/>
    <w:rsid w:val="00697EE0"/>
    <w:rsid w:val="00697F39"/>
    <w:rsid w:val="006A0437"/>
    <w:rsid w:val="006A25C1"/>
    <w:rsid w:val="006A281C"/>
    <w:rsid w:val="006A2D75"/>
    <w:rsid w:val="006A3D49"/>
    <w:rsid w:val="006A42CA"/>
    <w:rsid w:val="006A6863"/>
    <w:rsid w:val="006A6B56"/>
    <w:rsid w:val="006A6D9E"/>
    <w:rsid w:val="006A72E7"/>
    <w:rsid w:val="006A72FE"/>
    <w:rsid w:val="006A7B6B"/>
    <w:rsid w:val="006B0F33"/>
    <w:rsid w:val="006B1042"/>
    <w:rsid w:val="006B167D"/>
    <w:rsid w:val="006B1BB3"/>
    <w:rsid w:val="006B1F73"/>
    <w:rsid w:val="006B273B"/>
    <w:rsid w:val="006B37F0"/>
    <w:rsid w:val="006B3B61"/>
    <w:rsid w:val="006B43DB"/>
    <w:rsid w:val="006B4506"/>
    <w:rsid w:val="006B5C73"/>
    <w:rsid w:val="006B6630"/>
    <w:rsid w:val="006B7B0F"/>
    <w:rsid w:val="006C003C"/>
    <w:rsid w:val="006C079F"/>
    <w:rsid w:val="006C0A8F"/>
    <w:rsid w:val="006C0D2F"/>
    <w:rsid w:val="006C0EEE"/>
    <w:rsid w:val="006C1A22"/>
    <w:rsid w:val="006C270F"/>
    <w:rsid w:val="006C3078"/>
    <w:rsid w:val="006C3166"/>
    <w:rsid w:val="006C350F"/>
    <w:rsid w:val="006C351F"/>
    <w:rsid w:val="006C45A7"/>
    <w:rsid w:val="006C4676"/>
    <w:rsid w:val="006C4F23"/>
    <w:rsid w:val="006C5525"/>
    <w:rsid w:val="006C57F2"/>
    <w:rsid w:val="006C5BC3"/>
    <w:rsid w:val="006C62E5"/>
    <w:rsid w:val="006C6C9A"/>
    <w:rsid w:val="006C6E59"/>
    <w:rsid w:val="006D08EC"/>
    <w:rsid w:val="006D188F"/>
    <w:rsid w:val="006D2A05"/>
    <w:rsid w:val="006D2B6D"/>
    <w:rsid w:val="006D4AC2"/>
    <w:rsid w:val="006D5BD3"/>
    <w:rsid w:val="006D6FE1"/>
    <w:rsid w:val="006D74AA"/>
    <w:rsid w:val="006D798B"/>
    <w:rsid w:val="006E0093"/>
    <w:rsid w:val="006E1048"/>
    <w:rsid w:val="006E106D"/>
    <w:rsid w:val="006E1332"/>
    <w:rsid w:val="006E173B"/>
    <w:rsid w:val="006E21AE"/>
    <w:rsid w:val="006E2489"/>
    <w:rsid w:val="006E3421"/>
    <w:rsid w:val="006E3E6A"/>
    <w:rsid w:val="006E4064"/>
    <w:rsid w:val="006E46E7"/>
    <w:rsid w:val="006E4927"/>
    <w:rsid w:val="006E4F1B"/>
    <w:rsid w:val="006E4F28"/>
    <w:rsid w:val="006E5168"/>
    <w:rsid w:val="006E51A9"/>
    <w:rsid w:val="006E6756"/>
    <w:rsid w:val="006E6BA6"/>
    <w:rsid w:val="006E7A9A"/>
    <w:rsid w:val="006E7E30"/>
    <w:rsid w:val="006F0CC8"/>
    <w:rsid w:val="006F0E3E"/>
    <w:rsid w:val="006F1615"/>
    <w:rsid w:val="006F1E34"/>
    <w:rsid w:val="006F521A"/>
    <w:rsid w:val="006F5EBF"/>
    <w:rsid w:val="006F7360"/>
    <w:rsid w:val="006F73B5"/>
    <w:rsid w:val="00700071"/>
    <w:rsid w:val="007030FF"/>
    <w:rsid w:val="007033AC"/>
    <w:rsid w:val="007034B7"/>
    <w:rsid w:val="00703CBB"/>
    <w:rsid w:val="00703D20"/>
    <w:rsid w:val="007049FA"/>
    <w:rsid w:val="00705F06"/>
    <w:rsid w:val="007063FD"/>
    <w:rsid w:val="007074A0"/>
    <w:rsid w:val="007074AD"/>
    <w:rsid w:val="007100B7"/>
    <w:rsid w:val="007102A6"/>
    <w:rsid w:val="00710C73"/>
    <w:rsid w:val="0071169C"/>
    <w:rsid w:val="0071178F"/>
    <w:rsid w:val="007117B6"/>
    <w:rsid w:val="00711C0A"/>
    <w:rsid w:val="007123AE"/>
    <w:rsid w:val="00712F49"/>
    <w:rsid w:val="00713B4D"/>
    <w:rsid w:val="00716CC0"/>
    <w:rsid w:val="00717064"/>
    <w:rsid w:val="007178B4"/>
    <w:rsid w:val="007216AA"/>
    <w:rsid w:val="007219A3"/>
    <w:rsid w:val="00723181"/>
    <w:rsid w:val="007241BB"/>
    <w:rsid w:val="007246D3"/>
    <w:rsid w:val="0072663D"/>
    <w:rsid w:val="00727156"/>
    <w:rsid w:val="00727F45"/>
    <w:rsid w:val="00730138"/>
    <w:rsid w:val="007311A6"/>
    <w:rsid w:val="007317DC"/>
    <w:rsid w:val="007335F3"/>
    <w:rsid w:val="00733739"/>
    <w:rsid w:val="00734358"/>
    <w:rsid w:val="00735915"/>
    <w:rsid w:val="007359BD"/>
    <w:rsid w:val="00736457"/>
    <w:rsid w:val="007368CE"/>
    <w:rsid w:val="00737315"/>
    <w:rsid w:val="00740184"/>
    <w:rsid w:val="00740B40"/>
    <w:rsid w:val="00740E20"/>
    <w:rsid w:val="00740EEF"/>
    <w:rsid w:val="007411F9"/>
    <w:rsid w:val="0074264E"/>
    <w:rsid w:val="0074305A"/>
    <w:rsid w:val="00743154"/>
    <w:rsid w:val="007443AE"/>
    <w:rsid w:val="00744F7D"/>
    <w:rsid w:val="007458ED"/>
    <w:rsid w:val="00745B53"/>
    <w:rsid w:val="00745F73"/>
    <w:rsid w:val="00746096"/>
    <w:rsid w:val="0074642E"/>
    <w:rsid w:val="007470F1"/>
    <w:rsid w:val="00747B44"/>
    <w:rsid w:val="00747D3C"/>
    <w:rsid w:val="00750491"/>
    <w:rsid w:val="0075219C"/>
    <w:rsid w:val="007524CD"/>
    <w:rsid w:val="00752532"/>
    <w:rsid w:val="0075277D"/>
    <w:rsid w:val="00752EB2"/>
    <w:rsid w:val="0075318C"/>
    <w:rsid w:val="00753230"/>
    <w:rsid w:val="007540FD"/>
    <w:rsid w:val="00754CA6"/>
    <w:rsid w:val="0075597E"/>
    <w:rsid w:val="00755FA4"/>
    <w:rsid w:val="007570AD"/>
    <w:rsid w:val="007571E2"/>
    <w:rsid w:val="007577DF"/>
    <w:rsid w:val="00757FF5"/>
    <w:rsid w:val="00761F7B"/>
    <w:rsid w:val="007620D4"/>
    <w:rsid w:val="00762BBE"/>
    <w:rsid w:val="00763366"/>
    <w:rsid w:val="0076448E"/>
    <w:rsid w:val="0076562E"/>
    <w:rsid w:val="00765CC6"/>
    <w:rsid w:val="00766783"/>
    <w:rsid w:val="007672D9"/>
    <w:rsid w:val="0076756B"/>
    <w:rsid w:val="00770DCA"/>
    <w:rsid w:val="00770DDE"/>
    <w:rsid w:val="00771C26"/>
    <w:rsid w:val="00771D48"/>
    <w:rsid w:val="00771E95"/>
    <w:rsid w:val="00772337"/>
    <w:rsid w:val="00772992"/>
    <w:rsid w:val="00773273"/>
    <w:rsid w:val="0077383E"/>
    <w:rsid w:val="00773995"/>
    <w:rsid w:val="00773F3E"/>
    <w:rsid w:val="00775788"/>
    <w:rsid w:val="00776E98"/>
    <w:rsid w:val="00781C60"/>
    <w:rsid w:val="0078200A"/>
    <w:rsid w:val="0078238A"/>
    <w:rsid w:val="00782848"/>
    <w:rsid w:val="00782B03"/>
    <w:rsid w:val="00782B71"/>
    <w:rsid w:val="00783278"/>
    <w:rsid w:val="00783899"/>
    <w:rsid w:val="00783B71"/>
    <w:rsid w:val="00783D9F"/>
    <w:rsid w:val="00784751"/>
    <w:rsid w:val="007847BD"/>
    <w:rsid w:val="00786A9F"/>
    <w:rsid w:val="00790488"/>
    <w:rsid w:val="0079227C"/>
    <w:rsid w:val="007928BB"/>
    <w:rsid w:val="00792F37"/>
    <w:rsid w:val="0079309F"/>
    <w:rsid w:val="007939D2"/>
    <w:rsid w:val="00793B14"/>
    <w:rsid w:val="0079455A"/>
    <w:rsid w:val="007948FC"/>
    <w:rsid w:val="00794BC6"/>
    <w:rsid w:val="007954C6"/>
    <w:rsid w:val="00795F4C"/>
    <w:rsid w:val="0079607A"/>
    <w:rsid w:val="007A094C"/>
    <w:rsid w:val="007A0A5A"/>
    <w:rsid w:val="007A2968"/>
    <w:rsid w:val="007A2A5E"/>
    <w:rsid w:val="007A5232"/>
    <w:rsid w:val="007A5384"/>
    <w:rsid w:val="007A557C"/>
    <w:rsid w:val="007A6092"/>
    <w:rsid w:val="007A64CD"/>
    <w:rsid w:val="007A681D"/>
    <w:rsid w:val="007A6E9F"/>
    <w:rsid w:val="007A7C43"/>
    <w:rsid w:val="007B001B"/>
    <w:rsid w:val="007B0595"/>
    <w:rsid w:val="007B05FE"/>
    <w:rsid w:val="007B0CB4"/>
    <w:rsid w:val="007B1267"/>
    <w:rsid w:val="007B1360"/>
    <w:rsid w:val="007B18BE"/>
    <w:rsid w:val="007B1E4D"/>
    <w:rsid w:val="007B285E"/>
    <w:rsid w:val="007B2FDB"/>
    <w:rsid w:val="007B4B69"/>
    <w:rsid w:val="007B5136"/>
    <w:rsid w:val="007B582C"/>
    <w:rsid w:val="007B5E48"/>
    <w:rsid w:val="007B640E"/>
    <w:rsid w:val="007B6943"/>
    <w:rsid w:val="007B6FA5"/>
    <w:rsid w:val="007B7ACE"/>
    <w:rsid w:val="007B7E7C"/>
    <w:rsid w:val="007C03A0"/>
    <w:rsid w:val="007C0C24"/>
    <w:rsid w:val="007C0F0D"/>
    <w:rsid w:val="007C1A82"/>
    <w:rsid w:val="007C22AC"/>
    <w:rsid w:val="007C30CE"/>
    <w:rsid w:val="007C36DD"/>
    <w:rsid w:val="007C36FD"/>
    <w:rsid w:val="007C3A9A"/>
    <w:rsid w:val="007C3AEE"/>
    <w:rsid w:val="007C4E40"/>
    <w:rsid w:val="007C6021"/>
    <w:rsid w:val="007C636B"/>
    <w:rsid w:val="007C6908"/>
    <w:rsid w:val="007C6BC8"/>
    <w:rsid w:val="007C752E"/>
    <w:rsid w:val="007C755E"/>
    <w:rsid w:val="007C7C7B"/>
    <w:rsid w:val="007D0091"/>
    <w:rsid w:val="007D132A"/>
    <w:rsid w:val="007D2515"/>
    <w:rsid w:val="007D34E4"/>
    <w:rsid w:val="007D3803"/>
    <w:rsid w:val="007D3E8D"/>
    <w:rsid w:val="007D44A2"/>
    <w:rsid w:val="007D48AC"/>
    <w:rsid w:val="007D4F5C"/>
    <w:rsid w:val="007D5AFB"/>
    <w:rsid w:val="007D600F"/>
    <w:rsid w:val="007D7C4D"/>
    <w:rsid w:val="007E0423"/>
    <w:rsid w:val="007E091E"/>
    <w:rsid w:val="007E13B4"/>
    <w:rsid w:val="007E1B31"/>
    <w:rsid w:val="007E2208"/>
    <w:rsid w:val="007E4F5D"/>
    <w:rsid w:val="007E6174"/>
    <w:rsid w:val="007E67CC"/>
    <w:rsid w:val="007E7497"/>
    <w:rsid w:val="007E7A03"/>
    <w:rsid w:val="007F060F"/>
    <w:rsid w:val="007F19C2"/>
    <w:rsid w:val="007F240E"/>
    <w:rsid w:val="007F2863"/>
    <w:rsid w:val="007F2979"/>
    <w:rsid w:val="007F3837"/>
    <w:rsid w:val="007F4AD4"/>
    <w:rsid w:val="007F5810"/>
    <w:rsid w:val="007F5C69"/>
    <w:rsid w:val="007F5CC7"/>
    <w:rsid w:val="007F66E0"/>
    <w:rsid w:val="007F6C81"/>
    <w:rsid w:val="007F72AC"/>
    <w:rsid w:val="007F752D"/>
    <w:rsid w:val="007F7578"/>
    <w:rsid w:val="007F7D33"/>
    <w:rsid w:val="00800810"/>
    <w:rsid w:val="0080160B"/>
    <w:rsid w:val="0080237C"/>
    <w:rsid w:val="0080320A"/>
    <w:rsid w:val="008034D1"/>
    <w:rsid w:val="00803B3B"/>
    <w:rsid w:val="00803D4E"/>
    <w:rsid w:val="00804A20"/>
    <w:rsid w:val="008067C2"/>
    <w:rsid w:val="00807D1F"/>
    <w:rsid w:val="00807FB0"/>
    <w:rsid w:val="00810769"/>
    <w:rsid w:val="00810B8C"/>
    <w:rsid w:val="00810CC2"/>
    <w:rsid w:val="0081281D"/>
    <w:rsid w:val="008130E5"/>
    <w:rsid w:val="00813A19"/>
    <w:rsid w:val="00814BCC"/>
    <w:rsid w:val="00816ABD"/>
    <w:rsid w:val="00817748"/>
    <w:rsid w:val="0082076E"/>
    <w:rsid w:val="00821523"/>
    <w:rsid w:val="00821CBC"/>
    <w:rsid w:val="00822F97"/>
    <w:rsid w:val="00823326"/>
    <w:rsid w:val="00823D25"/>
    <w:rsid w:val="008242CC"/>
    <w:rsid w:val="00824573"/>
    <w:rsid w:val="00824C06"/>
    <w:rsid w:val="008260D1"/>
    <w:rsid w:val="00826EEA"/>
    <w:rsid w:val="00827195"/>
    <w:rsid w:val="0083062E"/>
    <w:rsid w:val="00831797"/>
    <w:rsid w:val="008323E1"/>
    <w:rsid w:val="00832C41"/>
    <w:rsid w:val="00833372"/>
    <w:rsid w:val="00833868"/>
    <w:rsid w:val="00834DAC"/>
    <w:rsid w:val="00834F8D"/>
    <w:rsid w:val="008352FB"/>
    <w:rsid w:val="0083531C"/>
    <w:rsid w:val="0083612A"/>
    <w:rsid w:val="00836B41"/>
    <w:rsid w:val="0083768E"/>
    <w:rsid w:val="00840A96"/>
    <w:rsid w:val="00840DF4"/>
    <w:rsid w:val="008410DD"/>
    <w:rsid w:val="0084187A"/>
    <w:rsid w:val="00841A6C"/>
    <w:rsid w:val="00841F24"/>
    <w:rsid w:val="0084237D"/>
    <w:rsid w:val="00843BA3"/>
    <w:rsid w:val="008447A1"/>
    <w:rsid w:val="008459F7"/>
    <w:rsid w:val="00845EBB"/>
    <w:rsid w:val="0084628A"/>
    <w:rsid w:val="00846A7B"/>
    <w:rsid w:val="00846AA0"/>
    <w:rsid w:val="008476EE"/>
    <w:rsid w:val="00847D3C"/>
    <w:rsid w:val="008506B2"/>
    <w:rsid w:val="00850785"/>
    <w:rsid w:val="00850B2B"/>
    <w:rsid w:val="00850B90"/>
    <w:rsid w:val="0085103A"/>
    <w:rsid w:val="008519F9"/>
    <w:rsid w:val="0085253C"/>
    <w:rsid w:val="00852DF1"/>
    <w:rsid w:val="00853A20"/>
    <w:rsid w:val="00854A91"/>
    <w:rsid w:val="00856342"/>
    <w:rsid w:val="00856C9B"/>
    <w:rsid w:val="0085731B"/>
    <w:rsid w:val="00860314"/>
    <w:rsid w:val="0086340F"/>
    <w:rsid w:val="0086363F"/>
    <w:rsid w:val="008637AC"/>
    <w:rsid w:val="00863D29"/>
    <w:rsid w:val="00863ED0"/>
    <w:rsid w:val="008642CD"/>
    <w:rsid w:val="008648F8"/>
    <w:rsid w:val="00864DDC"/>
    <w:rsid w:val="008652F3"/>
    <w:rsid w:val="00865469"/>
    <w:rsid w:val="00865C8F"/>
    <w:rsid w:val="008660DD"/>
    <w:rsid w:val="00866102"/>
    <w:rsid w:val="00866507"/>
    <w:rsid w:val="0086662F"/>
    <w:rsid w:val="00866DE8"/>
    <w:rsid w:val="008675B0"/>
    <w:rsid w:val="00867741"/>
    <w:rsid w:val="00867883"/>
    <w:rsid w:val="00867D56"/>
    <w:rsid w:val="008714EC"/>
    <w:rsid w:val="00872A6E"/>
    <w:rsid w:val="00872DE3"/>
    <w:rsid w:val="00873866"/>
    <w:rsid w:val="00873A57"/>
    <w:rsid w:val="00874457"/>
    <w:rsid w:val="00876179"/>
    <w:rsid w:val="008777E1"/>
    <w:rsid w:val="0087795F"/>
    <w:rsid w:val="00877B4B"/>
    <w:rsid w:val="00877DB1"/>
    <w:rsid w:val="0088089E"/>
    <w:rsid w:val="00880FAB"/>
    <w:rsid w:val="00881653"/>
    <w:rsid w:val="008816B7"/>
    <w:rsid w:val="00882A5F"/>
    <w:rsid w:val="0088676E"/>
    <w:rsid w:val="00890912"/>
    <w:rsid w:val="008909C7"/>
    <w:rsid w:val="00890F4D"/>
    <w:rsid w:val="008915B3"/>
    <w:rsid w:val="0089192A"/>
    <w:rsid w:val="00892962"/>
    <w:rsid w:val="008934F8"/>
    <w:rsid w:val="008939D7"/>
    <w:rsid w:val="00893FE2"/>
    <w:rsid w:val="008971EF"/>
    <w:rsid w:val="00897795"/>
    <w:rsid w:val="008A06B3"/>
    <w:rsid w:val="008A11BA"/>
    <w:rsid w:val="008A19A0"/>
    <w:rsid w:val="008A3170"/>
    <w:rsid w:val="008A3261"/>
    <w:rsid w:val="008A5167"/>
    <w:rsid w:val="008A5E00"/>
    <w:rsid w:val="008A651E"/>
    <w:rsid w:val="008A70B4"/>
    <w:rsid w:val="008A7AEA"/>
    <w:rsid w:val="008B0045"/>
    <w:rsid w:val="008B0902"/>
    <w:rsid w:val="008B19EA"/>
    <w:rsid w:val="008B220F"/>
    <w:rsid w:val="008B34A6"/>
    <w:rsid w:val="008B3902"/>
    <w:rsid w:val="008B40CB"/>
    <w:rsid w:val="008B4579"/>
    <w:rsid w:val="008B489E"/>
    <w:rsid w:val="008B77A9"/>
    <w:rsid w:val="008B77AC"/>
    <w:rsid w:val="008C117F"/>
    <w:rsid w:val="008C1437"/>
    <w:rsid w:val="008C1C18"/>
    <w:rsid w:val="008C42B8"/>
    <w:rsid w:val="008C4A5F"/>
    <w:rsid w:val="008C4E91"/>
    <w:rsid w:val="008C5BC6"/>
    <w:rsid w:val="008C7154"/>
    <w:rsid w:val="008D0830"/>
    <w:rsid w:val="008D19DE"/>
    <w:rsid w:val="008D20EC"/>
    <w:rsid w:val="008D211E"/>
    <w:rsid w:val="008D2635"/>
    <w:rsid w:val="008D2DFF"/>
    <w:rsid w:val="008D340F"/>
    <w:rsid w:val="008D425B"/>
    <w:rsid w:val="008D48ED"/>
    <w:rsid w:val="008D4BBC"/>
    <w:rsid w:val="008D5B71"/>
    <w:rsid w:val="008E018F"/>
    <w:rsid w:val="008E108C"/>
    <w:rsid w:val="008E3B4B"/>
    <w:rsid w:val="008E473A"/>
    <w:rsid w:val="008E4B09"/>
    <w:rsid w:val="008E5E55"/>
    <w:rsid w:val="008E610E"/>
    <w:rsid w:val="008E6C97"/>
    <w:rsid w:val="008F124D"/>
    <w:rsid w:val="008F311C"/>
    <w:rsid w:val="008F3586"/>
    <w:rsid w:val="008F50E8"/>
    <w:rsid w:val="008F55F5"/>
    <w:rsid w:val="008F620F"/>
    <w:rsid w:val="008F65FB"/>
    <w:rsid w:val="008F67E3"/>
    <w:rsid w:val="008F6A41"/>
    <w:rsid w:val="008F7CE3"/>
    <w:rsid w:val="00900AEE"/>
    <w:rsid w:val="00901FF4"/>
    <w:rsid w:val="00902635"/>
    <w:rsid w:val="00902AD6"/>
    <w:rsid w:val="00902BAA"/>
    <w:rsid w:val="00903A9F"/>
    <w:rsid w:val="00904D1D"/>
    <w:rsid w:val="009063A1"/>
    <w:rsid w:val="0090719A"/>
    <w:rsid w:val="009074AC"/>
    <w:rsid w:val="00907E44"/>
    <w:rsid w:val="009109E7"/>
    <w:rsid w:val="009111FD"/>
    <w:rsid w:val="0091422B"/>
    <w:rsid w:val="00915CFB"/>
    <w:rsid w:val="00916AE0"/>
    <w:rsid w:val="009179DB"/>
    <w:rsid w:val="00920BA8"/>
    <w:rsid w:val="009217A3"/>
    <w:rsid w:val="00921A97"/>
    <w:rsid w:val="00922B3D"/>
    <w:rsid w:val="00923256"/>
    <w:rsid w:val="009235D7"/>
    <w:rsid w:val="00923747"/>
    <w:rsid w:val="009255A5"/>
    <w:rsid w:val="00925C4F"/>
    <w:rsid w:val="0092651C"/>
    <w:rsid w:val="00926696"/>
    <w:rsid w:val="00931272"/>
    <w:rsid w:val="00931413"/>
    <w:rsid w:val="00932E9E"/>
    <w:rsid w:val="00932F1D"/>
    <w:rsid w:val="00933F45"/>
    <w:rsid w:val="00934923"/>
    <w:rsid w:val="009353C4"/>
    <w:rsid w:val="009358D5"/>
    <w:rsid w:val="009361B2"/>
    <w:rsid w:val="00936B61"/>
    <w:rsid w:val="00936C8B"/>
    <w:rsid w:val="009372B9"/>
    <w:rsid w:val="00937BE6"/>
    <w:rsid w:val="009401F4"/>
    <w:rsid w:val="00940AAB"/>
    <w:rsid w:val="00941312"/>
    <w:rsid w:val="0094195A"/>
    <w:rsid w:val="009420B0"/>
    <w:rsid w:val="0094405A"/>
    <w:rsid w:val="009442CF"/>
    <w:rsid w:val="009453EC"/>
    <w:rsid w:val="0094684B"/>
    <w:rsid w:val="00946A61"/>
    <w:rsid w:val="00950B08"/>
    <w:rsid w:val="00950FEC"/>
    <w:rsid w:val="0095217E"/>
    <w:rsid w:val="00952C3E"/>
    <w:rsid w:val="00953A06"/>
    <w:rsid w:val="00954F0C"/>
    <w:rsid w:val="00954F74"/>
    <w:rsid w:val="0095558A"/>
    <w:rsid w:val="00956171"/>
    <w:rsid w:val="00956301"/>
    <w:rsid w:val="0095647E"/>
    <w:rsid w:val="00957053"/>
    <w:rsid w:val="00957629"/>
    <w:rsid w:val="009578DB"/>
    <w:rsid w:val="009615A4"/>
    <w:rsid w:val="00961DC4"/>
    <w:rsid w:val="0096265F"/>
    <w:rsid w:val="00963745"/>
    <w:rsid w:val="0096440D"/>
    <w:rsid w:val="009645B0"/>
    <w:rsid w:val="009654C4"/>
    <w:rsid w:val="009658FE"/>
    <w:rsid w:val="00967CC3"/>
    <w:rsid w:val="0097008E"/>
    <w:rsid w:val="0097031B"/>
    <w:rsid w:val="009704F1"/>
    <w:rsid w:val="009727A3"/>
    <w:rsid w:val="0097280E"/>
    <w:rsid w:val="00972D8B"/>
    <w:rsid w:val="00972F82"/>
    <w:rsid w:val="009742C6"/>
    <w:rsid w:val="00974371"/>
    <w:rsid w:val="0097458A"/>
    <w:rsid w:val="009753A1"/>
    <w:rsid w:val="009763CB"/>
    <w:rsid w:val="009763EB"/>
    <w:rsid w:val="00976B60"/>
    <w:rsid w:val="0097792B"/>
    <w:rsid w:val="00981357"/>
    <w:rsid w:val="00981F64"/>
    <w:rsid w:val="0098234E"/>
    <w:rsid w:val="0098396E"/>
    <w:rsid w:val="009840C2"/>
    <w:rsid w:val="00984FD4"/>
    <w:rsid w:val="00985176"/>
    <w:rsid w:val="00985F0C"/>
    <w:rsid w:val="0098608D"/>
    <w:rsid w:val="009867B3"/>
    <w:rsid w:val="00987149"/>
    <w:rsid w:val="00987733"/>
    <w:rsid w:val="00987870"/>
    <w:rsid w:val="00987F9D"/>
    <w:rsid w:val="00990099"/>
    <w:rsid w:val="0099011F"/>
    <w:rsid w:val="00990197"/>
    <w:rsid w:val="00991C7B"/>
    <w:rsid w:val="0099213B"/>
    <w:rsid w:val="0099473A"/>
    <w:rsid w:val="0099478C"/>
    <w:rsid w:val="00994812"/>
    <w:rsid w:val="009948F0"/>
    <w:rsid w:val="00994DD7"/>
    <w:rsid w:val="00995196"/>
    <w:rsid w:val="009964C2"/>
    <w:rsid w:val="009966D6"/>
    <w:rsid w:val="009967CD"/>
    <w:rsid w:val="009971C4"/>
    <w:rsid w:val="00997ECD"/>
    <w:rsid w:val="009A03BD"/>
    <w:rsid w:val="009A0B1A"/>
    <w:rsid w:val="009A16ED"/>
    <w:rsid w:val="009A1A5D"/>
    <w:rsid w:val="009A1B2D"/>
    <w:rsid w:val="009A22AB"/>
    <w:rsid w:val="009A2483"/>
    <w:rsid w:val="009A2C12"/>
    <w:rsid w:val="009A356F"/>
    <w:rsid w:val="009A629F"/>
    <w:rsid w:val="009A6793"/>
    <w:rsid w:val="009B0377"/>
    <w:rsid w:val="009B038F"/>
    <w:rsid w:val="009B07EA"/>
    <w:rsid w:val="009B1519"/>
    <w:rsid w:val="009B2295"/>
    <w:rsid w:val="009B2436"/>
    <w:rsid w:val="009B2895"/>
    <w:rsid w:val="009B299F"/>
    <w:rsid w:val="009B361D"/>
    <w:rsid w:val="009B3BD5"/>
    <w:rsid w:val="009B405B"/>
    <w:rsid w:val="009B421F"/>
    <w:rsid w:val="009B5059"/>
    <w:rsid w:val="009B50F6"/>
    <w:rsid w:val="009B55FB"/>
    <w:rsid w:val="009B714E"/>
    <w:rsid w:val="009B7C6C"/>
    <w:rsid w:val="009B7D74"/>
    <w:rsid w:val="009C1AA2"/>
    <w:rsid w:val="009C2C33"/>
    <w:rsid w:val="009C2E5F"/>
    <w:rsid w:val="009C3376"/>
    <w:rsid w:val="009C596A"/>
    <w:rsid w:val="009C630E"/>
    <w:rsid w:val="009C701B"/>
    <w:rsid w:val="009C7417"/>
    <w:rsid w:val="009C7AA9"/>
    <w:rsid w:val="009C7EA0"/>
    <w:rsid w:val="009D2014"/>
    <w:rsid w:val="009D2334"/>
    <w:rsid w:val="009D2951"/>
    <w:rsid w:val="009D355E"/>
    <w:rsid w:val="009D415C"/>
    <w:rsid w:val="009D4519"/>
    <w:rsid w:val="009D5B09"/>
    <w:rsid w:val="009D63E2"/>
    <w:rsid w:val="009D7AE4"/>
    <w:rsid w:val="009E0CDF"/>
    <w:rsid w:val="009E1A62"/>
    <w:rsid w:val="009E2C6D"/>
    <w:rsid w:val="009E4305"/>
    <w:rsid w:val="009E49BB"/>
    <w:rsid w:val="009E52B7"/>
    <w:rsid w:val="009E5FFB"/>
    <w:rsid w:val="009F02C1"/>
    <w:rsid w:val="009F10B6"/>
    <w:rsid w:val="009F1F34"/>
    <w:rsid w:val="009F2BA7"/>
    <w:rsid w:val="009F4476"/>
    <w:rsid w:val="009F4A16"/>
    <w:rsid w:val="009F4AC5"/>
    <w:rsid w:val="009F57BD"/>
    <w:rsid w:val="009F5955"/>
    <w:rsid w:val="00A00300"/>
    <w:rsid w:val="00A0079A"/>
    <w:rsid w:val="00A01AA9"/>
    <w:rsid w:val="00A02267"/>
    <w:rsid w:val="00A027FE"/>
    <w:rsid w:val="00A05649"/>
    <w:rsid w:val="00A05E49"/>
    <w:rsid w:val="00A06635"/>
    <w:rsid w:val="00A068C7"/>
    <w:rsid w:val="00A07040"/>
    <w:rsid w:val="00A07B5F"/>
    <w:rsid w:val="00A10544"/>
    <w:rsid w:val="00A1173E"/>
    <w:rsid w:val="00A13217"/>
    <w:rsid w:val="00A1469E"/>
    <w:rsid w:val="00A14A5B"/>
    <w:rsid w:val="00A15B6E"/>
    <w:rsid w:val="00A166CA"/>
    <w:rsid w:val="00A16726"/>
    <w:rsid w:val="00A17C78"/>
    <w:rsid w:val="00A20230"/>
    <w:rsid w:val="00A20F40"/>
    <w:rsid w:val="00A22322"/>
    <w:rsid w:val="00A23218"/>
    <w:rsid w:val="00A249C4"/>
    <w:rsid w:val="00A2578F"/>
    <w:rsid w:val="00A259AF"/>
    <w:rsid w:val="00A259B8"/>
    <w:rsid w:val="00A262D1"/>
    <w:rsid w:val="00A26CA9"/>
    <w:rsid w:val="00A30D99"/>
    <w:rsid w:val="00A31004"/>
    <w:rsid w:val="00A31535"/>
    <w:rsid w:val="00A3190D"/>
    <w:rsid w:val="00A3227B"/>
    <w:rsid w:val="00A33AB7"/>
    <w:rsid w:val="00A33AEF"/>
    <w:rsid w:val="00A34AF8"/>
    <w:rsid w:val="00A34FAA"/>
    <w:rsid w:val="00A3546B"/>
    <w:rsid w:val="00A35652"/>
    <w:rsid w:val="00A358DB"/>
    <w:rsid w:val="00A35AFC"/>
    <w:rsid w:val="00A35CC7"/>
    <w:rsid w:val="00A367F5"/>
    <w:rsid w:val="00A378B9"/>
    <w:rsid w:val="00A40CCA"/>
    <w:rsid w:val="00A41050"/>
    <w:rsid w:val="00A421AA"/>
    <w:rsid w:val="00A4220B"/>
    <w:rsid w:val="00A424CA"/>
    <w:rsid w:val="00A43322"/>
    <w:rsid w:val="00A434D4"/>
    <w:rsid w:val="00A43B3E"/>
    <w:rsid w:val="00A440A0"/>
    <w:rsid w:val="00A46155"/>
    <w:rsid w:val="00A463D7"/>
    <w:rsid w:val="00A466FF"/>
    <w:rsid w:val="00A46D12"/>
    <w:rsid w:val="00A47866"/>
    <w:rsid w:val="00A47FBB"/>
    <w:rsid w:val="00A50770"/>
    <w:rsid w:val="00A50C2D"/>
    <w:rsid w:val="00A50CE8"/>
    <w:rsid w:val="00A51000"/>
    <w:rsid w:val="00A519BA"/>
    <w:rsid w:val="00A51F0F"/>
    <w:rsid w:val="00A522BE"/>
    <w:rsid w:val="00A527A8"/>
    <w:rsid w:val="00A52D45"/>
    <w:rsid w:val="00A530AA"/>
    <w:rsid w:val="00A549FA"/>
    <w:rsid w:val="00A55089"/>
    <w:rsid w:val="00A55855"/>
    <w:rsid w:val="00A55C52"/>
    <w:rsid w:val="00A5796F"/>
    <w:rsid w:val="00A57C8B"/>
    <w:rsid w:val="00A60152"/>
    <w:rsid w:val="00A60A4F"/>
    <w:rsid w:val="00A60F95"/>
    <w:rsid w:val="00A6130B"/>
    <w:rsid w:val="00A617FA"/>
    <w:rsid w:val="00A6252E"/>
    <w:rsid w:val="00A627CE"/>
    <w:rsid w:val="00A62F44"/>
    <w:rsid w:val="00A640F5"/>
    <w:rsid w:val="00A643E4"/>
    <w:rsid w:val="00A64A4A"/>
    <w:rsid w:val="00A6572F"/>
    <w:rsid w:val="00A65E51"/>
    <w:rsid w:val="00A66061"/>
    <w:rsid w:val="00A66539"/>
    <w:rsid w:val="00A66C24"/>
    <w:rsid w:val="00A7055A"/>
    <w:rsid w:val="00A70652"/>
    <w:rsid w:val="00A71761"/>
    <w:rsid w:val="00A721E9"/>
    <w:rsid w:val="00A736F7"/>
    <w:rsid w:val="00A7384C"/>
    <w:rsid w:val="00A75A20"/>
    <w:rsid w:val="00A763B0"/>
    <w:rsid w:val="00A77B89"/>
    <w:rsid w:val="00A80464"/>
    <w:rsid w:val="00A82FE8"/>
    <w:rsid w:val="00A83209"/>
    <w:rsid w:val="00A83533"/>
    <w:rsid w:val="00A83815"/>
    <w:rsid w:val="00A83A0E"/>
    <w:rsid w:val="00A840D8"/>
    <w:rsid w:val="00A84DD8"/>
    <w:rsid w:val="00A84E63"/>
    <w:rsid w:val="00A84FFA"/>
    <w:rsid w:val="00A856C2"/>
    <w:rsid w:val="00A8600D"/>
    <w:rsid w:val="00A87EC9"/>
    <w:rsid w:val="00A90363"/>
    <w:rsid w:val="00A90EB7"/>
    <w:rsid w:val="00A91C62"/>
    <w:rsid w:val="00A92807"/>
    <w:rsid w:val="00A95169"/>
    <w:rsid w:val="00A95B9D"/>
    <w:rsid w:val="00A95DFC"/>
    <w:rsid w:val="00A96319"/>
    <w:rsid w:val="00A97188"/>
    <w:rsid w:val="00A971AF"/>
    <w:rsid w:val="00A97322"/>
    <w:rsid w:val="00A9791F"/>
    <w:rsid w:val="00AA0203"/>
    <w:rsid w:val="00AA0981"/>
    <w:rsid w:val="00AA0F74"/>
    <w:rsid w:val="00AA13C4"/>
    <w:rsid w:val="00AA1662"/>
    <w:rsid w:val="00AA220E"/>
    <w:rsid w:val="00AA2341"/>
    <w:rsid w:val="00AA2E52"/>
    <w:rsid w:val="00AA3287"/>
    <w:rsid w:val="00AA4E08"/>
    <w:rsid w:val="00AA6058"/>
    <w:rsid w:val="00AA648B"/>
    <w:rsid w:val="00AA6671"/>
    <w:rsid w:val="00AA6F43"/>
    <w:rsid w:val="00AA7396"/>
    <w:rsid w:val="00AA79D2"/>
    <w:rsid w:val="00AB05AA"/>
    <w:rsid w:val="00AB0A65"/>
    <w:rsid w:val="00AB0CF5"/>
    <w:rsid w:val="00AB1A16"/>
    <w:rsid w:val="00AB1C74"/>
    <w:rsid w:val="00AB21D3"/>
    <w:rsid w:val="00AB2895"/>
    <w:rsid w:val="00AB2ECD"/>
    <w:rsid w:val="00AB3009"/>
    <w:rsid w:val="00AB3798"/>
    <w:rsid w:val="00AB3DE2"/>
    <w:rsid w:val="00AB3F8B"/>
    <w:rsid w:val="00AB5EB8"/>
    <w:rsid w:val="00AB680F"/>
    <w:rsid w:val="00AB68C6"/>
    <w:rsid w:val="00AC04E9"/>
    <w:rsid w:val="00AC1BA8"/>
    <w:rsid w:val="00AC1FE7"/>
    <w:rsid w:val="00AC4951"/>
    <w:rsid w:val="00AC4D36"/>
    <w:rsid w:val="00AC56F2"/>
    <w:rsid w:val="00AC5AEE"/>
    <w:rsid w:val="00AC7C26"/>
    <w:rsid w:val="00AD019C"/>
    <w:rsid w:val="00AD0A5C"/>
    <w:rsid w:val="00AD2BC8"/>
    <w:rsid w:val="00AD33D6"/>
    <w:rsid w:val="00AD370C"/>
    <w:rsid w:val="00AD3A4B"/>
    <w:rsid w:val="00AD3FEE"/>
    <w:rsid w:val="00AD409C"/>
    <w:rsid w:val="00AD4796"/>
    <w:rsid w:val="00AD47C3"/>
    <w:rsid w:val="00AD6AFC"/>
    <w:rsid w:val="00AD7D60"/>
    <w:rsid w:val="00AE20D7"/>
    <w:rsid w:val="00AE22EB"/>
    <w:rsid w:val="00AE25B8"/>
    <w:rsid w:val="00AE29CE"/>
    <w:rsid w:val="00AE3D47"/>
    <w:rsid w:val="00AE520A"/>
    <w:rsid w:val="00AE58B0"/>
    <w:rsid w:val="00AE5A10"/>
    <w:rsid w:val="00AE5E05"/>
    <w:rsid w:val="00AE72B1"/>
    <w:rsid w:val="00AE7959"/>
    <w:rsid w:val="00AE7AB8"/>
    <w:rsid w:val="00AF13B0"/>
    <w:rsid w:val="00AF15BC"/>
    <w:rsid w:val="00AF2B93"/>
    <w:rsid w:val="00AF392C"/>
    <w:rsid w:val="00AF3DB1"/>
    <w:rsid w:val="00AF5660"/>
    <w:rsid w:val="00AF6208"/>
    <w:rsid w:val="00AF6308"/>
    <w:rsid w:val="00AF6FC7"/>
    <w:rsid w:val="00B010DB"/>
    <w:rsid w:val="00B02C6E"/>
    <w:rsid w:val="00B05B21"/>
    <w:rsid w:val="00B06474"/>
    <w:rsid w:val="00B100F7"/>
    <w:rsid w:val="00B1165C"/>
    <w:rsid w:val="00B117DC"/>
    <w:rsid w:val="00B11FF8"/>
    <w:rsid w:val="00B12044"/>
    <w:rsid w:val="00B12A7A"/>
    <w:rsid w:val="00B13C06"/>
    <w:rsid w:val="00B1403F"/>
    <w:rsid w:val="00B171A2"/>
    <w:rsid w:val="00B17756"/>
    <w:rsid w:val="00B20B5D"/>
    <w:rsid w:val="00B20BA9"/>
    <w:rsid w:val="00B21E20"/>
    <w:rsid w:val="00B21F6A"/>
    <w:rsid w:val="00B223BB"/>
    <w:rsid w:val="00B22B72"/>
    <w:rsid w:val="00B2315B"/>
    <w:rsid w:val="00B23575"/>
    <w:rsid w:val="00B2405E"/>
    <w:rsid w:val="00B24F07"/>
    <w:rsid w:val="00B2542D"/>
    <w:rsid w:val="00B25BA6"/>
    <w:rsid w:val="00B25D91"/>
    <w:rsid w:val="00B30170"/>
    <w:rsid w:val="00B33162"/>
    <w:rsid w:val="00B33803"/>
    <w:rsid w:val="00B345DE"/>
    <w:rsid w:val="00B34C8F"/>
    <w:rsid w:val="00B353E2"/>
    <w:rsid w:val="00B35ECA"/>
    <w:rsid w:val="00B37C28"/>
    <w:rsid w:val="00B40051"/>
    <w:rsid w:val="00B4091B"/>
    <w:rsid w:val="00B4091C"/>
    <w:rsid w:val="00B41EB5"/>
    <w:rsid w:val="00B42C92"/>
    <w:rsid w:val="00B42D83"/>
    <w:rsid w:val="00B438C5"/>
    <w:rsid w:val="00B43ED7"/>
    <w:rsid w:val="00B446CD"/>
    <w:rsid w:val="00B44FC0"/>
    <w:rsid w:val="00B45EE6"/>
    <w:rsid w:val="00B45F57"/>
    <w:rsid w:val="00B46643"/>
    <w:rsid w:val="00B47ACB"/>
    <w:rsid w:val="00B47C63"/>
    <w:rsid w:val="00B50AB6"/>
    <w:rsid w:val="00B5197A"/>
    <w:rsid w:val="00B52622"/>
    <w:rsid w:val="00B52E9F"/>
    <w:rsid w:val="00B54972"/>
    <w:rsid w:val="00B54BBD"/>
    <w:rsid w:val="00B56566"/>
    <w:rsid w:val="00B56B79"/>
    <w:rsid w:val="00B570AC"/>
    <w:rsid w:val="00B5726F"/>
    <w:rsid w:val="00B57A65"/>
    <w:rsid w:val="00B605AC"/>
    <w:rsid w:val="00B60915"/>
    <w:rsid w:val="00B61757"/>
    <w:rsid w:val="00B61A54"/>
    <w:rsid w:val="00B61B63"/>
    <w:rsid w:val="00B61BCD"/>
    <w:rsid w:val="00B61D23"/>
    <w:rsid w:val="00B62E9D"/>
    <w:rsid w:val="00B6324D"/>
    <w:rsid w:val="00B663FD"/>
    <w:rsid w:val="00B66500"/>
    <w:rsid w:val="00B669E0"/>
    <w:rsid w:val="00B66FE0"/>
    <w:rsid w:val="00B675D0"/>
    <w:rsid w:val="00B7081B"/>
    <w:rsid w:val="00B70AC8"/>
    <w:rsid w:val="00B71E51"/>
    <w:rsid w:val="00B724D6"/>
    <w:rsid w:val="00B74193"/>
    <w:rsid w:val="00B74F46"/>
    <w:rsid w:val="00B76523"/>
    <w:rsid w:val="00B80835"/>
    <w:rsid w:val="00B819AA"/>
    <w:rsid w:val="00B82EB3"/>
    <w:rsid w:val="00B834F6"/>
    <w:rsid w:val="00B83A30"/>
    <w:rsid w:val="00B8476F"/>
    <w:rsid w:val="00B85999"/>
    <w:rsid w:val="00B85CBB"/>
    <w:rsid w:val="00B86398"/>
    <w:rsid w:val="00B86F83"/>
    <w:rsid w:val="00B87F0A"/>
    <w:rsid w:val="00B900D2"/>
    <w:rsid w:val="00B902C6"/>
    <w:rsid w:val="00B903CB"/>
    <w:rsid w:val="00B90510"/>
    <w:rsid w:val="00B90AB7"/>
    <w:rsid w:val="00B92152"/>
    <w:rsid w:val="00B92FC4"/>
    <w:rsid w:val="00B93680"/>
    <w:rsid w:val="00B93755"/>
    <w:rsid w:val="00B95654"/>
    <w:rsid w:val="00B95AD0"/>
    <w:rsid w:val="00B95BFA"/>
    <w:rsid w:val="00B96582"/>
    <w:rsid w:val="00B96B24"/>
    <w:rsid w:val="00B96DDE"/>
    <w:rsid w:val="00BA069E"/>
    <w:rsid w:val="00BA0755"/>
    <w:rsid w:val="00BA1032"/>
    <w:rsid w:val="00BA14F8"/>
    <w:rsid w:val="00BA2015"/>
    <w:rsid w:val="00BA2699"/>
    <w:rsid w:val="00BA2B90"/>
    <w:rsid w:val="00BA407A"/>
    <w:rsid w:val="00BA544F"/>
    <w:rsid w:val="00BA6176"/>
    <w:rsid w:val="00BA64B3"/>
    <w:rsid w:val="00BB0E2A"/>
    <w:rsid w:val="00BB17B1"/>
    <w:rsid w:val="00BB19E5"/>
    <w:rsid w:val="00BB35BE"/>
    <w:rsid w:val="00BB4102"/>
    <w:rsid w:val="00BB43D3"/>
    <w:rsid w:val="00BB44D5"/>
    <w:rsid w:val="00BB7201"/>
    <w:rsid w:val="00BB7482"/>
    <w:rsid w:val="00BB7D8F"/>
    <w:rsid w:val="00BC000D"/>
    <w:rsid w:val="00BC0454"/>
    <w:rsid w:val="00BC1AB3"/>
    <w:rsid w:val="00BC45C3"/>
    <w:rsid w:val="00BC4863"/>
    <w:rsid w:val="00BC54CF"/>
    <w:rsid w:val="00BC596B"/>
    <w:rsid w:val="00BC5F87"/>
    <w:rsid w:val="00BC63FB"/>
    <w:rsid w:val="00BC686E"/>
    <w:rsid w:val="00BC74C7"/>
    <w:rsid w:val="00BC7541"/>
    <w:rsid w:val="00BD14A7"/>
    <w:rsid w:val="00BD2670"/>
    <w:rsid w:val="00BD5604"/>
    <w:rsid w:val="00BD58B1"/>
    <w:rsid w:val="00BD5D57"/>
    <w:rsid w:val="00BD5E89"/>
    <w:rsid w:val="00BD5F62"/>
    <w:rsid w:val="00BD6B45"/>
    <w:rsid w:val="00BD7001"/>
    <w:rsid w:val="00BD7BD8"/>
    <w:rsid w:val="00BD7CCD"/>
    <w:rsid w:val="00BE0789"/>
    <w:rsid w:val="00BE0B33"/>
    <w:rsid w:val="00BE10B0"/>
    <w:rsid w:val="00BE14FB"/>
    <w:rsid w:val="00BE249F"/>
    <w:rsid w:val="00BE2AF5"/>
    <w:rsid w:val="00BE34CC"/>
    <w:rsid w:val="00BE3802"/>
    <w:rsid w:val="00BE581D"/>
    <w:rsid w:val="00BE6F74"/>
    <w:rsid w:val="00BE73C4"/>
    <w:rsid w:val="00BE7C1C"/>
    <w:rsid w:val="00BF0A1E"/>
    <w:rsid w:val="00BF0D4B"/>
    <w:rsid w:val="00BF1981"/>
    <w:rsid w:val="00BF21DB"/>
    <w:rsid w:val="00BF2438"/>
    <w:rsid w:val="00BF2D0C"/>
    <w:rsid w:val="00BF3116"/>
    <w:rsid w:val="00BF3AB8"/>
    <w:rsid w:val="00BF4ED4"/>
    <w:rsid w:val="00C002F3"/>
    <w:rsid w:val="00C010EA"/>
    <w:rsid w:val="00C0162D"/>
    <w:rsid w:val="00C024D7"/>
    <w:rsid w:val="00C02BCE"/>
    <w:rsid w:val="00C035C6"/>
    <w:rsid w:val="00C03C03"/>
    <w:rsid w:val="00C04FF5"/>
    <w:rsid w:val="00C079DA"/>
    <w:rsid w:val="00C07E17"/>
    <w:rsid w:val="00C1039F"/>
    <w:rsid w:val="00C10448"/>
    <w:rsid w:val="00C1088E"/>
    <w:rsid w:val="00C108A7"/>
    <w:rsid w:val="00C1091F"/>
    <w:rsid w:val="00C11BA8"/>
    <w:rsid w:val="00C12CD1"/>
    <w:rsid w:val="00C12DFD"/>
    <w:rsid w:val="00C1303A"/>
    <w:rsid w:val="00C140A1"/>
    <w:rsid w:val="00C14367"/>
    <w:rsid w:val="00C1486A"/>
    <w:rsid w:val="00C14CB2"/>
    <w:rsid w:val="00C15F63"/>
    <w:rsid w:val="00C16B67"/>
    <w:rsid w:val="00C171D4"/>
    <w:rsid w:val="00C17215"/>
    <w:rsid w:val="00C17C2E"/>
    <w:rsid w:val="00C17DBA"/>
    <w:rsid w:val="00C20117"/>
    <w:rsid w:val="00C203A3"/>
    <w:rsid w:val="00C20AE5"/>
    <w:rsid w:val="00C211F5"/>
    <w:rsid w:val="00C21E51"/>
    <w:rsid w:val="00C22093"/>
    <w:rsid w:val="00C239FF"/>
    <w:rsid w:val="00C25E5B"/>
    <w:rsid w:val="00C26317"/>
    <w:rsid w:val="00C26F47"/>
    <w:rsid w:val="00C30171"/>
    <w:rsid w:val="00C30212"/>
    <w:rsid w:val="00C31B40"/>
    <w:rsid w:val="00C32E0C"/>
    <w:rsid w:val="00C333D3"/>
    <w:rsid w:val="00C33454"/>
    <w:rsid w:val="00C34B7B"/>
    <w:rsid w:val="00C350AF"/>
    <w:rsid w:val="00C354F0"/>
    <w:rsid w:val="00C35C27"/>
    <w:rsid w:val="00C35D03"/>
    <w:rsid w:val="00C368C4"/>
    <w:rsid w:val="00C368CA"/>
    <w:rsid w:val="00C37698"/>
    <w:rsid w:val="00C405B7"/>
    <w:rsid w:val="00C414B1"/>
    <w:rsid w:val="00C41AD4"/>
    <w:rsid w:val="00C42410"/>
    <w:rsid w:val="00C4274E"/>
    <w:rsid w:val="00C42CBD"/>
    <w:rsid w:val="00C42F90"/>
    <w:rsid w:val="00C4393F"/>
    <w:rsid w:val="00C43E3E"/>
    <w:rsid w:val="00C44A1D"/>
    <w:rsid w:val="00C44B59"/>
    <w:rsid w:val="00C4518F"/>
    <w:rsid w:val="00C46C60"/>
    <w:rsid w:val="00C47A37"/>
    <w:rsid w:val="00C47DEE"/>
    <w:rsid w:val="00C50149"/>
    <w:rsid w:val="00C50640"/>
    <w:rsid w:val="00C50979"/>
    <w:rsid w:val="00C50BBF"/>
    <w:rsid w:val="00C5154F"/>
    <w:rsid w:val="00C517E5"/>
    <w:rsid w:val="00C51B90"/>
    <w:rsid w:val="00C528A3"/>
    <w:rsid w:val="00C54972"/>
    <w:rsid w:val="00C55418"/>
    <w:rsid w:val="00C5543C"/>
    <w:rsid w:val="00C55B9C"/>
    <w:rsid w:val="00C562E8"/>
    <w:rsid w:val="00C56FD0"/>
    <w:rsid w:val="00C600E7"/>
    <w:rsid w:val="00C601C0"/>
    <w:rsid w:val="00C60B2E"/>
    <w:rsid w:val="00C61273"/>
    <w:rsid w:val="00C61388"/>
    <w:rsid w:val="00C614AD"/>
    <w:rsid w:val="00C61DED"/>
    <w:rsid w:val="00C626F0"/>
    <w:rsid w:val="00C62E9E"/>
    <w:rsid w:val="00C633C4"/>
    <w:rsid w:val="00C63EC1"/>
    <w:rsid w:val="00C64245"/>
    <w:rsid w:val="00C6430C"/>
    <w:rsid w:val="00C649B0"/>
    <w:rsid w:val="00C66F14"/>
    <w:rsid w:val="00C675A3"/>
    <w:rsid w:val="00C707A7"/>
    <w:rsid w:val="00C70A8F"/>
    <w:rsid w:val="00C712FB"/>
    <w:rsid w:val="00C71983"/>
    <w:rsid w:val="00C71AAB"/>
    <w:rsid w:val="00C72268"/>
    <w:rsid w:val="00C72326"/>
    <w:rsid w:val="00C72ED1"/>
    <w:rsid w:val="00C7368E"/>
    <w:rsid w:val="00C73AD1"/>
    <w:rsid w:val="00C7531E"/>
    <w:rsid w:val="00C7563F"/>
    <w:rsid w:val="00C7640E"/>
    <w:rsid w:val="00C77E77"/>
    <w:rsid w:val="00C82732"/>
    <w:rsid w:val="00C82A46"/>
    <w:rsid w:val="00C8328B"/>
    <w:rsid w:val="00C835E8"/>
    <w:rsid w:val="00C83735"/>
    <w:rsid w:val="00C853B4"/>
    <w:rsid w:val="00C85609"/>
    <w:rsid w:val="00C86213"/>
    <w:rsid w:val="00C86869"/>
    <w:rsid w:val="00C873BE"/>
    <w:rsid w:val="00C90F43"/>
    <w:rsid w:val="00C91A9F"/>
    <w:rsid w:val="00C91E2C"/>
    <w:rsid w:val="00C93A39"/>
    <w:rsid w:val="00C94112"/>
    <w:rsid w:val="00C95152"/>
    <w:rsid w:val="00C969D1"/>
    <w:rsid w:val="00C96AE3"/>
    <w:rsid w:val="00C96F55"/>
    <w:rsid w:val="00C9774B"/>
    <w:rsid w:val="00C978CD"/>
    <w:rsid w:val="00C97E37"/>
    <w:rsid w:val="00CA02A0"/>
    <w:rsid w:val="00CA0637"/>
    <w:rsid w:val="00CA0DFC"/>
    <w:rsid w:val="00CA1884"/>
    <w:rsid w:val="00CA1B0B"/>
    <w:rsid w:val="00CA20A4"/>
    <w:rsid w:val="00CA2E7E"/>
    <w:rsid w:val="00CA3257"/>
    <w:rsid w:val="00CA34D3"/>
    <w:rsid w:val="00CA3590"/>
    <w:rsid w:val="00CA3A86"/>
    <w:rsid w:val="00CA62E6"/>
    <w:rsid w:val="00CA6854"/>
    <w:rsid w:val="00CA6E5D"/>
    <w:rsid w:val="00CA70E2"/>
    <w:rsid w:val="00CB06FC"/>
    <w:rsid w:val="00CB1FF6"/>
    <w:rsid w:val="00CB3294"/>
    <w:rsid w:val="00CB4523"/>
    <w:rsid w:val="00CB540B"/>
    <w:rsid w:val="00CB5667"/>
    <w:rsid w:val="00CB74C9"/>
    <w:rsid w:val="00CC0719"/>
    <w:rsid w:val="00CC0AE1"/>
    <w:rsid w:val="00CC0DF7"/>
    <w:rsid w:val="00CC1975"/>
    <w:rsid w:val="00CC1CAE"/>
    <w:rsid w:val="00CC2BE3"/>
    <w:rsid w:val="00CC30F5"/>
    <w:rsid w:val="00CC35BB"/>
    <w:rsid w:val="00CC3A1E"/>
    <w:rsid w:val="00CC3BD0"/>
    <w:rsid w:val="00CC4424"/>
    <w:rsid w:val="00CC4822"/>
    <w:rsid w:val="00CC4C0C"/>
    <w:rsid w:val="00CC6A65"/>
    <w:rsid w:val="00CC6ACE"/>
    <w:rsid w:val="00CC6D5E"/>
    <w:rsid w:val="00CC6DB9"/>
    <w:rsid w:val="00CC7120"/>
    <w:rsid w:val="00CC7BE3"/>
    <w:rsid w:val="00CD0101"/>
    <w:rsid w:val="00CD014F"/>
    <w:rsid w:val="00CD025A"/>
    <w:rsid w:val="00CD0338"/>
    <w:rsid w:val="00CD1325"/>
    <w:rsid w:val="00CD155D"/>
    <w:rsid w:val="00CD1824"/>
    <w:rsid w:val="00CD2313"/>
    <w:rsid w:val="00CD2334"/>
    <w:rsid w:val="00CD270C"/>
    <w:rsid w:val="00CD2D00"/>
    <w:rsid w:val="00CD41EB"/>
    <w:rsid w:val="00CD4F48"/>
    <w:rsid w:val="00CD581E"/>
    <w:rsid w:val="00CD6262"/>
    <w:rsid w:val="00CD77AD"/>
    <w:rsid w:val="00CD7C33"/>
    <w:rsid w:val="00CE0563"/>
    <w:rsid w:val="00CE0C76"/>
    <w:rsid w:val="00CE152B"/>
    <w:rsid w:val="00CE158B"/>
    <w:rsid w:val="00CE1FF5"/>
    <w:rsid w:val="00CE2140"/>
    <w:rsid w:val="00CE248F"/>
    <w:rsid w:val="00CE2CF7"/>
    <w:rsid w:val="00CE33E8"/>
    <w:rsid w:val="00CE3D3C"/>
    <w:rsid w:val="00CE54C0"/>
    <w:rsid w:val="00CE57CA"/>
    <w:rsid w:val="00CE65A6"/>
    <w:rsid w:val="00CF0068"/>
    <w:rsid w:val="00CF105D"/>
    <w:rsid w:val="00CF1FFC"/>
    <w:rsid w:val="00CF21B8"/>
    <w:rsid w:val="00CF22DB"/>
    <w:rsid w:val="00CF25B7"/>
    <w:rsid w:val="00CF373A"/>
    <w:rsid w:val="00CF437E"/>
    <w:rsid w:val="00CF43DF"/>
    <w:rsid w:val="00CF4570"/>
    <w:rsid w:val="00CF46EC"/>
    <w:rsid w:val="00CF4ACB"/>
    <w:rsid w:val="00CF5E20"/>
    <w:rsid w:val="00CF5E4E"/>
    <w:rsid w:val="00CF76DB"/>
    <w:rsid w:val="00CF7ED0"/>
    <w:rsid w:val="00D002D5"/>
    <w:rsid w:val="00D02423"/>
    <w:rsid w:val="00D044BC"/>
    <w:rsid w:val="00D044F2"/>
    <w:rsid w:val="00D04943"/>
    <w:rsid w:val="00D05293"/>
    <w:rsid w:val="00D0579B"/>
    <w:rsid w:val="00D0582D"/>
    <w:rsid w:val="00D05BA2"/>
    <w:rsid w:val="00D06527"/>
    <w:rsid w:val="00D077BC"/>
    <w:rsid w:val="00D07B5E"/>
    <w:rsid w:val="00D10AD2"/>
    <w:rsid w:val="00D11E94"/>
    <w:rsid w:val="00D12A32"/>
    <w:rsid w:val="00D138DF"/>
    <w:rsid w:val="00D13A1B"/>
    <w:rsid w:val="00D14F5B"/>
    <w:rsid w:val="00D151FE"/>
    <w:rsid w:val="00D154A1"/>
    <w:rsid w:val="00D15AAD"/>
    <w:rsid w:val="00D15ECA"/>
    <w:rsid w:val="00D162BA"/>
    <w:rsid w:val="00D203B1"/>
    <w:rsid w:val="00D20F10"/>
    <w:rsid w:val="00D2140A"/>
    <w:rsid w:val="00D2228D"/>
    <w:rsid w:val="00D226A5"/>
    <w:rsid w:val="00D2386B"/>
    <w:rsid w:val="00D238D1"/>
    <w:rsid w:val="00D23C5C"/>
    <w:rsid w:val="00D23FC0"/>
    <w:rsid w:val="00D2402D"/>
    <w:rsid w:val="00D2426B"/>
    <w:rsid w:val="00D242AB"/>
    <w:rsid w:val="00D24696"/>
    <w:rsid w:val="00D24943"/>
    <w:rsid w:val="00D24C9D"/>
    <w:rsid w:val="00D25107"/>
    <w:rsid w:val="00D25624"/>
    <w:rsid w:val="00D25A16"/>
    <w:rsid w:val="00D2743E"/>
    <w:rsid w:val="00D3045B"/>
    <w:rsid w:val="00D3093B"/>
    <w:rsid w:val="00D30F5E"/>
    <w:rsid w:val="00D31680"/>
    <w:rsid w:val="00D3263F"/>
    <w:rsid w:val="00D32661"/>
    <w:rsid w:val="00D3319A"/>
    <w:rsid w:val="00D33708"/>
    <w:rsid w:val="00D34328"/>
    <w:rsid w:val="00D359FB"/>
    <w:rsid w:val="00D36819"/>
    <w:rsid w:val="00D3708A"/>
    <w:rsid w:val="00D37296"/>
    <w:rsid w:val="00D37522"/>
    <w:rsid w:val="00D40701"/>
    <w:rsid w:val="00D40B16"/>
    <w:rsid w:val="00D40BA9"/>
    <w:rsid w:val="00D42A76"/>
    <w:rsid w:val="00D435C8"/>
    <w:rsid w:val="00D43968"/>
    <w:rsid w:val="00D44E31"/>
    <w:rsid w:val="00D4520D"/>
    <w:rsid w:val="00D4538F"/>
    <w:rsid w:val="00D46346"/>
    <w:rsid w:val="00D46E67"/>
    <w:rsid w:val="00D47AED"/>
    <w:rsid w:val="00D50018"/>
    <w:rsid w:val="00D507D2"/>
    <w:rsid w:val="00D50AE6"/>
    <w:rsid w:val="00D5166E"/>
    <w:rsid w:val="00D52A33"/>
    <w:rsid w:val="00D54043"/>
    <w:rsid w:val="00D54A3E"/>
    <w:rsid w:val="00D54EBE"/>
    <w:rsid w:val="00D55B72"/>
    <w:rsid w:val="00D56628"/>
    <w:rsid w:val="00D56B51"/>
    <w:rsid w:val="00D572F8"/>
    <w:rsid w:val="00D57E7B"/>
    <w:rsid w:val="00D60290"/>
    <w:rsid w:val="00D60DEB"/>
    <w:rsid w:val="00D61223"/>
    <w:rsid w:val="00D619D6"/>
    <w:rsid w:val="00D62618"/>
    <w:rsid w:val="00D63A60"/>
    <w:rsid w:val="00D64521"/>
    <w:rsid w:val="00D6508F"/>
    <w:rsid w:val="00D65AC0"/>
    <w:rsid w:val="00D65BC3"/>
    <w:rsid w:val="00D66273"/>
    <w:rsid w:val="00D66A1B"/>
    <w:rsid w:val="00D67A40"/>
    <w:rsid w:val="00D70906"/>
    <w:rsid w:val="00D70D33"/>
    <w:rsid w:val="00D719EF"/>
    <w:rsid w:val="00D71AFA"/>
    <w:rsid w:val="00D71BA1"/>
    <w:rsid w:val="00D72004"/>
    <w:rsid w:val="00D74854"/>
    <w:rsid w:val="00D7494E"/>
    <w:rsid w:val="00D74DB2"/>
    <w:rsid w:val="00D7517E"/>
    <w:rsid w:val="00D7620E"/>
    <w:rsid w:val="00D77D8D"/>
    <w:rsid w:val="00D8013F"/>
    <w:rsid w:val="00D8133B"/>
    <w:rsid w:val="00D81559"/>
    <w:rsid w:val="00D817E9"/>
    <w:rsid w:val="00D81857"/>
    <w:rsid w:val="00D82410"/>
    <w:rsid w:val="00D8449A"/>
    <w:rsid w:val="00D84AE9"/>
    <w:rsid w:val="00D85856"/>
    <w:rsid w:val="00D86699"/>
    <w:rsid w:val="00D87811"/>
    <w:rsid w:val="00D87F54"/>
    <w:rsid w:val="00D9198D"/>
    <w:rsid w:val="00D920F9"/>
    <w:rsid w:val="00D9268F"/>
    <w:rsid w:val="00D927F3"/>
    <w:rsid w:val="00D92A4E"/>
    <w:rsid w:val="00D92FC9"/>
    <w:rsid w:val="00D944F8"/>
    <w:rsid w:val="00D947D7"/>
    <w:rsid w:val="00D952AA"/>
    <w:rsid w:val="00D963E7"/>
    <w:rsid w:val="00D96961"/>
    <w:rsid w:val="00D97857"/>
    <w:rsid w:val="00D97E0C"/>
    <w:rsid w:val="00DA04C6"/>
    <w:rsid w:val="00DA05F0"/>
    <w:rsid w:val="00DA07AF"/>
    <w:rsid w:val="00DA11EB"/>
    <w:rsid w:val="00DA22FE"/>
    <w:rsid w:val="00DA3280"/>
    <w:rsid w:val="00DA3544"/>
    <w:rsid w:val="00DA529B"/>
    <w:rsid w:val="00DA5FA1"/>
    <w:rsid w:val="00DA5FDB"/>
    <w:rsid w:val="00DA6849"/>
    <w:rsid w:val="00DA703A"/>
    <w:rsid w:val="00DA7AE2"/>
    <w:rsid w:val="00DA7E61"/>
    <w:rsid w:val="00DB0040"/>
    <w:rsid w:val="00DB0E7F"/>
    <w:rsid w:val="00DB1D62"/>
    <w:rsid w:val="00DB2335"/>
    <w:rsid w:val="00DB463D"/>
    <w:rsid w:val="00DB496D"/>
    <w:rsid w:val="00DB4A9F"/>
    <w:rsid w:val="00DB5054"/>
    <w:rsid w:val="00DB5150"/>
    <w:rsid w:val="00DB5467"/>
    <w:rsid w:val="00DB77E5"/>
    <w:rsid w:val="00DB7E39"/>
    <w:rsid w:val="00DC097F"/>
    <w:rsid w:val="00DC170F"/>
    <w:rsid w:val="00DC1FA8"/>
    <w:rsid w:val="00DC2087"/>
    <w:rsid w:val="00DC2570"/>
    <w:rsid w:val="00DC5669"/>
    <w:rsid w:val="00DC5B4C"/>
    <w:rsid w:val="00DC691A"/>
    <w:rsid w:val="00DC7144"/>
    <w:rsid w:val="00DD0073"/>
    <w:rsid w:val="00DD043F"/>
    <w:rsid w:val="00DD0D59"/>
    <w:rsid w:val="00DD1235"/>
    <w:rsid w:val="00DD1904"/>
    <w:rsid w:val="00DD1D40"/>
    <w:rsid w:val="00DD201A"/>
    <w:rsid w:val="00DD28EC"/>
    <w:rsid w:val="00DD2B41"/>
    <w:rsid w:val="00DD30E5"/>
    <w:rsid w:val="00DD33EE"/>
    <w:rsid w:val="00DD5193"/>
    <w:rsid w:val="00DD5560"/>
    <w:rsid w:val="00DD5D68"/>
    <w:rsid w:val="00DD71BB"/>
    <w:rsid w:val="00DD7EC5"/>
    <w:rsid w:val="00DE03B1"/>
    <w:rsid w:val="00DE1641"/>
    <w:rsid w:val="00DE1A80"/>
    <w:rsid w:val="00DE2672"/>
    <w:rsid w:val="00DE2911"/>
    <w:rsid w:val="00DE4C0E"/>
    <w:rsid w:val="00DE5BA4"/>
    <w:rsid w:val="00DE5ED6"/>
    <w:rsid w:val="00DE69C7"/>
    <w:rsid w:val="00DE6A8B"/>
    <w:rsid w:val="00DE77B7"/>
    <w:rsid w:val="00DE7878"/>
    <w:rsid w:val="00DE7A43"/>
    <w:rsid w:val="00DE7FEE"/>
    <w:rsid w:val="00DF04EC"/>
    <w:rsid w:val="00DF0603"/>
    <w:rsid w:val="00DF0F3C"/>
    <w:rsid w:val="00DF1FB6"/>
    <w:rsid w:val="00DF249A"/>
    <w:rsid w:val="00DF25A6"/>
    <w:rsid w:val="00DF29C3"/>
    <w:rsid w:val="00DF2B93"/>
    <w:rsid w:val="00DF3706"/>
    <w:rsid w:val="00DF5244"/>
    <w:rsid w:val="00DF5355"/>
    <w:rsid w:val="00E016E0"/>
    <w:rsid w:val="00E0201C"/>
    <w:rsid w:val="00E0228C"/>
    <w:rsid w:val="00E0253F"/>
    <w:rsid w:val="00E0306A"/>
    <w:rsid w:val="00E03BA7"/>
    <w:rsid w:val="00E0404F"/>
    <w:rsid w:val="00E0411E"/>
    <w:rsid w:val="00E04814"/>
    <w:rsid w:val="00E0569E"/>
    <w:rsid w:val="00E05888"/>
    <w:rsid w:val="00E06044"/>
    <w:rsid w:val="00E06058"/>
    <w:rsid w:val="00E0637A"/>
    <w:rsid w:val="00E07FE4"/>
    <w:rsid w:val="00E1089F"/>
    <w:rsid w:val="00E10CD1"/>
    <w:rsid w:val="00E115EE"/>
    <w:rsid w:val="00E11979"/>
    <w:rsid w:val="00E11ACA"/>
    <w:rsid w:val="00E11BD7"/>
    <w:rsid w:val="00E12CC0"/>
    <w:rsid w:val="00E13099"/>
    <w:rsid w:val="00E13F20"/>
    <w:rsid w:val="00E152F4"/>
    <w:rsid w:val="00E15AC8"/>
    <w:rsid w:val="00E15EB2"/>
    <w:rsid w:val="00E1648C"/>
    <w:rsid w:val="00E16B7B"/>
    <w:rsid w:val="00E16D93"/>
    <w:rsid w:val="00E17677"/>
    <w:rsid w:val="00E179CB"/>
    <w:rsid w:val="00E20383"/>
    <w:rsid w:val="00E215AA"/>
    <w:rsid w:val="00E2160A"/>
    <w:rsid w:val="00E221AD"/>
    <w:rsid w:val="00E23830"/>
    <w:rsid w:val="00E23FB0"/>
    <w:rsid w:val="00E242FD"/>
    <w:rsid w:val="00E24447"/>
    <w:rsid w:val="00E250C8"/>
    <w:rsid w:val="00E25B44"/>
    <w:rsid w:val="00E27775"/>
    <w:rsid w:val="00E279F9"/>
    <w:rsid w:val="00E30199"/>
    <w:rsid w:val="00E301E2"/>
    <w:rsid w:val="00E30F2D"/>
    <w:rsid w:val="00E310AA"/>
    <w:rsid w:val="00E32283"/>
    <w:rsid w:val="00E325D1"/>
    <w:rsid w:val="00E33566"/>
    <w:rsid w:val="00E339B0"/>
    <w:rsid w:val="00E33E1B"/>
    <w:rsid w:val="00E34BC4"/>
    <w:rsid w:val="00E353E1"/>
    <w:rsid w:val="00E35975"/>
    <w:rsid w:val="00E35D3F"/>
    <w:rsid w:val="00E37B51"/>
    <w:rsid w:val="00E40419"/>
    <w:rsid w:val="00E410EE"/>
    <w:rsid w:val="00E41A6E"/>
    <w:rsid w:val="00E423CF"/>
    <w:rsid w:val="00E427A4"/>
    <w:rsid w:val="00E43284"/>
    <w:rsid w:val="00E438DE"/>
    <w:rsid w:val="00E43A92"/>
    <w:rsid w:val="00E44060"/>
    <w:rsid w:val="00E44118"/>
    <w:rsid w:val="00E4418F"/>
    <w:rsid w:val="00E465B2"/>
    <w:rsid w:val="00E46C27"/>
    <w:rsid w:val="00E46F9B"/>
    <w:rsid w:val="00E503DC"/>
    <w:rsid w:val="00E50573"/>
    <w:rsid w:val="00E50703"/>
    <w:rsid w:val="00E52228"/>
    <w:rsid w:val="00E5247D"/>
    <w:rsid w:val="00E5247E"/>
    <w:rsid w:val="00E54CCE"/>
    <w:rsid w:val="00E55C38"/>
    <w:rsid w:val="00E56422"/>
    <w:rsid w:val="00E569EA"/>
    <w:rsid w:val="00E575AB"/>
    <w:rsid w:val="00E576D2"/>
    <w:rsid w:val="00E57961"/>
    <w:rsid w:val="00E61593"/>
    <w:rsid w:val="00E61C0E"/>
    <w:rsid w:val="00E61D13"/>
    <w:rsid w:val="00E61E2A"/>
    <w:rsid w:val="00E63AB3"/>
    <w:rsid w:val="00E63CF8"/>
    <w:rsid w:val="00E65418"/>
    <w:rsid w:val="00E65733"/>
    <w:rsid w:val="00E70AD9"/>
    <w:rsid w:val="00E718AC"/>
    <w:rsid w:val="00E71C1E"/>
    <w:rsid w:val="00E72364"/>
    <w:rsid w:val="00E73FAD"/>
    <w:rsid w:val="00E74513"/>
    <w:rsid w:val="00E745DC"/>
    <w:rsid w:val="00E74F28"/>
    <w:rsid w:val="00E7553B"/>
    <w:rsid w:val="00E75BBF"/>
    <w:rsid w:val="00E775AF"/>
    <w:rsid w:val="00E77AAC"/>
    <w:rsid w:val="00E77FD8"/>
    <w:rsid w:val="00E802E9"/>
    <w:rsid w:val="00E80D6D"/>
    <w:rsid w:val="00E816C4"/>
    <w:rsid w:val="00E81829"/>
    <w:rsid w:val="00E84B7B"/>
    <w:rsid w:val="00E85A2F"/>
    <w:rsid w:val="00E8627D"/>
    <w:rsid w:val="00E86315"/>
    <w:rsid w:val="00E865C0"/>
    <w:rsid w:val="00E86EEF"/>
    <w:rsid w:val="00E873EF"/>
    <w:rsid w:val="00E90FB2"/>
    <w:rsid w:val="00E91135"/>
    <w:rsid w:val="00E913BC"/>
    <w:rsid w:val="00E91FD4"/>
    <w:rsid w:val="00E92580"/>
    <w:rsid w:val="00E9386A"/>
    <w:rsid w:val="00E93DC6"/>
    <w:rsid w:val="00E948B4"/>
    <w:rsid w:val="00E949CB"/>
    <w:rsid w:val="00E94D3A"/>
    <w:rsid w:val="00E95FB7"/>
    <w:rsid w:val="00E96364"/>
    <w:rsid w:val="00E96A5B"/>
    <w:rsid w:val="00E97D18"/>
    <w:rsid w:val="00EA0DFA"/>
    <w:rsid w:val="00EA1A5F"/>
    <w:rsid w:val="00EA1D60"/>
    <w:rsid w:val="00EA28A6"/>
    <w:rsid w:val="00EA2DBB"/>
    <w:rsid w:val="00EA3C28"/>
    <w:rsid w:val="00EA3D69"/>
    <w:rsid w:val="00EA51C4"/>
    <w:rsid w:val="00EA566E"/>
    <w:rsid w:val="00EA6E62"/>
    <w:rsid w:val="00EA7E9D"/>
    <w:rsid w:val="00EB05B5"/>
    <w:rsid w:val="00EB073A"/>
    <w:rsid w:val="00EB1F09"/>
    <w:rsid w:val="00EB465D"/>
    <w:rsid w:val="00EB50FB"/>
    <w:rsid w:val="00EB5EC3"/>
    <w:rsid w:val="00EB7ED9"/>
    <w:rsid w:val="00EC2162"/>
    <w:rsid w:val="00EC2DDA"/>
    <w:rsid w:val="00EC3864"/>
    <w:rsid w:val="00EC3F41"/>
    <w:rsid w:val="00EC498E"/>
    <w:rsid w:val="00EC5358"/>
    <w:rsid w:val="00EC5731"/>
    <w:rsid w:val="00EC57C0"/>
    <w:rsid w:val="00EC6109"/>
    <w:rsid w:val="00EC768C"/>
    <w:rsid w:val="00ED024B"/>
    <w:rsid w:val="00ED0AEA"/>
    <w:rsid w:val="00ED19AD"/>
    <w:rsid w:val="00ED3E06"/>
    <w:rsid w:val="00ED4B3A"/>
    <w:rsid w:val="00ED4E82"/>
    <w:rsid w:val="00ED51E1"/>
    <w:rsid w:val="00ED5496"/>
    <w:rsid w:val="00ED56AD"/>
    <w:rsid w:val="00ED5E43"/>
    <w:rsid w:val="00ED65B6"/>
    <w:rsid w:val="00ED79F4"/>
    <w:rsid w:val="00ED7F9C"/>
    <w:rsid w:val="00EE0D40"/>
    <w:rsid w:val="00EE1199"/>
    <w:rsid w:val="00EE14E1"/>
    <w:rsid w:val="00EE26B0"/>
    <w:rsid w:val="00EE26CC"/>
    <w:rsid w:val="00EE3DCC"/>
    <w:rsid w:val="00EE3F1F"/>
    <w:rsid w:val="00EE4561"/>
    <w:rsid w:val="00EE4D4E"/>
    <w:rsid w:val="00EE53E7"/>
    <w:rsid w:val="00EE5C65"/>
    <w:rsid w:val="00EE6DA1"/>
    <w:rsid w:val="00EE7508"/>
    <w:rsid w:val="00EE7602"/>
    <w:rsid w:val="00EF0041"/>
    <w:rsid w:val="00EF0A33"/>
    <w:rsid w:val="00EF1B52"/>
    <w:rsid w:val="00EF297F"/>
    <w:rsid w:val="00EF509E"/>
    <w:rsid w:val="00EF5144"/>
    <w:rsid w:val="00EF648D"/>
    <w:rsid w:val="00EF6EF8"/>
    <w:rsid w:val="00EF7598"/>
    <w:rsid w:val="00EF7949"/>
    <w:rsid w:val="00EF7E21"/>
    <w:rsid w:val="00F004D5"/>
    <w:rsid w:val="00F0121B"/>
    <w:rsid w:val="00F01A03"/>
    <w:rsid w:val="00F01DE2"/>
    <w:rsid w:val="00F02F2C"/>
    <w:rsid w:val="00F030C7"/>
    <w:rsid w:val="00F030D0"/>
    <w:rsid w:val="00F03238"/>
    <w:rsid w:val="00F043D1"/>
    <w:rsid w:val="00F04A9D"/>
    <w:rsid w:val="00F04B89"/>
    <w:rsid w:val="00F04CDD"/>
    <w:rsid w:val="00F04E06"/>
    <w:rsid w:val="00F056F2"/>
    <w:rsid w:val="00F05743"/>
    <w:rsid w:val="00F063EA"/>
    <w:rsid w:val="00F06727"/>
    <w:rsid w:val="00F07477"/>
    <w:rsid w:val="00F075D3"/>
    <w:rsid w:val="00F10923"/>
    <w:rsid w:val="00F14556"/>
    <w:rsid w:val="00F1478E"/>
    <w:rsid w:val="00F148F2"/>
    <w:rsid w:val="00F15953"/>
    <w:rsid w:val="00F17039"/>
    <w:rsid w:val="00F2081D"/>
    <w:rsid w:val="00F21E08"/>
    <w:rsid w:val="00F21E9F"/>
    <w:rsid w:val="00F22084"/>
    <w:rsid w:val="00F2267A"/>
    <w:rsid w:val="00F23148"/>
    <w:rsid w:val="00F246EC"/>
    <w:rsid w:val="00F25642"/>
    <w:rsid w:val="00F25AC7"/>
    <w:rsid w:val="00F2766B"/>
    <w:rsid w:val="00F2769A"/>
    <w:rsid w:val="00F27AD0"/>
    <w:rsid w:val="00F30C6A"/>
    <w:rsid w:val="00F310A5"/>
    <w:rsid w:val="00F31127"/>
    <w:rsid w:val="00F3120C"/>
    <w:rsid w:val="00F31A16"/>
    <w:rsid w:val="00F3232A"/>
    <w:rsid w:val="00F32A73"/>
    <w:rsid w:val="00F32F72"/>
    <w:rsid w:val="00F33CD9"/>
    <w:rsid w:val="00F34596"/>
    <w:rsid w:val="00F34E0C"/>
    <w:rsid w:val="00F35265"/>
    <w:rsid w:val="00F3531D"/>
    <w:rsid w:val="00F355B0"/>
    <w:rsid w:val="00F357BE"/>
    <w:rsid w:val="00F35B74"/>
    <w:rsid w:val="00F36EA6"/>
    <w:rsid w:val="00F37059"/>
    <w:rsid w:val="00F41030"/>
    <w:rsid w:val="00F4106E"/>
    <w:rsid w:val="00F41885"/>
    <w:rsid w:val="00F41C23"/>
    <w:rsid w:val="00F42678"/>
    <w:rsid w:val="00F42EC2"/>
    <w:rsid w:val="00F42F15"/>
    <w:rsid w:val="00F436B6"/>
    <w:rsid w:val="00F4470A"/>
    <w:rsid w:val="00F4505E"/>
    <w:rsid w:val="00F4536A"/>
    <w:rsid w:val="00F45414"/>
    <w:rsid w:val="00F45DA4"/>
    <w:rsid w:val="00F47711"/>
    <w:rsid w:val="00F5065C"/>
    <w:rsid w:val="00F50BD6"/>
    <w:rsid w:val="00F521E0"/>
    <w:rsid w:val="00F5293D"/>
    <w:rsid w:val="00F54DA2"/>
    <w:rsid w:val="00F55A78"/>
    <w:rsid w:val="00F5666F"/>
    <w:rsid w:val="00F56A59"/>
    <w:rsid w:val="00F5729E"/>
    <w:rsid w:val="00F576F2"/>
    <w:rsid w:val="00F60EA6"/>
    <w:rsid w:val="00F6167B"/>
    <w:rsid w:val="00F61D1B"/>
    <w:rsid w:val="00F62080"/>
    <w:rsid w:val="00F631FF"/>
    <w:rsid w:val="00F63ED4"/>
    <w:rsid w:val="00F6414A"/>
    <w:rsid w:val="00F64360"/>
    <w:rsid w:val="00F647D1"/>
    <w:rsid w:val="00F648C2"/>
    <w:rsid w:val="00F6498C"/>
    <w:rsid w:val="00F64B17"/>
    <w:rsid w:val="00F64FD7"/>
    <w:rsid w:val="00F655C7"/>
    <w:rsid w:val="00F65EAE"/>
    <w:rsid w:val="00F6644B"/>
    <w:rsid w:val="00F667E2"/>
    <w:rsid w:val="00F66A50"/>
    <w:rsid w:val="00F66ABB"/>
    <w:rsid w:val="00F67501"/>
    <w:rsid w:val="00F67664"/>
    <w:rsid w:val="00F72AD2"/>
    <w:rsid w:val="00F73065"/>
    <w:rsid w:val="00F734F7"/>
    <w:rsid w:val="00F748AA"/>
    <w:rsid w:val="00F74D12"/>
    <w:rsid w:val="00F7525F"/>
    <w:rsid w:val="00F761E5"/>
    <w:rsid w:val="00F77A38"/>
    <w:rsid w:val="00F8117A"/>
    <w:rsid w:val="00F81E8A"/>
    <w:rsid w:val="00F82786"/>
    <w:rsid w:val="00F83073"/>
    <w:rsid w:val="00F8373F"/>
    <w:rsid w:val="00F83FD9"/>
    <w:rsid w:val="00F848D5"/>
    <w:rsid w:val="00F849FC"/>
    <w:rsid w:val="00F8651F"/>
    <w:rsid w:val="00F8671D"/>
    <w:rsid w:val="00F86BD0"/>
    <w:rsid w:val="00F87438"/>
    <w:rsid w:val="00F90074"/>
    <w:rsid w:val="00F902C8"/>
    <w:rsid w:val="00F905EA"/>
    <w:rsid w:val="00F91769"/>
    <w:rsid w:val="00F92C29"/>
    <w:rsid w:val="00F92D2B"/>
    <w:rsid w:val="00F92D44"/>
    <w:rsid w:val="00F93749"/>
    <w:rsid w:val="00F9390B"/>
    <w:rsid w:val="00F93DC3"/>
    <w:rsid w:val="00F94207"/>
    <w:rsid w:val="00F950B1"/>
    <w:rsid w:val="00F95796"/>
    <w:rsid w:val="00F95BEF"/>
    <w:rsid w:val="00F96044"/>
    <w:rsid w:val="00F9653F"/>
    <w:rsid w:val="00F97814"/>
    <w:rsid w:val="00FA0604"/>
    <w:rsid w:val="00FA11F1"/>
    <w:rsid w:val="00FA1501"/>
    <w:rsid w:val="00FA23EA"/>
    <w:rsid w:val="00FA2E0F"/>
    <w:rsid w:val="00FA3901"/>
    <w:rsid w:val="00FA454F"/>
    <w:rsid w:val="00FA462F"/>
    <w:rsid w:val="00FA6199"/>
    <w:rsid w:val="00FA6376"/>
    <w:rsid w:val="00FA7655"/>
    <w:rsid w:val="00FB09D1"/>
    <w:rsid w:val="00FB118B"/>
    <w:rsid w:val="00FB2376"/>
    <w:rsid w:val="00FB285C"/>
    <w:rsid w:val="00FB2CCD"/>
    <w:rsid w:val="00FB43E9"/>
    <w:rsid w:val="00FB5E5E"/>
    <w:rsid w:val="00FB6635"/>
    <w:rsid w:val="00FB76F4"/>
    <w:rsid w:val="00FC127A"/>
    <w:rsid w:val="00FC2941"/>
    <w:rsid w:val="00FC4D8C"/>
    <w:rsid w:val="00FC7379"/>
    <w:rsid w:val="00FC763D"/>
    <w:rsid w:val="00FC7FD3"/>
    <w:rsid w:val="00FD02D7"/>
    <w:rsid w:val="00FD07A8"/>
    <w:rsid w:val="00FD0CB9"/>
    <w:rsid w:val="00FD1221"/>
    <w:rsid w:val="00FD1A8A"/>
    <w:rsid w:val="00FD2694"/>
    <w:rsid w:val="00FD2B5D"/>
    <w:rsid w:val="00FD344A"/>
    <w:rsid w:val="00FD391C"/>
    <w:rsid w:val="00FD55ED"/>
    <w:rsid w:val="00FD57C8"/>
    <w:rsid w:val="00FD7718"/>
    <w:rsid w:val="00FD7EE2"/>
    <w:rsid w:val="00FD7F46"/>
    <w:rsid w:val="00FE04EE"/>
    <w:rsid w:val="00FE09A3"/>
    <w:rsid w:val="00FE196E"/>
    <w:rsid w:val="00FE1AD6"/>
    <w:rsid w:val="00FE2446"/>
    <w:rsid w:val="00FE30AB"/>
    <w:rsid w:val="00FE3593"/>
    <w:rsid w:val="00FE3C88"/>
    <w:rsid w:val="00FE4184"/>
    <w:rsid w:val="00FE4627"/>
    <w:rsid w:val="00FE4D9E"/>
    <w:rsid w:val="00FF087F"/>
    <w:rsid w:val="00FF0B0F"/>
    <w:rsid w:val="00FF0E0F"/>
    <w:rsid w:val="00FF19B0"/>
    <w:rsid w:val="00FF1AAA"/>
    <w:rsid w:val="00FF25F9"/>
    <w:rsid w:val="00FF279C"/>
    <w:rsid w:val="00FF2B27"/>
    <w:rsid w:val="00FF2E87"/>
    <w:rsid w:val="00FF39A5"/>
    <w:rsid w:val="00FF4239"/>
    <w:rsid w:val="00FF4E74"/>
    <w:rsid w:val="00FF538A"/>
    <w:rsid w:val="00FF5FD8"/>
    <w:rsid w:val="00FF67A4"/>
    <w:rsid w:val="00FF6925"/>
    <w:rsid w:val="00FF6BE4"/>
    <w:rsid w:val="00FF6FA5"/>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3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79"/>
    <w:pPr>
      <w:spacing w:after="120" w:line="312" w:lineRule="auto"/>
    </w:pPr>
    <w:rPr>
      <w:rFonts w:ascii="Arial" w:hAnsi="Arial"/>
      <w:sz w:val="24"/>
    </w:rPr>
  </w:style>
  <w:style w:type="paragraph" w:styleId="Heading1">
    <w:name w:val="heading 1"/>
    <w:basedOn w:val="Normal"/>
    <w:next w:val="Normal"/>
    <w:link w:val="Heading1Char"/>
    <w:uiPriority w:val="9"/>
    <w:qFormat/>
    <w:rsid w:val="00ED79F4"/>
    <w:pPr>
      <w:keepNext/>
      <w:keepLines/>
      <w:spacing w:before="240" w:line="288" w:lineRule="auto"/>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365F56"/>
    <w:pPr>
      <w:numPr>
        <w:ilvl w:val="1"/>
      </w:numPr>
      <w:outlineLvl w:val="1"/>
    </w:pPr>
    <w:rPr>
      <w:sz w:val="28"/>
    </w:rPr>
  </w:style>
  <w:style w:type="paragraph" w:styleId="Heading3">
    <w:name w:val="heading 3"/>
    <w:basedOn w:val="Heading2"/>
    <w:next w:val="Normal"/>
    <w:link w:val="Heading3Char"/>
    <w:uiPriority w:val="9"/>
    <w:unhideWhenUsed/>
    <w:qFormat/>
    <w:rsid w:val="00A00300"/>
    <w:pPr>
      <w:numPr>
        <w:ilvl w:val="2"/>
      </w:numPr>
      <w:spacing w:before="360"/>
      <w:ind w:left="1230" w:hanging="510"/>
      <w:outlineLvl w:val="2"/>
    </w:pPr>
    <w:rPr>
      <w:sz w:val="26"/>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9763EB"/>
    <w:pPr>
      <w:keepNext/>
      <w:keepLines/>
      <w:spacing w:before="240" w:after="0"/>
      <w:outlineLvl w:val="4"/>
    </w:pPr>
    <w:rPr>
      <w:rFonts w:eastAsiaTheme="majorEastAsia" w:cstheme="majorBidi"/>
      <w:i/>
    </w:rPr>
  </w:style>
  <w:style w:type="paragraph" w:styleId="Heading6">
    <w:name w:val="heading 6"/>
    <w:basedOn w:val="Normal"/>
    <w:next w:val="Normal"/>
    <w:link w:val="Heading6Char"/>
    <w:uiPriority w:val="9"/>
    <w:unhideWhenUsed/>
    <w:qFormat/>
    <w:rsid w:val="00E873EF"/>
    <w:pPr>
      <w:keepNext/>
      <w:keepLines/>
      <w:spacing w:after="24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qFormat/>
    <w:rsid w:val="008B34A6"/>
    <w:pPr>
      <w:keepNext/>
      <w:keepLines/>
      <w:spacing w:before="120" w:line="240" w:lineRule="auto"/>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8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65F56"/>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A00300"/>
    <w:rPr>
      <w:rFonts w:ascii="Arial" w:eastAsiaTheme="majorEastAsia" w:hAnsi="Arial" w:cstheme="majorBidi"/>
      <w:b/>
      <w:sz w:val="26"/>
      <w:szCs w:val="32"/>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iPriority w:val="99"/>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uiPriority w:val="99"/>
    <w:semiHidden/>
    <w:unhideWhenUsed/>
    <w:rsid w:val="00BD5D57"/>
    <w:rPr>
      <w:sz w:val="16"/>
      <w:szCs w:val="16"/>
    </w:rPr>
  </w:style>
  <w:style w:type="paragraph" w:styleId="CommentText">
    <w:name w:val="annotation text"/>
    <w:basedOn w:val="Normal"/>
    <w:link w:val="CommentTextChar"/>
    <w:uiPriority w:val="99"/>
    <w:unhideWhenUsed/>
    <w:rsid w:val="00BD5D57"/>
    <w:pPr>
      <w:spacing w:line="240" w:lineRule="auto"/>
    </w:pPr>
    <w:rPr>
      <w:sz w:val="20"/>
      <w:szCs w:val="20"/>
    </w:rPr>
  </w:style>
  <w:style w:type="character" w:customStyle="1" w:styleId="CommentTextChar">
    <w:name w:val="Comment Text Char"/>
    <w:basedOn w:val="DefaultParagraphFont"/>
    <w:link w:val="CommentText"/>
    <w:uiPriority w:val="99"/>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9763EB"/>
    <w:rPr>
      <w:rFonts w:ascii="Arial" w:eastAsiaTheme="majorEastAsia" w:hAnsi="Arial" w:cstheme="majorBidi"/>
      <w:i/>
      <w:sz w:val="24"/>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0F56CB"/>
    <w:pPr>
      <w:spacing w:line="240" w:lineRule="auto"/>
    </w:pPr>
    <w:rPr>
      <w:rFonts w:cstheme="minorHAnsi"/>
      <w:b/>
      <w:bCs/>
      <w:szCs w:val="20"/>
    </w:rPr>
  </w:style>
  <w:style w:type="paragraph" w:styleId="TOC2">
    <w:name w:val="toc 2"/>
    <w:basedOn w:val="TOC1"/>
    <w:next w:val="Normal"/>
    <w:autoRedefine/>
    <w:uiPriority w:val="39"/>
    <w:unhideWhenUsed/>
    <w:rsid w:val="000F56CB"/>
    <w:pPr>
      <w:tabs>
        <w:tab w:val="left" w:pos="480"/>
        <w:tab w:val="right" w:leader="dot" w:pos="9016"/>
      </w:tabs>
    </w:pPr>
    <w:rPr>
      <w:b w:val="0"/>
      <w:noProof/>
      <w:sz w:val="22"/>
    </w:rPr>
  </w:style>
  <w:style w:type="paragraph" w:styleId="TOC3">
    <w:name w:val="toc 3"/>
    <w:basedOn w:val="Normal"/>
    <w:next w:val="Normal"/>
    <w:autoRedefine/>
    <w:uiPriority w:val="39"/>
    <w:unhideWhenUsed/>
    <w:rsid w:val="006D6FE1"/>
    <w:pPr>
      <w:spacing w:after="0"/>
      <w:ind w:left="480"/>
    </w:pPr>
    <w:rPr>
      <w:rFonts w:asciiTheme="minorHAnsi" w:hAnsiTheme="minorHAnsi" w:cstheme="minorHAnsi"/>
      <w:i/>
      <w:iCs/>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650843"/>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50843"/>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50843"/>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50843"/>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50843"/>
    <w:pPr>
      <w:spacing w:after="0"/>
      <w:ind w:left="1920"/>
    </w:pPr>
    <w:rPr>
      <w:rFonts w:asciiTheme="minorHAnsi" w:hAnsiTheme="minorHAnsi" w:cstheme="minorHAnsi"/>
      <w:sz w:val="18"/>
      <w:szCs w:val="18"/>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E873EF"/>
    <w:rPr>
      <w:rFonts w:ascii="Arial" w:eastAsiaTheme="majorEastAsia" w:hAnsi="Arial" w:cstheme="majorBidi"/>
      <w:i/>
      <w:color w:val="000000" w:themeColor="text1"/>
      <w:sz w:val="24"/>
    </w:rPr>
  </w:style>
  <w:style w:type="paragraph" w:styleId="Revision">
    <w:name w:val="Revision"/>
    <w:hidden/>
    <w:uiPriority w:val="99"/>
    <w:semiHidden/>
    <w:rsid w:val="00757FF5"/>
    <w:pPr>
      <w:spacing w:after="0" w:line="240" w:lineRule="auto"/>
    </w:pPr>
    <w:rPr>
      <w:rFonts w:ascii="Arial" w:hAnsi="Arial"/>
      <w:sz w:val="24"/>
    </w:rPr>
  </w:style>
  <w:style w:type="paragraph" w:customStyle="1" w:styleId="p0">
    <w:name w:val="p0"/>
    <w:basedOn w:val="Normal"/>
    <w:rsid w:val="00364FF0"/>
    <w:pPr>
      <w:spacing w:after="0" w:line="276" w:lineRule="auto"/>
      <w:jc w:val="both"/>
    </w:pPr>
    <w:rPr>
      <w:rFonts w:eastAsia="Arial" w:cs="Arial"/>
      <w:sz w:val="20"/>
      <w:szCs w:val="20"/>
      <w:lang w:val="en-US" w:eastAsia="en-GB"/>
    </w:rPr>
  </w:style>
  <w:style w:type="paragraph" w:customStyle="1" w:styleId="pf0">
    <w:name w:val="pf0"/>
    <w:basedOn w:val="Normal"/>
    <w:rsid w:val="00DD30E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D30E5"/>
    <w:rPr>
      <w:rFonts w:ascii="Segoe UI" w:hAnsi="Segoe UI" w:cs="Segoe UI" w:hint="default"/>
      <w:sz w:val="18"/>
      <w:szCs w:val="18"/>
    </w:rPr>
  </w:style>
  <w:style w:type="paragraph" w:customStyle="1" w:styleId="Style1">
    <w:name w:val="Style1"/>
    <w:basedOn w:val="TOC2"/>
    <w:qFormat/>
    <w:rsid w:val="00AA0981"/>
    <w:pPr>
      <w:tabs>
        <w:tab w:val="left" w:pos="960"/>
      </w:tabs>
    </w:pPr>
    <w:rPr>
      <w:smallCaps/>
    </w:rPr>
  </w:style>
  <w:style w:type="character" w:customStyle="1" w:styleId="Heading7Char">
    <w:name w:val="Heading 7 Char"/>
    <w:basedOn w:val="DefaultParagraphFont"/>
    <w:link w:val="Heading7"/>
    <w:uiPriority w:val="9"/>
    <w:rsid w:val="008B34A6"/>
    <w:rPr>
      <w:rFonts w:ascii="Arial" w:eastAsiaTheme="majorEastAsia" w:hAnsi="Arial" w:cstheme="majorBidi"/>
      <w:b/>
      <w:iCs/>
      <w:color w:val="000000" w:themeColor="text1"/>
      <w:sz w:val="24"/>
    </w:rPr>
  </w:style>
  <w:style w:type="character" w:styleId="UnresolvedMention">
    <w:name w:val="Unresolved Mention"/>
    <w:basedOn w:val="DefaultParagraphFont"/>
    <w:uiPriority w:val="99"/>
    <w:semiHidden/>
    <w:unhideWhenUsed/>
    <w:rsid w:val="00B80835"/>
    <w:rPr>
      <w:color w:val="605E5C"/>
      <w:shd w:val="clear" w:color="auto" w:fill="E1DFDD"/>
    </w:rPr>
  </w:style>
  <w:style w:type="paragraph" w:customStyle="1" w:styleId="Tabletext">
    <w:name w:val="Table text"/>
    <w:basedOn w:val="Normal"/>
    <w:rsid w:val="004642A3"/>
    <w:pPr>
      <w:spacing w:before="60" w:after="80" w:line="240" w:lineRule="auto"/>
    </w:pPr>
    <w:rPr>
      <w:rFonts w:eastAsia="Times New Roman" w:cs="Times New Roman"/>
      <w:sz w:val="22"/>
      <w:szCs w:val="24"/>
    </w:rPr>
  </w:style>
  <w:style w:type="table" w:styleId="TableGridLight">
    <w:name w:val="Grid Table Light"/>
    <w:basedOn w:val="TableNormal"/>
    <w:uiPriority w:val="40"/>
    <w:rsid w:val="00996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164">
      <w:bodyDiv w:val="1"/>
      <w:marLeft w:val="0"/>
      <w:marRight w:val="0"/>
      <w:marTop w:val="0"/>
      <w:marBottom w:val="0"/>
      <w:divBdr>
        <w:top w:val="none" w:sz="0" w:space="0" w:color="auto"/>
        <w:left w:val="none" w:sz="0" w:space="0" w:color="auto"/>
        <w:bottom w:val="none" w:sz="0" w:space="0" w:color="auto"/>
        <w:right w:val="none" w:sz="0" w:space="0" w:color="auto"/>
      </w:divBdr>
    </w:div>
    <w:div w:id="21980786">
      <w:bodyDiv w:val="1"/>
      <w:marLeft w:val="0"/>
      <w:marRight w:val="0"/>
      <w:marTop w:val="0"/>
      <w:marBottom w:val="0"/>
      <w:divBdr>
        <w:top w:val="none" w:sz="0" w:space="0" w:color="auto"/>
        <w:left w:val="none" w:sz="0" w:space="0" w:color="auto"/>
        <w:bottom w:val="none" w:sz="0" w:space="0" w:color="auto"/>
        <w:right w:val="none" w:sz="0" w:space="0" w:color="auto"/>
      </w:divBdr>
    </w:div>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139614255">
      <w:bodyDiv w:val="1"/>
      <w:marLeft w:val="0"/>
      <w:marRight w:val="0"/>
      <w:marTop w:val="0"/>
      <w:marBottom w:val="0"/>
      <w:divBdr>
        <w:top w:val="none" w:sz="0" w:space="0" w:color="auto"/>
        <w:left w:val="none" w:sz="0" w:space="0" w:color="auto"/>
        <w:bottom w:val="none" w:sz="0" w:space="0" w:color="auto"/>
        <w:right w:val="none" w:sz="0" w:space="0" w:color="auto"/>
      </w:divBdr>
    </w:div>
    <w:div w:id="141894753">
      <w:bodyDiv w:val="1"/>
      <w:marLeft w:val="0"/>
      <w:marRight w:val="0"/>
      <w:marTop w:val="0"/>
      <w:marBottom w:val="0"/>
      <w:divBdr>
        <w:top w:val="none" w:sz="0" w:space="0" w:color="auto"/>
        <w:left w:val="none" w:sz="0" w:space="0" w:color="auto"/>
        <w:bottom w:val="none" w:sz="0" w:space="0" w:color="auto"/>
        <w:right w:val="none" w:sz="0" w:space="0" w:color="auto"/>
      </w:divBdr>
    </w:div>
    <w:div w:id="142359554">
      <w:bodyDiv w:val="1"/>
      <w:marLeft w:val="0"/>
      <w:marRight w:val="0"/>
      <w:marTop w:val="0"/>
      <w:marBottom w:val="0"/>
      <w:divBdr>
        <w:top w:val="none" w:sz="0" w:space="0" w:color="auto"/>
        <w:left w:val="none" w:sz="0" w:space="0" w:color="auto"/>
        <w:bottom w:val="none" w:sz="0" w:space="0" w:color="auto"/>
        <w:right w:val="none" w:sz="0" w:space="0" w:color="auto"/>
      </w:divBdr>
    </w:div>
    <w:div w:id="164131633">
      <w:bodyDiv w:val="1"/>
      <w:marLeft w:val="0"/>
      <w:marRight w:val="0"/>
      <w:marTop w:val="0"/>
      <w:marBottom w:val="0"/>
      <w:divBdr>
        <w:top w:val="none" w:sz="0" w:space="0" w:color="auto"/>
        <w:left w:val="none" w:sz="0" w:space="0" w:color="auto"/>
        <w:bottom w:val="none" w:sz="0" w:space="0" w:color="auto"/>
        <w:right w:val="none" w:sz="0" w:space="0" w:color="auto"/>
      </w:divBdr>
    </w:div>
    <w:div w:id="182523751">
      <w:bodyDiv w:val="1"/>
      <w:marLeft w:val="0"/>
      <w:marRight w:val="0"/>
      <w:marTop w:val="0"/>
      <w:marBottom w:val="0"/>
      <w:divBdr>
        <w:top w:val="none" w:sz="0" w:space="0" w:color="auto"/>
        <w:left w:val="none" w:sz="0" w:space="0" w:color="auto"/>
        <w:bottom w:val="none" w:sz="0" w:space="0" w:color="auto"/>
        <w:right w:val="none" w:sz="0" w:space="0" w:color="auto"/>
      </w:divBdr>
    </w:div>
    <w:div w:id="242035829">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248852588">
      <w:bodyDiv w:val="1"/>
      <w:marLeft w:val="0"/>
      <w:marRight w:val="0"/>
      <w:marTop w:val="0"/>
      <w:marBottom w:val="0"/>
      <w:divBdr>
        <w:top w:val="none" w:sz="0" w:space="0" w:color="auto"/>
        <w:left w:val="none" w:sz="0" w:space="0" w:color="auto"/>
        <w:bottom w:val="none" w:sz="0" w:space="0" w:color="auto"/>
        <w:right w:val="none" w:sz="0" w:space="0" w:color="auto"/>
      </w:divBdr>
    </w:div>
    <w:div w:id="252125248">
      <w:bodyDiv w:val="1"/>
      <w:marLeft w:val="0"/>
      <w:marRight w:val="0"/>
      <w:marTop w:val="0"/>
      <w:marBottom w:val="0"/>
      <w:divBdr>
        <w:top w:val="none" w:sz="0" w:space="0" w:color="auto"/>
        <w:left w:val="none" w:sz="0" w:space="0" w:color="auto"/>
        <w:bottom w:val="none" w:sz="0" w:space="0" w:color="auto"/>
        <w:right w:val="none" w:sz="0" w:space="0" w:color="auto"/>
      </w:divBdr>
    </w:div>
    <w:div w:id="256645691">
      <w:bodyDiv w:val="1"/>
      <w:marLeft w:val="0"/>
      <w:marRight w:val="0"/>
      <w:marTop w:val="0"/>
      <w:marBottom w:val="0"/>
      <w:divBdr>
        <w:top w:val="none" w:sz="0" w:space="0" w:color="auto"/>
        <w:left w:val="none" w:sz="0" w:space="0" w:color="auto"/>
        <w:bottom w:val="none" w:sz="0" w:space="0" w:color="auto"/>
        <w:right w:val="none" w:sz="0" w:space="0" w:color="auto"/>
      </w:divBdr>
    </w:div>
    <w:div w:id="329917501">
      <w:bodyDiv w:val="1"/>
      <w:marLeft w:val="0"/>
      <w:marRight w:val="0"/>
      <w:marTop w:val="0"/>
      <w:marBottom w:val="0"/>
      <w:divBdr>
        <w:top w:val="none" w:sz="0" w:space="0" w:color="auto"/>
        <w:left w:val="none" w:sz="0" w:space="0" w:color="auto"/>
        <w:bottom w:val="none" w:sz="0" w:space="0" w:color="auto"/>
        <w:right w:val="none" w:sz="0" w:space="0" w:color="auto"/>
      </w:divBdr>
    </w:div>
    <w:div w:id="383482269">
      <w:bodyDiv w:val="1"/>
      <w:marLeft w:val="0"/>
      <w:marRight w:val="0"/>
      <w:marTop w:val="0"/>
      <w:marBottom w:val="0"/>
      <w:divBdr>
        <w:top w:val="none" w:sz="0" w:space="0" w:color="auto"/>
        <w:left w:val="none" w:sz="0" w:space="0" w:color="auto"/>
        <w:bottom w:val="none" w:sz="0" w:space="0" w:color="auto"/>
        <w:right w:val="none" w:sz="0" w:space="0" w:color="auto"/>
      </w:divBdr>
    </w:div>
    <w:div w:id="393429053">
      <w:bodyDiv w:val="1"/>
      <w:marLeft w:val="0"/>
      <w:marRight w:val="0"/>
      <w:marTop w:val="0"/>
      <w:marBottom w:val="0"/>
      <w:divBdr>
        <w:top w:val="none" w:sz="0" w:space="0" w:color="auto"/>
        <w:left w:val="none" w:sz="0" w:space="0" w:color="auto"/>
        <w:bottom w:val="none" w:sz="0" w:space="0" w:color="auto"/>
        <w:right w:val="none" w:sz="0" w:space="0" w:color="auto"/>
      </w:divBdr>
    </w:div>
    <w:div w:id="397871777">
      <w:bodyDiv w:val="1"/>
      <w:marLeft w:val="0"/>
      <w:marRight w:val="0"/>
      <w:marTop w:val="0"/>
      <w:marBottom w:val="0"/>
      <w:divBdr>
        <w:top w:val="none" w:sz="0" w:space="0" w:color="auto"/>
        <w:left w:val="none" w:sz="0" w:space="0" w:color="auto"/>
        <w:bottom w:val="none" w:sz="0" w:space="0" w:color="auto"/>
        <w:right w:val="none" w:sz="0" w:space="0" w:color="auto"/>
      </w:divBdr>
    </w:div>
    <w:div w:id="604967434">
      <w:bodyDiv w:val="1"/>
      <w:marLeft w:val="0"/>
      <w:marRight w:val="0"/>
      <w:marTop w:val="0"/>
      <w:marBottom w:val="0"/>
      <w:divBdr>
        <w:top w:val="none" w:sz="0" w:space="0" w:color="auto"/>
        <w:left w:val="none" w:sz="0" w:space="0" w:color="auto"/>
        <w:bottom w:val="none" w:sz="0" w:space="0" w:color="auto"/>
        <w:right w:val="none" w:sz="0" w:space="0" w:color="auto"/>
      </w:divBdr>
    </w:div>
    <w:div w:id="614753589">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273375">
      <w:bodyDiv w:val="1"/>
      <w:marLeft w:val="0"/>
      <w:marRight w:val="0"/>
      <w:marTop w:val="0"/>
      <w:marBottom w:val="0"/>
      <w:divBdr>
        <w:top w:val="none" w:sz="0" w:space="0" w:color="auto"/>
        <w:left w:val="none" w:sz="0" w:space="0" w:color="auto"/>
        <w:bottom w:val="none" w:sz="0" w:space="0" w:color="auto"/>
        <w:right w:val="none" w:sz="0" w:space="0" w:color="auto"/>
      </w:divBdr>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906765699">
      <w:bodyDiv w:val="1"/>
      <w:marLeft w:val="0"/>
      <w:marRight w:val="0"/>
      <w:marTop w:val="0"/>
      <w:marBottom w:val="0"/>
      <w:divBdr>
        <w:top w:val="none" w:sz="0" w:space="0" w:color="auto"/>
        <w:left w:val="none" w:sz="0" w:space="0" w:color="auto"/>
        <w:bottom w:val="none" w:sz="0" w:space="0" w:color="auto"/>
        <w:right w:val="none" w:sz="0" w:space="0" w:color="auto"/>
      </w:divBdr>
    </w:div>
    <w:div w:id="975455798">
      <w:bodyDiv w:val="1"/>
      <w:marLeft w:val="0"/>
      <w:marRight w:val="0"/>
      <w:marTop w:val="0"/>
      <w:marBottom w:val="0"/>
      <w:divBdr>
        <w:top w:val="none" w:sz="0" w:space="0" w:color="auto"/>
        <w:left w:val="none" w:sz="0" w:space="0" w:color="auto"/>
        <w:bottom w:val="none" w:sz="0" w:space="0" w:color="auto"/>
        <w:right w:val="none" w:sz="0" w:space="0" w:color="auto"/>
      </w:divBdr>
    </w:div>
    <w:div w:id="1001853604">
      <w:bodyDiv w:val="1"/>
      <w:marLeft w:val="0"/>
      <w:marRight w:val="0"/>
      <w:marTop w:val="0"/>
      <w:marBottom w:val="0"/>
      <w:divBdr>
        <w:top w:val="none" w:sz="0" w:space="0" w:color="auto"/>
        <w:left w:val="none" w:sz="0" w:space="0" w:color="auto"/>
        <w:bottom w:val="none" w:sz="0" w:space="0" w:color="auto"/>
        <w:right w:val="none" w:sz="0" w:space="0" w:color="auto"/>
      </w:divBdr>
    </w:div>
    <w:div w:id="1005783425">
      <w:bodyDiv w:val="1"/>
      <w:marLeft w:val="0"/>
      <w:marRight w:val="0"/>
      <w:marTop w:val="0"/>
      <w:marBottom w:val="0"/>
      <w:divBdr>
        <w:top w:val="none" w:sz="0" w:space="0" w:color="auto"/>
        <w:left w:val="none" w:sz="0" w:space="0" w:color="auto"/>
        <w:bottom w:val="none" w:sz="0" w:space="0" w:color="auto"/>
        <w:right w:val="none" w:sz="0" w:space="0" w:color="auto"/>
      </w:divBdr>
    </w:div>
    <w:div w:id="1016158140">
      <w:bodyDiv w:val="1"/>
      <w:marLeft w:val="0"/>
      <w:marRight w:val="0"/>
      <w:marTop w:val="0"/>
      <w:marBottom w:val="0"/>
      <w:divBdr>
        <w:top w:val="none" w:sz="0" w:space="0" w:color="auto"/>
        <w:left w:val="none" w:sz="0" w:space="0" w:color="auto"/>
        <w:bottom w:val="none" w:sz="0" w:space="0" w:color="auto"/>
        <w:right w:val="none" w:sz="0" w:space="0" w:color="auto"/>
      </w:divBdr>
    </w:div>
    <w:div w:id="1016735628">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86147464">
      <w:bodyDiv w:val="1"/>
      <w:marLeft w:val="0"/>
      <w:marRight w:val="0"/>
      <w:marTop w:val="0"/>
      <w:marBottom w:val="0"/>
      <w:divBdr>
        <w:top w:val="none" w:sz="0" w:space="0" w:color="auto"/>
        <w:left w:val="none" w:sz="0" w:space="0" w:color="auto"/>
        <w:bottom w:val="none" w:sz="0" w:space="0" w:color="auto"/>
        <w:right w:val="none" w:sz="0" w:space="0" w:color="auto"/>
      </w:divBdr>
    </w:div>
    <w:div w:id="1093862176">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138038729">
      <w:bodyDiv w:val="1"/>
      <w:marLeft w:val="0"/>
      <w:marRight w:val="0"/>
      <w:marTop w:val="0"/>
      <w:marBottom w:val="0"/>
      <w:divBdr>
        <w:top w:val="none" w:sz="0" w:space="0" w:color="auto"/>
        <w:left w:val="none" w:sz="0" w:space="0" w:color="auto"/>
        <w:bottom w:val="none" w:sz="0" w:space="0" w:color="auto"/>
        <w:right w:val="none" w:sz="0" w:space="0" w:color="auto"/>
      </w:divBdr>
    </w:div>
    <w:div w:id="1155148648">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251815408">
      <w:bodyDiv w:val="1"/>
      <w:marLeft w:val="0"/>
      <w:marRight w:val="0"/>
      <w:marTop w:val="0"/>
      <w:marBottom w:val="0"/>
      <w:divBdr>
        <w:top w:val="none" w:sz="0" w:space="0" w:color="auto"/>
        <w:left w:val="none" w:sz="0" w:space="0" w:color="auto"/>
        <w:bottom w:val="none" w:sz="0" w:space="0" w:color="auto"/>
        <w:right w:val="none" w:sz="0" w:space="0" w:color="auto"/>
      </w:divBdr>
    </w:div>
    <w:div w:id="1271820953">
      <w:bodyDiv w:val="1"/>
      <w:marLeft w:val="0"/>
      <w:marRight w:val="0"/>
      <w:marTop w:val="0"/>
      <w:marBottom w:val="0"/>
      <w:divBdr>
        <w:top w:val="none" w:sz="0" w:space="0" w:color="auto"/>
        <w:left w:val="none" w:sz="0" w:space="0" w:color="auto"/>
        <w:bottom w:val="none" w:sz="0" w:space="0" w:color="auto"/>
        <w:right w:val="none" w:sz="0" w:space="0" w:color="auto"/>
      </w:divBdr>
    </w:div>
    <w:div w:id="1329360227">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356229596">
      <w:bodyDiv w:val="1"/>
      <w:marLeft w:val="0"/>
      <w:marRight w:val="0"/>
      <w:marTop w:val="0"/>
      <w:marBottom w:val="0"/>
      <w:divBdr>
        <w:top w:val="none" w:sz="0" w:space="0" w:color="auto"/>
        <w:left w:val="none" w:sz="0" w:space="0" w:color="auto"/>
        <w:bottom w:val="none" w:sz="0" w:space="0" w:color="auto"/>
        <w:right w:val="none" w:sz="0" w:space="0" w:color="auto"/>
      </w:divBdr>
    </w:div>
    <w:div w:id="1371144446">
      <w:bodyDiv w:val="1"/>
      <w:marLeft w:val="0"/>
      <w:marRight w:val="0"/>
      <w:marTop w:val="0"/>
      <w:marBottom w:val="0"/>
      <w:divBdr>
        <w:top w:val="none" w:sz="0" w:space="0" w:color="auto"/>
        <w:left w:val="none" w:sz="0" w:space="0" w:color="auto"/>
        <w:bottom w:val="none" w:sz="0" w:space="0" w:color="auto"/>
        <w:right w:val="none" w:sz="0" w:space="0" w:color="auto"/>
      </w:divBdr>
    </w:div>
    <w:div w:id="1405445989">
      <w:bodyDiv w:val="1"/>
      <w:marLeft w:val="0"/>
      <w:marRight w:val="0"/>
      <w:marTop w:val="0"/>
      <w:marBottom w:val="0"/>
      <w:divBdr>
        <w:top w:val="none" w:sz="0" w:space="0" w:color="auto"/>
        <w:left w:val="none" w:sz="0" w:space="0" w:color="auto"/>
        <w:bottom w:val="none" w:sz="0" w:space="0" w:color="auto"/>
        <w:right w:val="none" w:sz="0" w:space="0" w:color="auto"/>
      </w:divBdr>
    </w:div>
    <w:div w:id="1414620154">
      <w:bodyDiv w:val="1"/>
      <w:marLeft w:val="0"/>
      <w:marRight w:val="0"/>
      <w:marTop w:val="0"/>
      <w:marBottom w:val="0"/>
      <w:divBdr>
        <w:top w:val="none" w:sz="0" w:space="0" w:color="auto"/>
        <w:left w:val="none" w:sz="0" w:space="0" w:color="auto"/>
        <w:bottom w:val="none" w:sz="0" w:space="0" w:color="auto"/>
        <w:right w:val="none" w:sz="0" w:space="0" w:color="auto"/>
      </w:divBdr>
    </w:div>
    <w:div w:id="1424688852">
      <w:bodyDiv w:val="1"/>
      <w:marLeft w:val="0"/>
      <w:marRight w:val="0"/>
      <w:marTop w:val="0"/>
      <w:marBottom w:val="0"/>
      <w:divBdr>
        <w:top w:val="none" w:sz="0" w:space="0" w:color="auto"/>
        <w:left w:val="none" w:sz="0" w:space="0" w:color="auto"/>
        <w:bottom w:val="none" w:sz="0" w:space="0" w:color="auto"/>
        <w:right w:val="none" w:sz="0" w:space="0" w:color="auto"/>
      </w:divBdr>
    </w:div>
    <w:div w:id="1472553809">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481576440">
      <w:bodyDiv w:val="1"/>
      <w:marLeft w:val="0"/>
      <w:marRight w:val="0"/>
      <w:marTop w:val="0"/>
      <w:marBottom w:val="0"/>
      <w:divBdr>
        <w:top w:val="none" w:sz="0" w:space="0" w:color="auto"/>
        <w:left w:val="none" w:sz="0" w:space="0" w:color="auto"/>
        <w:bottom w:val="none" w:sz="0" w:space="0" w:color="auto"/>
        <w:right w:val="none" w:sz="0" w:space="0" w:color="auto"/>
      </w:divBdr>
    </w:div>
    <w:div w:id="1538588866">
      <w:bodyDiv w:val="1"/>
      <w:marLeft w:val="0"/>
      <w:marRight w:val="0"/>
      <w:marTop w:val="0"/>
      <w:marBottom w:val="0"/>
      <w:divBdr>
        <w:top w:val="none" w:sz="0" w:space="0" w:color="auto"/>
        <w:left w:val="none" w:sz="0" w:space="0" w:color="auto"/>
        <w:bottom w:val="none" w:sz="0" w:space="0" w:color="auto"/>
        <w:right w:val="none" w:sz="0" w:space="0" w:color="auto"/>
      </w:divBdr>
    </w:div>
    <w:div w:id="1555850172">
      <w:bodyDiv w:val="1"/>
      <w:marLeft w:val="0"/>
      <w:marRight w:val="0"/>
      <w:marTop w:val="0"/>
      <w:marBottom w:val="0"/>
      <w:divBdr>
        <w:top w:val="none" w:sz="0" w:space="0" w:color="auto"/>
        <w:left w:val="none" w:sz="0" w:space="0" w:color="auto"/>
        <w:bottom w:val="none" w:sz="0" w:space="0" w:color="auto"/>
        <w:right w:val="none" w:sz="0" w:space="0" w:color="auto"/>
      </w:divBdr>
    </w:div>
    <w:div w:id="1691250105">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 w:id="1883665026">
      <w:bodyDiv w:val="1"/>
      <w:marLeft w:val="0"/>
      <w:marRight w:val="0"/>
      <w:marTop w:val="0"/>
      <w:marBottom w:val="0"/>
      <w:divBdr>
        <w:top w:val="none" w:sz="0" w:space="0" w:color="auto"/>
        <w:left w:val="none" w:sz="0" w:space="0" w:color="auto"/>
        <w:bottom w:val="none" w:sz="0" w:space="0" w:color="auto"/>
        <w:right w:val="none" w:sz="0" w:space="0" w:color="auto"/>
      </w:divBdr>
    </w:div>
    <w:div w:id="1905486563">
      <w:bodyDiv w:val="1"/>
      <w:marLeft w:val="0"/>
      <w:marRight w:val="0"/>
      <w:marTop w:val="0"/>
      <w:marBottom w:val="0"/>
      <w:divBdr>
        <w:top w:val="none" w:sz="0" w:space="0" w:color="auto"/>
        <w:left w:val="none" w:sz="0" w:space="0" w:color="auto"/>
        <w:bottom w:val="none" w:sz="0" w:space="0" w:color="auto"/>
        <w:right w:val="none" w:sz="0" w:space="0" w:color="auto"/>
      </w:divBdr>
    </w:div>
    <w:div w:id="1912226584">
      <w:bodyDiv w:val="1"/>
      <w:marLeft w:val="0"/>
      <w:marRight w:val="0"/>
      <w:marTop w:val="0"/>
      <w:marBottom w:val="0"/>
      <w:divBdr>
        <w:top w:val="none" w:sz="0" w:space="0" w:color="auto"/>
        <w:left w:val="none" w:sz="0" w:space="0" w:color="auto"/>
        <w:bottom w:val="none" w:sz="0" w:space="0" w:color="auto"/>
        <w:right w:val="none" w:sz="0" w:space="0" w:color="auto"/>
      </w:divBdr>
    </w:div>
    <w:div w:id="1976179029">
      <w:bodyDiv w:val="1"/>
      <w:marLeft w:val="0"/>
      <w:marRight w:val="0"/>
      <w:marTop w:val="0"/>
      <w:marBottom w:val="0"/>
      <w:divBdr>
        <w:top w:val="none" w:sz="0" w:space="0" w:color="auto"/>
        <w:left w:val="none" w:sz="0" w:space="0" w:color="auto"/>
        <w:bottom w:val="none" w:sz="0" w:space="0" w:color="auto"/>
        <w:right w:val="none" w:sz="0" w:space="0" w:color="auto"/>
      </w:divBdr>
    </w:div>
    <w:div w:id="1979383904">
      <w:bodyDiv w:val="1"/>
      <w:marLeft w:val="0"/>
      <w:marRight w:val="0"/>
      <w:marTop w:val="0"/>
      <w:marBottom w:val="0"/>
      <w:divBdr>
        <w:top w:val="none" w:sz="0" w:space="0" w:color="auto"/>
        <w:left w:val="none" w:sz="0" w:space="0" w:color="auto"/>
        <w:bottom w:val="none" w:sz="0" w:space="0" w:color="auto"/>
        <w:right w:val="none" w:sz="0" w:space="0" w:color="auto"/>
      </w:divBdr>
    </w:div>
    <w:div w:id="1998461394">
      <w:bodyDiv w:val="1"/>
      <w:marLeft w:val="0"/>
      <w:marRight w:val="0"/>
      <w:marTop w:val="0"/>
      <w:marBottom w:val="0"/>
      <w:divBdr>
        <w:top w:val="none" w:sz="0" w:space="0" w:color="auto"/>
        <w:left w:val="none" w:sz="0" w:space="0" w:color="auto"/>
        <w:bottom w:val="none" w:sz="0" w:space="0" w:color="auto"/>
        <w:right w:val="none" w:sz="0" w:space="0" w:color="auto"/>
      </w:divBdr>
    </w:div>
    <w:div w:id="2025747929">
      <w:bodyDiv w:val="1"/>
      <w:marLeft w:val="0"/>
      <w:marRight w:val="0"/>
      <w:marTop w:val="0"/>
      <w:marBottom w:val="0"/>
      <w:divBdr>
        <w:top w:val="none" w:sz="0" w:space="0" w:color="auto"/>
        <w:left w:val="none" w:sz="0" w:space="0" w:color="auto"/>
        <w:bottom w:val="none" w:sz="0" w:space="0" w:color="auto"/>
        <w:right w:val="none" w:sz="0" w:space="0" w:color="auto"/>
      </w:divBdr>
    </w:div>
    <w:div w:id="2077168943">
      <w:bodyDiv w:val="1"/>
      <w:marLeft w:val="0"/>
      <w:marRight w:val="0"/>
      <w:marTop w:val="0"/>
      <w:marBottom w:val="0"/>
      <w:divBdr>
        <w:top w:val="none" w:sz="0" w:space="0" w:color="auto"/>
        <w:left w:val="none" w:sz="0" w:space="0" w:color="auto"/>
        <w:bottom w:val="none" w:sz="0" w:space="0" w:color="auto"/>
        <w:right w:val="none" w:sz="0" w:space="0" w:color="auto"/>
      </w:divBdr>
    </w:div>
    <w:div w:id="2094085812">
      <w:bodyDiv w:val="1"/>
      <w:marLeft w:val="0"/>
      <w:marRight w:val="0"/>
      <w:marTop w:val="0"/>
      <w:marBottom w:val="0"/>
      <w:divBdr>
        <w:top w:val="none" w:sz="0" w:space="0" w:color="auto"/>
        <w:left w:val="none" w:sz="0" w:space="0" w:color="auto"/>
        <w:bottom w:val="none" w:sz="0" w:space="0" w:color="auto"/>
        <w:right w:val="none" w:sz="0" w:space="0" w:color="auto"/>
      </w:divBdr>
    </w:div>
    <w:div w:id="212279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4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ta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B332-C04D-448E-8A18-E3D357EE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5632</Words>
  <Characters>32103</Characters>
  <Application>Microsoft Office Word</Application>
  <DocSecurity>0</DocSecurity>
  <Lines>267</Lines>
  <Paragraphs>75</Paragraphs>
  <ScaleCrop>false</ScaleCrop>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2025-11-18T08:53:00Z</dcterms:created>
  <dcterms:modified xsi:type="dcterms:W3CDTF">2025-11-18T08:54:00Z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2025-11-18T08:54:01Z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fa972209-121d-46d5-923b-b72441a6bab6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