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69B13" w14:textId="16FBD4D6" w:rsidR="00E27C94" w:rsidRDefault="00E27C94" w:rsidP="003D3D86">
      <w:pPr>
        <w:pStyle w:val="Title"/>
      </w:pPr>
      <w:r>
        <w:t xml:space="preserve">Indicator </w:t>
      </w:r>
      <w:r w:rsidRPr="003D3D86">
        <w:t>development</w:t>
      </w:r>
      <w:r>
        <w:t xml:space="preserve"> programme</w:t>
      </w:r>
    </w:p>
    <w:p w14:paraId="5C05FA6A" w14:textId="113EEC1B" w:rsidR="002E482A" w:rsidRDefault="00CF0008" w:rsidP="002E482A">
      <w:pPr>
        <w:pStyle w:val="Title"/>
      </w:pPr>
      <w:r>
        <w:t>W</w:t>
      </w:r>
      <w:r w:rsidR="00B033D4">
        <w:t>eight management</w:t>
      </w:r>
      <w:r>
        <w:t>: consultation report</w:t>
      </w:r>
    </w:p>
    <w:p w14:paraId="332315A0" w14:textId="77777777" w:rsidR="002E482A" w:rsidRDefault="002E482A" w:rsidP="002E482A">
      <w:pPr>
        <w:pStyle w:val="Paragraph"/>
      </w:pPr>
    </w:p>
    <w:p w14:paraId="6A7BB6EA" w14:textId="77777777" w:rsidR="00CF0008" w:rsidRDefault="00CF0008" w:rsidP="00CF0008">
      <w:pPr>
        <w:pStyle w:val="Heading1"/>
      </w:pPr>
      <w:bookmarkStart w:id="0" w:name="_Toc193805321"/>
      <w:r>
        <w:t>Background</w:t>
      </w:r>
      <w:bookmarkEnd w:id="0"/>
    </w:p>
    <w:p w14:paraId="272518F5" w14:textId="10CEB899" w:rsidR="00CF0008" w:rsidRPr="005136C5" w:rsidRDefault="00CF0008" w:rsidP="00CF0008">
      <w:pPr>
        <w:pStyle w:val="ParagraphNumbered"/>
      </w:pPr>
      <w:r w:rsidRPr="00E54D3F">
        <w:t xml:space="preserve">This paper includes the results from </w:t>
      </w:r>
      <w:r>
        <w:t>consultation</w:t>
      </w:r>
      <w:r w:rsidRPr="00E54D3F">
        <w:t xml:space="preserve"> </w:t>
      </w:r>
      <w:r>
        <w:t>on</w:t>
      </w:r>
      <w:r w:rsidRPr="00E54D3F">
        <w:t xml:space="preserve"> </w:t>
      </w:r>
      <w:r>
        <w:t>two</w:t>
      </w:r>
      <w:r w:rsidRPr="00E54D3F">
        <w:t xml:space="preserve"> draft indicators on weight management</w:t>
      </w:r>
      <w:r>
        <w:t xml:space="preserve"> </w:t>
      </w:r>
      <w:r w:rsidRPr="005136C5">
        <w:t xml:space="preserve">approved </w:t>
      </w:r>
      <w:r>
        <w:t>for</w:t>
      </w:r>
      <w:r w:rsidRPr="005136C5">
        <w:t xml:space="preserve"> consultation and testing as potentially suitable for use in the QOF:</w:t>
      </w:r>
    </w:p>
    <w:p w14:paraId="553B42B3" w14:textId="77777777" w:rsidR="00CF0008" w:rsidRPr="00281EE7" w:rsidRDefault="00CF0008" w:rsidP="00CF0008">
      <w:pPr>
        <w:pStyle w:val="Bullets"/>
      </w:pPr>
      <w:r w:rsidRPr="006B1746">
        <w:t>IND2023-158: The percentage of patients aged 18 to 39 years with a BMI of 23 kg/m</w:t>
      </w:r>
      <w:r w:rsidRPr="00F34E21">
        <w:rPr>
          <w:vertAlign w:val="superscript"/>
        </w:rPr>
        <w:t>2</w:t>
      </w:r>
      <w:r w:rsidRPr="006B1746">
        <w:t xml:space="preserve"> to 27.4 kg/m</w:t>
      </w:r>
      <w:r w:rsidRPr="00F34E21">
        <w:rPr>
          <w:vertAlign w:val="superscript"/>
        </w:rPr>
        <w:t>2</w:t>
      </w:r>
      <w:r w:rsidRPr="006B1746">
        <w:t xml:space="preserve"> (or 25 </w:t>
      </w:r>
      <w:r w:rsidRPr="00281EE7">
        <w:t>kg/m2 to 29.9 kg/m2 if ethnicity is recorded as White) in the preceding 12 months who have been given weight management advice within 90 days of the BMI being recorded.</w:t>
      </w:r>
    </w:p>
    <w:p w14:paraId="5D7AA2BE" w14:textId="77777777" w:rsidR="00CF0008" w:rsidRDefault="00CF0008" w:rsidP="00CF0008">
      <w:pPr>
        <w:pStyle w:val="Bullets"/>
        <w:spacing w:after="120"/>
        <w:ind w:left="992" w:hanging="425"/>
      </w:pPr>
      <w:r w:rsidRPr="00281EE7">
        <w:t>IND2023-159: The percentage of patients aged 18 years and over discharged from bariatric surgery service follow-up more than 12 months previously with a record of</w:t>
      </w:r>
      <w:r w:rsidRPr="006B1746">
        <w:t xml:space="preserve"> nutritional status monitoring in the preceding 12 months.</w:t>
      </w:r>
    </w:p>
    <w:p w14:paraId="6D16CB90" w14:textId="463F34E7" w:rsidR="002E482A" w:rsidRDefault="002E482A" w:rsidP="00CF0008">
      <w:pPr>
        <w:pStyle w:val="ParagraphNumbered"/>
      </w:pPr>
      <w:r>
        <w:t>Consultation period</w:t>
      </w:r>
      <w:r w:rsidR="00CF0008">
        <w:t xml:space="preserve"> was held </w:t>
      </w:r>
      <w:r w:rsidR="00B033D4">
        <w:t>17</w:t>
      </w:r>
      <w:r>
        <w:t xml:space="preserve"> </w:t>
      </w:r>
      <w:r w:rsidR="00B033D4">
        <w:t>April</w:t>
      </w:r>
      <w:r>
        <w:t xml:space="preserve"> </w:t>
      </w:r>
      <w:r w:rsidR="00CF0008">
        <w:t>to</w:t>
      </w:r>
      <w:r>
        <w:t xml:space="preserve"> </w:t>
      </w:r>
      <w:r w:rsidR="00B033D4">
        <w:t>19 May 2025</w:t>
      </w:r>
      <w:r w:rsidR="00CF0008">
        <w:t>.</w:t>
      </w:r>
    </w:p>
    <w:p w14:paraId="77263402" w14:textId="01DD61AE" w:rsidR="002E482A" w:rsidRDefault="002E482A" w:rsidP="002E482A">
      <w:pPr>
        <w:pStyle w:val="Paragraph"/>
      </w:pPr>
    </w:p>
    <w:p w14:paraId="1CD16782" w14:textId="287CA64B" w:rsidR="002E482A" w:rsidRDefault="002E482A" w:rsidP="002E482A">
      <w:pPr>
        <w:pStyle w:val="Paragraph"/>
      </w:pPr>
    </w:p>
    <w:p w14:paraId="51044A56" w14:textId="409B5C89" w:rsidR="002E482A" w:rsidRDefault="002E482A">
      <w:pPr>
        <w:rPr>
          <w:rFonts w:ascii="Arial" w:hAnsi="Arial"/>
          <w:lang w:eastAsia="en-US"/>
        </w:rPr>
      </w:pPr>
      <w:r>
        <w:br w:type="page"/>
      </w:r>
    </w:p>
    <w:p w14:paraId="73593E6E" w14:textId="3693439E" w:rsidR="00352706" w:rsidRDefault="00B033D4" w:rsidP="00352706">
      <w:pPr>
        <w:pStyle w:val="Heading1"/>
      </w:pPr>
      <w:bookmarkStart w:id="1" w:name="_Toc198815847"/>
      <w:bookmarkStart w:id="2" w:name="_Hlk118099340"/>
      <w:r w:rsidRPr="00B033D4">
        <w:lastRenderedPageBreak/>
        <w:t>Weight management: advice for people living with overweight (18 to 39 years)</w:t>
      </w:r>
      <w:bookmarkEnd w:id="1"/>
    </w:p>
    <w:p w14:paraId="41BD0A55" w14:textId="683BF3B9" w:rsidR="00352706" w:rsidRDefault="00B033D4" w:rsidP="00352706">
      <w:pPr>
        <w:pStyle w:val="Paragraph"/>
      </w:pPr>
      <w:r w:rsidRPr="00B033D4">
        <w:t>IND2023-158: The percentage of patients aged 18 to 39 years with a BMI of 23 kg/m2 to 27.4 kg/m2 (or 25 kg/m2 to 29.9 kg/m2 if ethnicity is recorded as White) in the preceding 12 months who have been given weight management advice within 90 days of the BMI being recorded</w:t>
      </w:r>
    </w:p>
    <w:p w14:paraId="3F7F3975" w14:textId="12387124" w:rsidR="00DE4BAF" w:rsidRDefault="00DE4BAF" w:rsidP="00DE4BAF">
      <w:pPr>
        <w:pStyle w:val="Heading2"/>
      </w:pPr>
      <w:r>
        <w:t>Rationale</w:t>
      </w:r>
    </w:p>
    <w:p w14:paraId="0ECC09EF" w14:textId="4D0C09FF" w:rsidR="00DE4BAF" w:rsidRDefault="00B033D4" w:rsidP="004C3087">
      <w:pPr>
        <w:pStyle w:val="ParagraphNumbered"/>
      </w:pPr>
      <w:r w:rsidRPr="00B033D4">
        <w:t>This indicator focuses on the provision of opportunistic and preventative weight management advice to people aged 18 to 39 years who are overweight prior to becoming eligible for the NHS Health Check. Providing information about weight, central adiposity and the risk of developing other long-term conditions (such as type 2 diabetes and cardiovascular disease) could help support weight reduction and prevent weight gain</w:t>
      </w:r>
      <w:r>
        <w:t>.</w:t>
      </w:r>
    </w:p>
    <w:p w14:paraId="44A5D3CA" w14:textId="77777777" w:rsidR="00DE4BAF" w:rsidRDefault="00DE4BAF" w:rsidP="00DE4BAF">
      <w:pPr>
        <w:pStyle w:val="Heading2"/>
      </w:pPr>
      <w:r>
        <w:t>Summary of consultation comments</w:t>
      </w:r>
    </w:p>
    <w:p w14:paraId="28BACE8A" w14:textId="2CFCCE38" w:rsidR="00DE4BAF" w:rsidRDefault="00C82626" w:rsidP="004C3087">
      <w:pPr>
        <w:pStyle w:val="ParagraphNumbered"/>
      </w:pPr>
      <w:r>
        <w:t>There was support for focus</w:t>
      </w:r>
      <w:r w:rsidR="0011229C">
        <w:t>ing</w:t>
      </w:r>
      <w:r>
        <w:t xml:space="preserve"> on the 18 to 39 years age group and highlight</w:t>
      </w:r>
      <w:r w:rsidR="0011229C">
        <w:t>ing</w:t>
      </w:r>
      <w:r>
        <w:t xml:space="preserve"> the lower BMI thresholds </w:t>
      </w:r>
      <w:r w:rsidR="0011229C">
        <w:t>if ethnicity is not recorded as White</w:t>
      </w:r>
      <w:r>
        <w:t>.</w:t>
      </w:r>
    </w:p>
    <w:p w14:paraId="147F6DD0" w14:textId="484248FF" w:rsidR="00C82626" w:rsidRDefault="00FB2A22" w:rsidP="004C3087">
      <w:pPr>
        <w:pStyle w:val="ParagraphNumbered"/>
      </w:pPr>
      <w:r>
        <w:t>Stakeholders suggested that waist-to-height ratio should also be measured as a guide on when to give weight management advice, noting that central adiposity may vary among people with the same BMI category</w:t>
      </w:r>
      <w:r w:rsidR="0034315E">
        <w:t xml:space="preserve"> due to factors such as ethnicity, muscle mass and general body composition,</w:t>
      </w:r>
      <w:r>
        <w:t xml:space="preserve"> and therefore their health outcomes</w:t>
      </w:r>
      <w:r w:rsidR="0034315E">
        <w:t xml:space="preserve"> and risks</w:t>
      </w:r>
      <w:r>
        <w:t xml:space="preserve"> may vary.</w:t>
      </w:r>
    </w:p>
    <w:p w14:paraId="4164791B" w14:textId="7AAF865B" w:rsidR="00550C6E" w:rsidRDefault="00550C6E" w:rsidP="004C3087">
      <w:pPr>
        <w:pStyle w:val="ParagraphNumbered"/>
      </w:pPr>
      <w:r>
        <w:t>It was suggested that the indicator should be expanded to include an offer of support.</w:t>
      </w:r>
    </w:p>
    <w:p w14:paraId="481C7279" w14:textId="2CA065E7" w:rsidR="00550C6E" w:rsidRDefault="00550C6E" w:rsidP="004C3087">
      <w:pPr>
        <w:pStyle w:val="ParagraphNumbered"/>
      </w:pPr>
      <w:r>
        <w:t xml:space="preserve">It was suggested that the wording of the indicator be changed </w:t>
      </w:r>
      <w:r w:rsidR="0011229C">
        <w:t>from</w:t>
      </w:r>
      <w:r>
        <w:t xml:space="preserve"> </w:t>
      </w:r>
      <w:r w:rsidR="0011229C">
        <w:t xml:space="preserve">‘weight management’ to </w:t>
      </w:r>
      <w:r>
        <w:t>‘management of overweight’.</w:t>
      </w:r>
    </w:p>
    <w:p w14:paraId="42E4E028" w14:textId="20720CD0" w:rsidR="00B5717E" w:rsidRPr="00B92440" w:rsidRDefault="00B5717E" w:rsidP="00B92440">
      <w:pPr>
        <w:pStyle w:val="ParagraphNumbered"/>
        <w:jc w:val="both"/>
      </w:pPr>
      <w:r w:rsidRPr="00B92440">
        <w:t>Stakeholders queried the definition of weight management advice including</w:t>
      </w:r>
      <w:r w:rsidR="00B92440" w:rsidRPr="00B92440">
        <w:t xml:space="preserve"> when it isn’t appropriate and would lead to personalised care adjustments.</w:t>
      </w:r>
      <w:r w:rsidR="00B92440">
        <w:t xml:space="preserve"> </w:t>
      </w:r>
    </w:p>
    <w:p w14:paraId="43738C94" w14:textId="1D07652E" w:rsidR="00B5717E" w:rsidRDefault="00B5717E" w:rsidP="00550C6E">
      <w:pPr>
        <w:pStyle w:val="ParagraphNumbered"/>
      </w:pPr>
      <w:r>
        <w:lastRenderedPageBreak/>
        <w:t>The importance was raised of seeking consent to measure and discuss weight as well as taking a non-stigmatising and non-judgemental personalised approach. This should also account for the person’s previous history with weight management interventions and their individual needs.</w:t>
      </w:r>
    </w:p>
    <w:p w14:paraId="0CD3D673" w14:textId="6E1053A6" w:rsidR="0011229C" w:rsidRDefault="0011229C" w:rsidP="0011229C">
      <w:pPr>
        <w:pStyle w:val="ParagraphNumbered"/>
      </w:pPr>
      <w:r>
        <w:t>Stakeholders noted that GP appointments may be conducted remotely and therefore some measurements of weight will be self-reported. They questioned if self-reported measurements would be valid for the purposes of the indicators.</w:t>
      </w:r>
    </w:p>
    <w:p w14:paraId="3C278CE1" w14:textId="0F1B54DC" w:rsidR="00B5717E" w:rsidRPr="00B5717E" w:rsidRDefault="0011229C" w:rsidP="0011229C">
      <w:pPr>
        <w:pStyle w:val="Heading3"/>
      </w:pPr>
      <w:bookmarkStart w:id="3" w:name="_Hlk198646235"/>
      <w:r>
        <w:t>B</w:t>
      </w:r>
      <w:r w:rsidR="00B5717E" w:rsidRPr="00B5717E">
        <w:t>arriers to</w:t>
      </w:r>
      <w:r w:rsidR="00B5717E">
        <w:t xml:space="preserve"> </w:t>
      </w:r>
      <w:r>
        <w:t>using</w:t>
      </w:r>
      <w:r w:rsidR="00B5717E" w:rsidRPr="00B5717E">
        <w:t xml:space="preserve"> </w:t>
      </w:r>
      <w:r>
        <w:t xml:space="preserve">the </w:t>
      </w:r>
      <w:r w:rsidR="00B5717E" w:rsidRPr="00B5717E">
        <w:t>indicator</w:t>
      </w:r>
    </w:p>
    <w:p w14:paraId="3D1B8584" w14:textId="0583243C" w:rsidR="00FB2A22" w:rsidRDefault="00FB2A22" w:rsidP="004C3087">
      <w:pPr>
        <w:pStyle w:val="ParagraphNumbered"/>
      </w:pPr>
      <w:r>
        <w:t xml:space="preserve">Stakeholders highlighted that there may be barriers to arranging appointments </w:t>
      </w:r>
      <w:r w:rsidR="00F93126">
        <w:t>for</w:t>
      </w:r>
      <w:r>
        <w:t xml:space="preserve"> this cohort</w:t>
      </w:r>
      <w:r w:rsidR="00F93126">
        <w:t xml:space="preserve"> because of the</w:t>
      </w:r>
      <w:r>
        <w:t xml:space="preserve"> </w:t>
      </w:r>
      <w:r w:rsidR="0011229C">
        <w:t xml:space="preserve">large number of </w:t>
      </w:r>
      <w:r w:rsidR="00F93126">
        <w:t>eligible people,</w:t>
      </w:r>
      <w:r>
        <w:t xml:space="preserve"> that they may not be regularly seeing their GP and that they are likely to be working during GP practice hours.</w:t>
      </w:r>
    </w:p>
    <w:p w14:paraId="39D5E2B6" w14:textId="02965BFA" w:rsidR="007C3731" w:rsidRDefault="007C3731" w:rsidP="004C3087">
      <w:pPr>
        <w:pStyle w:val="ParagraphNumbered"/>
      </w:pPr>
      <w:r>
        <w:t>Time within appointments and staff willingness to raise weight management issues were raised as barriers to implementation.</w:t>
      </w:r>
      <w:r w:rsidR="00550C6E">
        <w:t xml:space="preserve"> Additionally</w:t>
      </w:r>
      <w:r w:rsidR="00500E76">
        <w:t>,</w:t>
      </w:r>
      <w:r w:rsidR="00550C6E">
        <w:t xml:space="preserve"> the timescale of 90 days wanted as an issue if weight management advice isn’t given as a text and 180 days was suggested as an alternative.</w:t>
      </w:r>
    </w:p>
    <w:p w14:paraId="5F9164D6" w14:textId="77777777" w:rsidR="0011229C" w:rsidRDefault="0011229C" w:rsidP="0011229C">
      <w:pPr>
        <w:pStyle w:val="ParagraphNumbered"/>
      </w:pPr>
      <w:r>
        <w:t>Stakeholders highlighted the need for appropriate equipment and scales to facilitate weight measurement of people with physical disabilities, mobility issues or at higher weights.</w:t>
      </w:r>
    </w:p>
    <w:p w14:paraId="27CE1189" w14:textId="3657B46C" w:rsidR="00B5717E" w:rsidRPr="00B5717E" w:rsidRDefault="00F93126" w:rsidP="00F93126">
      <w:pPr>
        <w:pStyle w:val="Heading3"/>
      </w:pPr>
      <w:r>
        <w:t>P</w:t>
      </w:r>
      <w:r w:rsidR="00B5717E" w:rsidRPr="00B5717E">
        <w:t xml:space="preserve">otential unintended consequences </w:t>
      </w:r>
    </w:p>
    <w:bookmarkEnd w:id="3"/>
    <w:p w14:paraId="5CC92C7B" w14:textId="4B3D40C4" w:rsidR="00550C6E" w:rsidRDefault="00B5717E" w:rsidP="004C3087">
      <w:pPr>
        <w:pStyle w:val="ParagraphNumbered"/>
      </w:pPr>
      <w:r>
        <w:t>Stakeholders stated that patients disengaging from healthcare</w:t>
      </w:r>
      <w:r w:rsidR="00550C6E">
        <w:t xml:space="preserve"> due to anxiety or unwillingness to discuss their weight</w:t>
      </w:r>
      <w:r w:rsidR="00550C6E" w:rsidRPr="00550C6E">
        <w:t xml:space="preserve"> as</w:t>
      </w:r>
      <w:r w:rsidR="00550C6E">
        <w:t xml:space="preserve"> a</w:t>
      </w:r>
      <w:r w:rsidR="00550C6E" w:rsidRPr="00550C6E">
        <w:t xml:space="preserve"> potential unintended consequenc</w:t>
      </w:r>
      <w:r w:rsidR="00550C6E">
        <w:t>e</w:t>
      </w:r>
      <w:r w:rsidR="00550C6E" w:rsidRPr="00550C6E">
        <w:t xml:space="preserve"> of the indicator</w:t>
      </w:r>
      <w:r w:rsidR="00550C6E">
        <w:t>.</w:t>
      </w:r>
      <w:r>
        <w:t xml:space="preserve"> </w:t>
      </w:r>
    </w:p>
    <w:p w14:paraId="5FAB142F" w14:textId="57F543FE" w:rsidR="00B5717E" w:rsidRDefault="00550C6E" w:rsidP="004C3087">
      <w:pPr>
        <w:pStyle w:val="ParagraphNumbered"/>
      </w:pPr>
      <w:r>
        <w:t>A</w:t>
      </w:r>
      <w:r w:rsidR="00B5717E">
        <w:t xml:space="preserve">n increase in referrals to weight management services that don’t have capacity </w:t>
      </w:r>
      <w:r>
        <w:t xml:space="preserve">was raised </w:t>
      </w:r>
      <w:r w:rsidR="00B5717E">
        <w:t>as</w:t>
      </w:r>
      <w:r>
        <w:t xml:space="preserve"> a</w:t>
      </w:r>
      <w:r w:rsidR="00B5717E">
        <w:t xml:space="preserve"> potential unintended consequence of the indicator.</w:t>
      </w:r>
    </w:p>
    <w:p w14:paraId="41910C82" w14:textId="1514547C" w:rsidR="0034315E" w:rsidRDefault="0034315E" w:rsidP="004C3087">
      <w:pPr>
        <w:pStyle w:val="ParagraphNumbered"/>
      </w:pPr>
      <w:r>
        <w:lastRenderedPageBreak/>
        <w:t>It was noted that some patients, such as people living with a learning disability or with a higher level of deprivation, may be excluded if advice is given solely through texts or other digital means. Other possible differential impact included GPs having less confidence when advising pregnant women.</w:t>
      </w:r>
    </w:p>
    <w:p w14:paraId="21925C07" w14:textId="32BB0C66" w:rsidR="00DE4BAF" w:rsidRDefault="00F93126" w:rsidP="00F93126">
      <w:pPr>
        <w:pStyle w:val="Heading3"/>
      </w:pPr>
      <w:r>
        <w:t xml:space="preserve">Numbers per practice </w:t>
      </w:r>
    </w:p>
    <w:p w14:paraId="21EE7432" w14:textId="50DCEB7B" w:rsidR="00DE4BAF" w:rsidRDefault="00B5717E" w:rsidP="004C3087">
      <w:pPr>
        <w:pStyle w:val="ParagraphNumbered"/>
      </w:pPr>
      <w:r>
        <w:t xml:space="preserve">Stakeholders </w:t>
      </w:r>
      <w:r w:rsidR="00F93126">
        <w:t>noted</w:t>
      </w:r>
      <w:r>
        <w:t xml:space="preserve"> that there would be a large number of eligible patients</w:t>
      </w:r>
      <w:r w:rsidR="00F93126">
        <w:t xml:space="preserve"> but </w:t>
      </w:r>
      <w:r>
        <w:t xml:space="preserve">that it is an important group </w:t>
      </w:r>
      <w:r w:rsidR="00F93126">
        <w:t>for</w:t>
      </w:r>
      <w:r>
        <w:t xml:space="preserve"> weight management advice and that prevention at early ages may lead to better health outcomes.</w:t>
      </w:r>
    </w:p>
    <w:p w14:paraId="53EC5663" w14:textId="77777777" w:rsidR="00DE4BAF" w:rsidRPr="00500E76" w:rsidRDefault="00DE4BAF" w:rsidP="00DE4BAF">
      <w:pPr>
        <w:pStyle w:val="Heading2"/>
      </w:pPr>
      <w:r w:rsidRPr="00500E76">
        <w:t>Considerations for the advisory committee</w:t>
      </w:r>
    </w:p>
    <w:p w14:paraId="2CBB04F5" w14:textId="77777777" w:rsidR="00DE4BAF" w:rsidRPr="00500E76" w:rsidRDefault="00DE4BAF" w:rsidP="004C3087">
      <w:pPr>
        <w:pStyle w:val="ParagraphNumbered"/>
      </w:pPr>
      <w:r w:rsidRPr="00500E76">
        <w:t>The committee is asked to consider:</w:t>
      </w:r>
    </w:p>
    <w:p w14:paraId="1DBA018C" w14:textId="1B5667C3" w:rsidR="00DE4BAF" w:rsidRDefault="00500E76" w:rsidP="00DE4BAF">
      <w:pPr>
        <w:pStyle w:val="Bullets"/>
      </w:pPr>
      <w:r>
        <w:t>Should waist-to-height ratio be added to the indicator?</w:t>
      </w:r>
    </w:p>
    <w:p w14:paraId="530A6F00" w14:textId="75875489" w:rsidR="0011229C" w:rsidRDefault="0011229C" w:rsidP="00DE4BAF">
      <w:pPr>
        <w:pStyle w:val="Bullets"/>
      </w:pPr>
      <w:r>
        <w:t>Should, and can, self-reported BMI be excluded?</w:t>
      </w:r>
    </w:p>
    <w:p w14:paraId="1DD6DC13" w14:textId="7793CE19" w:rsidR="00AE1B90" w:rsidRPr="00500E76" w:rsidRDefault="00500E76" w:rsidP="00AE1B90">
      <w:pPr>
        <w:pStyle w:val="Bullets"/>
      </w:pPr>
      <w:r>
        <w:t>Can the indicator be implemented with reasonable resource impact?</w:t>
      </w:r>
    </w:p>
    <w:bookmarkEnd w:id="2"/>
    <w:p w14:paraId="7566F692" w14:textId="747CD0B7" w:rsidR="00DE4BAF" w:rsidRDefault="00DE4BAF" w:rsidP="00DE4BAF">
      <w:pPr>
        <w:pStyle w:val="Bullets"/>
        <w:numPr>
          <w:ilvl w:val="0"/>
          <w:numId w:val="0"/>
        </w:numPr>
        <w:rPr>
          <w:highlight w:val="lightGray"/>
        </w:rPr>
      </w:pPr>
    </w:p>
    <w:p w14:paraId="735FF496" w14:textId="4337254A" w:rsidR="00DE4BAF" w:rsidRDefault="00DE4BAF">
      <w:pPr>
        <w:rPr>
          <w:rFonts w:ascii="Arial" w:hAnsi="Arial"/>
          <w:highlight w:val="lightGray"/>
          <w:lang w:eastAsia="en-US"/>
        </w:rPr>
      </w:pPr>
      <w:r>
        <w:rPr>
          <w:highlight w:val="lightGray"/>
        </w:rPr>
        <w:br w:type="page"/>
      </w:r>
    </w:p>
    <w:p w14:paraId="6C61D7B8" w14:textId="3D3B57F8" w:rsidR="00352706" w:rsidRDefault="00B033D4" w:rsidP="00352706">
      <w:pPr>
        <w:pStyle w:val="Heading1"/>
      </w:pPr>
      <w:bookmarkStart w:id="4" w:name="_Toc198815848"/>
      <w:r w:rsidRPr="00B033D4">
        <w:lastRenderedPageBreak/>
        <w:t>Weight management: nutritional status monitoring in primary care after bariatric surgery (all patients)</w:t>
      </w:r>
      <w:bookmarkEnd w:id="4"/>
      <w:r w:rsidR="00352706">
        <w:t xml:space="preserve"> </w:t>
      </w:r>
    </w:p>
    <w:p w14:paraId="009DA4D6" w14:textId="0C8478A5" w:rsidR="00352706" w:rsidRDefault="00B033D4" w:rsidP="00352706">
      <w:pPr>
        <w:pStyle w:val="Paragraph"/>
      </w:pPr>
      <w:r w:rsidRPr="00B033D4">
        <w:t>IND2023-159: The percentage of patients aged 18 years and over discharged from bariatric surgery service follow-up more than 12 months previously with a record of nutritional status monitoring in the preceding 12 months</w:t>
      </w:r>
      <w:r>
        <w:t>.</w:t>
      </w:r>
    </w:p>
    <w:p w14:paraId="3A72F4F8" w14:textId="77777777" w:rsidR="00DE4BAF" w:rsidRDefault="00DE4BAF" w:rsidP="00DE4BAF">
      <w:pPr>
        <w:pStyle w:val="Heading2"/>
      </w:pPr>
      <w:r>
        <w:t>Rationale</w:t>
      </w:r>
    </w:p>
    <w:p w14:paraId="672CAB4D" w14:textId="50F2263C" w:rsidR="00DE4BAF" w:rsidRDefault="00B033D4" w:rsidP="004C3087">
      <w:pPr>
        <w:pStyle w:val="ParagraphNumbered"/>
      </w:pPr>
      <w:r w:rsidRPr="00B033D4">
        <w:t>After bariatric surgery, unidentified nutritional deficiencies can occur and cause long-term harm (such as Wernicke's encephalopathy, peripheral neuropathy, anaemia, osteoporosis or night blindness) or death. This indicator aims to help manage potential risks by focusing on annual monitoring of nutritional status, as part of a shared-care model with primary care</w:t>
      </w:r>
      <w:r>
        <w:t>.</w:t>
      </w:r>
    </w:p>
    <w:p w14:paraId="37B4A7AD" w14:textId="77777777" w:rsidR="00DE4BAF" w:rsidRDefault="00DE4BAF" w:rsidP="00DE4BAF">
      <w:pPr>
        <w:pStyle w:val="Heading2"/>
      </w:pPr>
      <w:r>
        <w:t>Summary of consultation comments</w:t>
      </w:r>
    </w:p>
    <w:p w14:paraId="26C1259C" w14:textId="638E0DC7" w:rsidR="009C666D" w:rsidRDefault="00BC6AD6" w:rsidP="0034315E">
      <w:pPr>
        <w:pStyle w:val="ParagraphNumbered"/>
      </w:pPr>
      <w:r w:rsidRPr="00BC6AD6">
        <w:t>There was general support for this indicator</w:t>
      </w:r>
      <w:r>
        <w:t xml:space="preserve"> as an area </w:t>
      </w:r>
      <w:r w:rsidR="005171D3">
        <w:t>to improve consistency in care</w:t>
      </w:r>
      <w:r w:rsidR="00F93126">
        <w:t xml:space="preserve"> however s</w:t>
      </w:r>
      <w:r w:rsidR="005171D3">
        <w:t xml:space="preserve">takeholders suggested that people need care </w:t>
      </w:r>
      <w:r w:rsidR="00F93126">
        <w:t xml:space="preserve">in </w:t>
      </w:r>
      <w:r w:rsidR="005171D3">
        <w:t>addition to nutritional status monitoring to prevent weight regain. This includes annual weight checks and ongoing support.</w:t>
      </w:r>
    </w:p>
    <w:p w14:paraId="5249125B" w14:textId="254F7CBB" w:rsidR="005171D3" w:rsidRPr="00B5717E" w:rsidRDefault="00F93126" w:rsidP="005171D3">
      <w:pPr>
        <w:pStyle w:val="ParagraphNumbered"/>
        <w:numPr>
          <w:ilvl w:val="0"/>
          <w:numId w:val="0"/>
        </w:numPr>
        <w:rPr>
          <w:b/>
          <w:bCs/>
        </w:rPr>
      </w:pPr>
      <w:r>
        <w:rPr>
          <w:b/>
          <w:bCs/>
        </w:rPr>
        <w:t>B</w:t>
      </w:r>
      <w:r w:rsidR="005171D3" w:rsidRPr="00B5717E">
        <w:rPr>
          <w:b/>
          <w:bCs/>
        </w:rPr>
        <w:t>arriers to</w:t>
      </w:r>
      <w:r w:rsidR="005171D3">
        <w:rPr>
          <w:b/>
          <w:bCs/>
        </w:rPr>
        <w:t xml:space="preserve"> </w:t>
      </w:r>
      <w:r>
        <w:rPr>
          <w:b/>
          <w:bCs/>
        </w:rPr>
        <w:t>using the indicator</w:t>
      </w:r>
    </w:p>
    <w:p w14:paraId="615A8F22" w14:textId="2CBC1C1C" w:rsidR="005171D3" w:rsidRDefault="005171D3" w:rsidP="005171D3">
      <w:pPr>
        <w:pStyle w:val="ParagraphNumbered"/>
      </w:pPr>
      <w:r>
        <w:t>Stakeholders raised the necessity of GPs receiving input from weight management specialists on how to conduct nutritional status monitoring under a shared care model</w:t>
      </w:r>
      <w:r w:rsidR="0034315E">
        <w:t xml:space="preserve">, particularly for patients that have related </w:t>
      </w:r>
      <w:r w:rsidR="00500E76">
        <w:t>complications</w:t>
      </w:r>
      <w:r>
        <w:t>. This also includes input from specialist dieticians.</w:t>
      </w:r>
    </w:p>
    <w:p w14:paraId="35311169" w14:textId="62ED4FD8" w:rsidR="005171D3" w:rsidRDefault="005171D3" w:rsidP="005171D3">
      <w:pPr>
        <w:pStyle w:val="ParagraphNumbered"/>
      </w:pPr>
      <w:r>
        <w:t>There was concern that some practices would be unable to request all necessary tests under nutritional status monitoring.</w:t>
      </w:r>
      <w:r w:rsidR="00CB2E70">
        <w:t xml:space="preserve"> It is possible that some tests would still need to be conducted by specialist services.</w:t>
      </w:r>
    </w:p>
    <w:p w14:paraId="53C050DA" w14:textId="77777777" w:rsidR="00F93126" w:rsidRDefault="00F93126" w:rsidP="00F93126">
      <w:pPr>
        <w:pStyle w:val="ParagraphNumbered"/>
        <w:keepNext/>
        <w:numPr>
          <w:ilvl w:val="0"/>
          <w:numId w:val="0"/>
        </w:numPr>
        <w:rPr>
          <w:b/>
          <w:bCs/>
        </w:rPr>
      </w:pPr>
      <w:r>
        <w:rPr>
          <w:b/>
          <w:bCs/>
        </w:rPr>
        <w:lastRenderedPageBreak/>
        <w:t>U</w:t>
      </w:r>
      <w:r w:rsidR="005171D3" w:rsidRPr="00B5717E">
        <w:rPr>
          <w:b/>
          <w:bCs/>
        </w:rPr>
        <w:t xml:space="preserve">nintended consequences </w:t>
      </w:r>
    </w:p>
    <w:p w14:paraId="77AE1E5B" w14:textId="76819320" w:rsidR="005171D3" w:rsidRDefault="00CB2E70" w:rsidP="00F93126">
      <w:pPr>
        <w:pStyle w:val="ParagraphNumbered"/>
      </w:pPr>
      <w:r>
        <w:t>Stakeholders flagged potential consequences if some GPs are unwilling to conduct follow up</w:t>
      </w:r>
      <w:r w:rsidR="00F93126">
        <w:t xml:space="preserve"> or nutritional status monitoring </w:t>
      </w:r>
      <w:r>
        <w:t>leading to inequalities in care.</w:t>
      </w:r>
    </w:p>
    <w:p w14:paraId="092ED238" w14:textId="5F2B8DDC" w:rsidR="00303B97" w:rsidRDefault="00303B97" w:rsidP="004C3087">
      <w:pPr>
        <w:pStyle w:val="ParagraphNumbered"/>
      </w:pPr>
      <w:r>
        <w:t>Concerns were raised about capacity if additional healthcare needs are found through monitoring.</w:t>
      </w:r>
    </w:p>
    <w:p w14:paraId="6FA65464" w14:textId="0D3D5F7D" w:rsidR="00DE4BAF" w:rsidRDefault="00F93126" w:rsidP="00F93126">
      <w:pPr>
        <w:pStyle w:val="Heading3"/>
      </w:pPr>
      <w:r>
        <w:t>Children and young people</w:t>
      </w:r>
    </w:p>
    <w:p w14:paraId="5D726589" w14:textId="27BE625B" w:rsidR="00DE4BAF" w:rsidRDefault="00303B97" w:rsidP="004C3087">
      <w:pPr>
        <w:pStyle w:val="ParagraphNumbered"/>
      </w:pPr>
      <w:r>
        <w:t xml:space="preserve">Stakeholders indicated that the NHS England service specification for </w:t>
      </w:r>
      <w:hyperlink r:id="rId8" w:history="1">
        <w:r w:rsidR="00CC2AA8" w:rsidRPr="00CC2AA8">
          <w:rPr>
            <w:rStyle w:val="Hyperlink"/>
          </w:rPr>
          <w:t>specialised and complex obesity surgery for children</w:t>
        </w:r>
      </w:hyperlink>
      <w:r w:rsidRPr="00303B97">
        <w:t xml:space="preserve"> </w:t>
      </w:r>
      <w:r>
        <w:t>recommends</w:t>
      </w:r>
      <w:r w:rsidRPr="00303B97">
        <w:t xml:space="preserve"> that follow-up care should be provided for 5 years at a NHS Tier 4 unit</w:t>
      </w:r>
      <w:r>
        <w:t>, therefore removing the requirement for annual monitoring in primary care.</w:t>
      </w:r>
    </w:p>
    <w:p w14:paraId="49A0FAA5" w14:textId="5E6015FD" w:rsidR="00303B97" w:rsidRDefault="00303B97" w:rsidP="004C3087">
      <w:pPr>
        <w:pStyle w:val="ParagraphNumbered"/>
      </w:pPr>
      <w:r>
        <w:t>It was suggested that children and young people should have a separate indicator for follow up care in specialist services.</w:t>
      </w:r>
    </w:p>
    <w:p w14:paraId="62E981C9" w14:textId="428178B5" w:rsidR="00303B97" w:rsidRPr="00B033D4" w:rsidRDefault="00303B97" w:rsidP="004C3087">
      <w:pPr>
        <w:pStyle w:val="ParagraphNumbered"/>
      </w:pPr>
      <w:r>
        <w:t>Other stakeholders felt that children and young people should be added to the indicator, including where surgery was not undertaken by the NHS.</w:t>
      </w:r>
    </w:p>
    <w:p w14:paraId="6D80944A" w14:textId="77777777" w:rsidR="001142F1" w:rsidRDefault="001142F1" w:rsidP="001142F1">
      <w:pPr>
        <w:pStyle w:val="Heading3"/>
      </w:pPr>
      <w:r>
        <w:t>Surgery privately or abroad</w:t>
      </w:r>
    </w:p>
    <w:p w14:paraId="528EBA7F" w14:textId="2FB8AAC3" w:rsidR="00B033D4" w:rsidRDefault="009C666D" w:rsidP="00B033D4">
      <w:pPr>
        <w:pStyle w:val="ParagraphNumbered"/>
      </w:pPr>
      <w:r>
        <w:t>Stakeholders told us that where communication is sufficient, monitoring of patients who have had bariatric surgery privately in the UK may be possible after the initial 2-year monitoring period is complete. However</w:t>
      </w:r>
      <w:r w:rsidR="001142F1">
        <w:t>,</w:t>
      </w:r>
      <w:r>
        <w:t xml:space="preserve"> this is more difficult if the surgery was abroad as communication and information is likely to be lacking, and referral to specialist services may be more appropriate after initial tests.</w:t>
      </w:r>
    </w:p>
    <w:p w14:paraId="4777F37E" w14:textId="48B4A653" w:rsidR="009C666D" w:rsidRDefault="009C666D" w:rsidP="00B033D4">
      <w:pPr>
        <w:pStyle w:val="ParagraphNumbered"/>
      </w:pPr>
      <w:r>
        <w:t>There were comments from stakeholders suggesting that patients who have had bariatric surgery privately in or out of the UK should be included in the indicator.</w:t>
      </w:r>
    </w:p>
    <w:p w14:paraId="04F581EC" w14:textId="1F819FD4" w:rsidR="009C666D" w:rsidRPr="00B033D4" w:rsidRDefault="009C666D" w:rsidP="00B033D4">
      <w:pPr>
        <w:pStyle w:val="ParagraphNumbered"/>
      </w:pPr>
      <w:r>
        <w:t>Other stakeholders felt that the indicator is still useful if just for patients who had bariatric surgery with the NHS, particularly as the eligible population will grow year on year as surgeries are carried out.</w:t>
      </w:r>
    </w:p>
    <w:p w14:paraId="08AE1A8E" w14:textId="77777777" w:rsidR="00DE4BAF" w:rsidRDefault="00DE4BAF" w:rsidP="00DE4BAF">
      <w:pPr>
        <w:pStyle w:val="Heading2"/>
      </w:pPr>
      <w:r>
        <w:lastRenderedPageBreak/>
        <w:t>Considerations for the advisory committee</w:t>
      </w:r>
    </w:p>
    <w:p w14:paraId="0649C7F3" w14:textId="747F5520" w:rsidR="00AE1B90" w:rsidRDefault="00DE4BAF" w:rsidP="00CF0008">
      <w:pPr>
        <w:pStyle w:val="ParagraphNumbered"/>
      </w:pPr>
      <w:r w:rsidRPr="00AE1B90">
        <w:t>The committee is asked to consider</w:t>
      </w:r>
      <w:r w:rsidR="008410B5">
        <w:t xml:space="preserve"> if </w:t>
      </w:r>
      <w:r w:rsidR="00AE1B90">
        <w:t xml:space="preserve">GPs </w:t>
      </w:r>
      <w:r w:rsidR="008410B5">
        <w:t xml:space="preserve">are </w:t>
      </w:r>
      <w:r w:rsidR="00AE1B90">
        <w:t>able to order all necessary tests</w:t>
      </w:r>
      <w:r w:rsidR="008410B5">
        <w:t xml:space="preserve"> and provide annual monitoring with </w:t>
      </w:r>
      <w:r w:rsidR="00AE1B90" w:rsidRPr="00AE1B90">
        <w:t>reasonable resource impact</w:t>
      </w:r>
      <w:r w:rsidR="008410B5">
        <w:t xml:space="preserve">. </w:t>
      </w:r>
    </w:p>
    <w:p w14:paraId="521B238C" w14:textId="613C1A6D" w:rsidR="008410B5" w:rsidRPr="00AE1B90" w:rsidRDefault="008410B5" w:rsidP="00CF0008">
      <w:pPr>
        <w:pStyle w:val="ParagraphNumbered"/>
      </w:pPr>
      <w:r>
        <w:t xml:space="preserve">Stakeholders noted that patients receiving surgery privately or abroad should also receive annual monitoring in primary care. CPRD testing (paper 4c) did not link to secondary care data (as this would not be possible for QOF data extraction) and instead searched for records of bariatric surgery 3 years or more prior as a proxy. This approach means that if a practice was informed and recorded bariatric surgery taking place, patients receiving it privately or abroad would be included in the denominator. </w:t>
      </w:r>
    </w:p>
    <w:p w14:paraId="359E5908" w14:textId="77777777" w:rsidR="00DE4BAF" w:rsidRPr="00DE4BAF" w:rsidRDefault="00DE4BAF" w:rsidP="00DE4BAF">
      <w:pPr>
        <w:pStyle w:val="Bullets"/>
        <w:numPr>
          <w:ilvl w:val="0"/>
          <w:numId w:val="0"/>
        </w:numPr>
        <w:rPr>
          <w:highlight w:val="lightGray"/>
        </w:rPr>
      </w:pPr>
    </w:p>
    <w:p w14:paraId="03DA29D6" w14:textId="77777777" w:rsidR="00DE4BAF" w:rsidRDefault="00DE4BAF" w:rsidP="00DE4BAF">
      <w:pPr>
        <w:pStyle w:val="Paragraph"/>
      </w:pPr>
      <w:r>
        <w:t> </w:t>
      </w:r>
    </w:p>
    <w:p w14:paraId="4625F4B3" w14:textId="2A178F70" w:rsidR="00D712FC" w:rsidRDefault="00D712FC">
      <w:pPr>
        <w:rPr>
          <w:rFonts w:ascii="Arial" w:hAnsi="Arial"/>
          <w:lang w:eastAsia="en-US"/>
        </w:rPr>
      </w:pPr>
      <w:r>
        <w:br w:type="page"/>
      </w:r>
    </w:p>
    <w:p w14:paraId="259BEA8A" w14:textId="77777777" w:rsidR="00D712FC" w:rsidRDefault="00D712FC" w:rsidP="002E482A">
      <w:pPr>
        <w:pStyle w:val="Paragraph"/>
        <w:sectPr w:rsidR="00D712FC" w:rsidSect="008F6FB7">
          <w:footerReference w:type="default" r:id="rId9"/>
          <w:headerReference w:type="first" r:id="rId10"/>
          <w:footerReference w:type="first" r:id="rId11"/>
          <w:pgSz w:w="11906" w:h="16838"/>
          <w:pgMar w:top="1440" w:right="1800" w:bottom="1440" w:left="1800" w:header="708" w:footer="708" w:gutter="0"/>
          <w:cols w:space="708"/>
          <w:titlePg/>
          <w:docGrid w:linePitch="360"/>
        </w:sectPr>
      </w:pPr>
    </w:p>
    <w:p w14:paraId="64E68C29" w14:textId="70BCD7DA" w:rsidR="00DE4BAF" w:rsidRDefault="00D712FC" w:rsidP="00D712FC">
      <w:pPr>
        <w:pStyle w:val="Heading1"/>
      </w:pPr>
      <w:bookmarkStart w:id="5" w:name="_Toc198815849"/>
      <w:r>
        <w:lastRenderedPageBreak/>
        <w:t>Appendix A: Consultation comments</w:t>
      </w:r>
      <w:bookmarkEnd w:id="5"/>
    </w:p>
    <w:tbl>
      <w:tblPr>
        <w:tblStyle w:val="TableGrid"/>
        <w:tblW w:w="4844" w:type="pct"/>
        <w:tblLook w:val="04A0" w:firstRow="1" w:lastRow="0" w:firstColumn="1" w:lastColumn="0" w:noHBand="0" w:noVBand="1"/>
      </w:tblPr>
      <w:tblGrid>
        <w:gridCol w:w="1940"/>
        <w:gridCol w:w="2857"/>
        <w:gridCol w:w="5264"/>
        <w:gridCol w:w="3452"/>
      </w:tblGrid>
      <w:tr w:rsidR="00043FE6" w:rsidRPr="00215444" w14:paraId="1B19D44D" w14:textId="27A6286C" w:rsidTr="00043FE6">
        <w:trPr>
          <w:tblHeader/>
        </w:trPr>
        <w:tc>
          <w:tcPr>
            <w:tcW w:w="718" w:type="pct"/>
          </w:tcPr>
          <w:p w14:paraId="17CDF4E0" w14:textId="11083F9F" w:rsidR="00043FE6" w:rsidRPr="00215444" w:rsidRDefault="00043FE6" w:rsidP="009D0E31">
            <w:pPr>
              <w:pStyle w:val="Tableheading"/>
            </w:pPr>
            <w:r>
              <w:t>Indicator</w:t>
            </w:r>
          </w:p>
        </w:tc>
        <w:tc>
          <w:tcPr>
            <w:tcW w:w="981" w:type="pct"/>
            <w:noWrap/>
            <w:hideMark/>
          </w:tcPr>
          <w:p w14:paraId="5337FD3B" w14:textId="77777777" w:rsidR="00043FE6" w:rsidRPr="00215444" w:rsidRDefault="00043FE6" w:rsidP="009D0E31">
            <w:pPr>
              <w:pStyle w:val="Tableheading"/>
            </w:pPr>
            <w:r w:rsidRPr="00215444">
              <w:t>Stakeholder organisation</w:t>
            </w:r>
          </w:p>
        </w:tc>
        <w:tc>
          <w:tcPr>
            <w:tcW w:w="1948" w:type="pct"/>
            <w:hideMark/>
          </w:tcPr>
          <w:p w14:paraId="25FAA1B1" w14:textId="77777777" w:rsidR="00043FE6" w:rsidRPr="00215444" w:rsidRDefault="00043FE6" w:rsidP="009D0E31">
            <w:pPr>
              <w:pStyle w:val="Tableheading"/>
            </w:pPr>
            <w:r w:rsidRPr="00215444">
              <w:t>Comment</w:t>
            </w:r>
          </w:p>
        </w:tc>
        <w:tc>
          <w:tcPr>
            <w:tcW w:w="1354" w:type="pct"/>
          </w:tcPr>
          <w:p w14:paraId="2C698C81" w14:textId="038D0D45" w:rsidR="00043FE6" w:rsidRPr="00045658" w:rsidRDefault="00043FE6" w:rsidP="009D0E31">
            <w:pPr>
              <w:pStyle w:val="Tableheading"/>
              <w:rPr>
                <w:rFonts w:cs="Arial"/>
                <w:sz w:val="20"/>
                <w:szCs w:val="20"/>
              </w:rPr>
            </w:pPr>
            <w:r w:rsidRPr="00045658">
              <w:t>NICE response</w:t>
            </w:r>
          </w:p>
        </w:tc>
      </w:tr>
      <w:tr w:rsidR="00043FE6" w:rsidRPr="00215444" w14:paraId="0D08485C" w14:textId="5B0DCC9A" w:rsidTr="00043FE6">
        <w:tc>
          <w:tcPr>
            <w:tcW w:w="718" w:type="pct"/>
            <w:hideMark/>
          </w:tcPr>
          <w:p w14:paraId="06094861" w14:textId="06B6F421" w:rsidR="00043FE6" w:rsidRPr="005B73E7" w:rsidRDefault="00043FE6" w:rsidP="009D0E31">
            <w:pPr>
              <w:pStyle w:val="tabletext0"/>
              <w:rPr>
                <w:color w:val="000000"/>
              </w:rPr>
            </w:pPr>
            <w:bookmarkStart w:id="6" w:name="_Hlk198720805"/>
            <w:r>
              <w:rPr>
                <w:rFonts w:cs="Arial"/>
                <w:sz w:val="20"/>
                <w:szCs w:val="20"/>
              </w:rPr>
              <w:t>General</w:t>
            </w:r>
          </w:p>
        </w:tc>
        <w:tc>
          <w:tcPr>
            <w:tcW w:w="981" w:type="pct"/>
            <w:hideMark/>
          </w:tcPr>
          <w:p w14:paraId="2D2A658A" w14:textId="7028CA6C" w:rsidR="00043FE6" w:rsidRPr="005B73E7" w:rsidRDefault="00043FE6" w:rsidP="009D0E31">
            <w:pPr>
              <w:pStyle w:val="tabletext0"/>
            </w:pPr>
            <w:r>
              <w:rPr>
                <w:rFonts w:cs="Arial"/>
                <w:sz w:val="20"/>
                <w:szCs w:val="20"/>
              </w:rPr>
              <w:t>Association for the Study of Obesity</w:t>
            </w:r>
          </w:p>
        </w:tc>
        <w:tc>
          <w:tcPr>
            <w:tcW w:w="1948" w:type="pct"/>
            <w:hideMark/>
          </w:tcPr>
          <w:p w14:paraId="4E8630BB" w14:textId="290EB326" w:rsidR="00043FE6" w:rsidRPr="00EE065C" w:rsidRDefault="00043FE6" w:rsidP="009D0E31">
            <w:pPr>
              <w:pStyle w:val="tabletext0"/>
            </w:pPr>
            <w:r>
              <w:rPr>
                <w:rFonts w:cs="Arial"/>
                <w:sz w:val="20"/>
                <w:szCs w:val="20"/>
              </w:rPr>
              <w:t>We welcome these indicators.</w:t>
            </w:r>
          </w:p>
        </w:tc>
        <w:tc>
          <w:tcPr>
            <w:tcW w:w="1354" w:type="pct"/>
          </w:tcPr>
          <w:p w14:paraId="3B6F12C7" w14:textId="5C5B094F" w:rsidR="00043FE6" w:rsidRPr="00045658" w:rsidRDefault="00043FE6" w:rsidP="009D0E31">
            <w:pPr>
              <w:pStyle w:val="tabletext0"/>
              <w:rPr>
                <w:rFonts w:cs="Arial"/>
                <w:sz w:val="20"/>
                <w:szCs w:val="20"/>
              </w:rPr>
            </w:pPr>
            <w:r w:rsidRPr="00045658">
              <w:rPr>
                <w:rFonts w:cs="Arial"/>
                <w:sz w:val="20"/>
                <w:szCs w:val="20"/>
              </w:rPr>
              <w:t>Thank you for your comment.</w:t>
            </w:r>
          </w:p>
        </w:tc>
      </w:tr>
      <w:tr w:rsidR="00043FE6" w:rsidRPr="00215444" w14:paraId="07AE3772" w14:textId="2F30262C" w:rsidTr="00043FE6">
        <w:tc>
          <w:tcPr>
            <w:tcW w:w="718" w:type="pct"/>
            <w:hideMark/>
          </w:tcPr>
          <w:p w14:paraId="71BF6A28" w14:textId="52361824" w:rsidR="00043FE6" w:rsidRDefault="00043FE6" w:rsidP="009D0E31">
            <w:pPr>
              <w:pStyle w:val="tabletext0"/>
            </w:pPr>
            <w:r>
              <w:rPr>
                <w:rFonts w:cs="Arial"/>
                <w:sz w:val="20"/>
                <w:szCs w:val="20"/>
              </w:rPr>
              <w:t>General</w:t>
            </w:r>
          </w:p>
        </w:tc>
        <w:tc>
          <w:tcPr>
            <w:tcW w:w="981" w:type="pct"/>
            <w:hideMark/>
          </w:tcPr>
          <w:p w14:paraId="57587664" w14:textId="0E0F5AB0" w:rsidR="00043FE6" w:rsidRPr="005B73E7" w:rsidRDefault="00043FE6" w:rsidP="009D0E31">
            <w:pPr>
              <w:pStyle w:val="tabletext0"/>
            </w:pPr>
            <w:r>
              <w:rPr>
                <w:rFonts w:cs="Arial"/>
                <w:sz w:val="20"/>
                <w:szCs w:val="20"/>
              </w:rPr>
              <w:t>Association for the Study of Obesity</w:t>
            </w:r>
          </w:p>
        </w:tc>
        <w:tc>
          <w:tcPr>
            <w:tcW w:w="1948" w:type="pct"/>
            <w:hideMark/>
          </w:tcPr>
          <w:p w14:paraId="77C2CFE3" w14:textId="4B722A1B" w:rsidR="00043FE6" w:rsidRPr="00EE065C" w:rsidRDefault="00043FE6" w:rsidP="009D0E31">
            <w:pPr>
              <w:pStyle w:val="tabletext0"/>
            </w:pPr>
            <w:r>
              <w:rPr>
                <w:rFonts w:cs="Arial"/>
                <w:sz w:val="20"/>
                <w:szCs w:val="20"/>
              </w:rPr>
              <w:t>We welcome these indicators. Monitoring nutritional status will help to manage nutritional risk but this alone will not prevent weight regain. People need ongoing support to help with weight maintenance.</w:t>
            </w:r>
          </w:p>
        </w:tc>
        <w:tc>
          <w:tcPr>
            <w:tcW w:w="1354" w:type="pct"/>
          </w:tcPr>
          <w:p w14:paraId="65354391" w14:textId="4375563B" w:rsidR="00043FE6" w:rsidRPr="00045658" w:rsidRDefault="00043FE6" w:rsidP="009D0E31">
            <w:pPr>
              <w:pStyle w:val="tabletext0"/>
              <w:rPr>
                <w:rFonts w:cs="Arial"/>
                <w:sz w:val="20"/>
                <w:szCs w:val="20"/>
              </w:rPr>
            </w:pPr>
            <w:r w:rsidRPr="004163D3">
              <w:rPr>
                <w:rFonts w:cs="Arial"/>
                <w:sz w:val="20"/>
                <w:szCs w:val="20"/>
              </w:rPr>
              <w:t xml:space="preserve">Thank you for your comment, indicator </w:t>
            </w:r>
            <w:r>
              <w:rPr>
                <w:rFonts w:cs="Arial"/>
                <w:sz w:val="20"/>
                <w:szCs w:val="20"/>
              </w:rPr>
              <w:t>IND2023-159</w:t>
            </w:r>
            <w:r w:rsidRPr="004163D3">
              <w:rPr>
                <w:rFonts w:cs="Arial"/>
                <w:sz w:val="20"/>
                <w:szCs w:val="20"/>
              </w:rPr>
              <w:t xml:space="preserve"> is still undergoing review</w:t>
            </w:r>
            <w:r>
              <w:rPr>
                <w:rFonts w:cs="Arial"/>
                <w:sz w:val="20"/>
                <w:szCs w:val="20"/>
              </w:rPr>
              <w:t>. Responses to this comment will be published with the final indicator.</w:t>
            </w:r>
          </w:p>
        </w:tc>
      </w:tr>
      <w:tr w:rsidR="00043FE6" w:rsidRPr="00215444" w14:paraId="528E4998" w14:textId="476E0CDC" w:rsidTr="00043FE6">
        <w:tc>
          <w:tcPr>
            <w:tcW w:w="718" w:type="pct"/>
            <w:hideMark/>
          </w:tcPr>
          <w:p w14:paraId="11794377" w14:textId="4F394DF9" w:rsidR="00043FE6" w:rsidRDefault="00043FE6" w:rsidP="009D0E31">
            <w:pPr>
              <w:pStyle w:val="tabletext0"/>
            </w:pPr>
            <w:r>
              <w:rPr>
                <w:rFonts w:cs="Arial"/>
                <w:sz w:val="20"/>
                <w:szCs w:val="20"/>
              </w:rPr>
              <w:t>General</w:t>
            </w:r>
          </w:p>
        </w:tc>
        <w:tc>
          <w:tcPr>
            <w:tcW w:w="981" w:type="pct"/>
            <w:hideMark/>
          </w:tcPr>
          <w:p w14:paraId="741DF954" w14:textId="595BAFA7" w:rsidR="00043FE6" w:rsidRPr="005B73E7" w:rsidRDefault="00043FE6" w:rsidP="009D0E31">
            <w:pPr>
              <w:pStyle w:val="tabletext0"/>
            </w:pPr>
            <w:r>
              <w:rPr>
                <w:rFonts w:cs="Arial"/>
                <w:sz w:val="20"/>
                <w:szCs w:val="20"/>
              </w:rPr>
              <w:t>BOMSS (Bariatric Obesity &amp; Metabolic Surgery Society)</w:t>
            </w:r>
          </w:p>
        </w:tc>
        <w:tc>
          <w:tcPr>
            <w:tcW w:w="1948" w:type="pct"/>
            <w:hideMark/>
          </w:tcPr>
          <w:p w14:paraId="3CF30832" w14:textId="04A20DC0" w:rsidR="00043FE6" w:rsidRPr="00EE065C" w:rsidRDefault="00043FE6" w:rsidP="009D0E31">
            <w:pPr>
              <w:pStyle w:val="tabletext0"/>
            </w:pPr>
            <w:r>
              <w:rPr>
                <w:rFonts w:cs="Arial"/>
                <w:sz w:val="20"/>
                <w:szCs w:val="20"/>
              </w:rPr>
              <w:t xml:space="preserve">BOMSS (Bariatric Obesity &amp; Metabolic Surgery Society Council) guidance can also be used as an indicator </w:t>
            </w:r>
          </w:p>
        </w:tc>
        <w:tc>
          <w:tcPr>
            <w:tcW w:w="1354" w:type="pct"/>
          </w:tcPr>
          <w:p w14:paraId="63F01F13" w14:textId="16D6EF4C" w:rsidR="00043FE6" w:rsidRPr="00045658" w:rsidRDefault="00043FE6" w:rsidP="009D0E31">
            <w:pPr>
              <w:pStyle w:val="tabletext0"/>
              <w:rPr>
                <w:rFonts w:cs="Arial"/>
                <w:sz w:val="20"/>
                <w:szCs w:val="20"/>
              </w:rPr>
            </w:pPr>
            <w:r w:rsidRPr="004163D3">
              <w:rPr>
                <w:rFonts w:cs="Arial"/>
                <w:sz w:val="20"/>
                <w:szCs w:val="20"/>
              </w:rPr>
              <w:t xml:space="preserve">Thank you for your comment, indicator </w:t>
            </w:r>
            <w:r>
              <w:rPr>
                <w:rFonts w:cs="Arial"/>
                <w:sz w:val="20"/>
                <w:szCs w:val="20"/>
              </w:rPr>
              <w:t>IND2023-159</w:t>
            </w:r>
            <w:r w:rsidRPr="004163D3">
              <w:rPr>
                <w:rFonts w:cs="Arial"/>
                <w:sz w:val="20"/>
                <w:szCs w:val="20"/>
              </w:rPr>
              <w:t xml:space="preserve"> is still undergoing review</w:t>
            </w:r>
            <w:r>
              <w:rPr>
                <w:rFonts w:cs="Arial"/>
                <w:sz w:val="20"/>
                <w:szCs w:val="20"/>
              </w:rPr>
              <w:t>. Responses to this comment will be published with the final indicator.</w:t>
            </w:r>
          </w:p>
        </w:tc>
      </w:tr>
      <w:tr w:rsidR="00043FE6" w:rsidRPr="00215444" w14:paraId="36DD65F5" w14:textId="0DE4FCDD" w:rsidTr="00043FE6">
        <w:tc>
          <w:tcPr>
            <w:tcW w:w="718" w:type="pct"/>
            <w:hideMark/>
          </w:tcPr>
          <w:p w14:paraId="455D076F" w14:textId="77777777" w:rsidR="00043FE6" w:rsidRDefault="00043FE6" w:rsidP="009D0E31">
            <w:pPr>
              <w:pStyle w:val="tabletext0"/>
              <w:rPr>
                <w:rFonts w:cs="Arial"/>
                <w:sz w:val="20"/>
                <w:szCs w:val="20"/>
              </w:rPr>
            </w:pPr>
            <w:r>
              <w:rPr>
                <w:rFonts w:cs="Arial"/>
                <w:sz w:val="20"/>
                <w:szCs w:val="20"/>
              </w:rPr>
              <w:t xml:space="preserve">General </w:t>
            </w:r>
          </w:p>
          <w:p w14:paraId="15B97CAB" w14:textId="0847CBAB" w:rsidR="00043FE6" w:rsidRDefault="00043FE6" w:rsidP="009D0E31">
            <w:pPr>
              <w:pStyle w:val="tabletext0"/>
            </w:pPr>
            <w:r>
              <w:rPr>
                <w:rFonts w:cs="Arial"/>
                <w:sz w:val="20"/>
                <w:szCs w:val="20"/>
              </w:rPr>
              <w:t xml:space="preserve">Question 1 </w:t>
            </w:r>
            <w:r w:rsidRPr="00043FE6">
              <w:rPr>
                <w:rFonts w:cs="Arial"/>
                <w:sz w:val="20"/>
                <w:szCs w:val="20"/>
              </w:rPr>
              <w:t>Do you think there are any barriers to implementing the care described by these indicators?</w:t>
            </w:r>
          </w:p>
        </w:tc>
        <w:tc>
          <w:tcPr>
            <w:tcW w:w="981" w:type="pct"/>
            <w:hideMark/>
          </w:tcPr>
          <w:p w14:paraId="07F05D94" w14:textId="13C441BA" w:rsidR="00043FE6" w:rsidRPr="005B73E7" w:rsidRDefault="00043FE6" w:rsidP="009D0E31">
            <w:pPr>
              <w:pStyle w:val="tabletext0"/>
            </w:pPr>
            <w:r>
              <w:rPr>
                <w:rFonts w:cs="Arial"/>
                <w:sz w:val="20"/>
                <w:szCs w:val="20"/>
              </w:rPr>
              <w:t>Association for the Study of Obesity</w:t>
            </w:r>
          </w:p>
        </w:tc>
        <w:tc>
          <w:tcPr>
            <w:tcW w:w="1948" w:type="pct"/>
            <w:hideMark/>
          </w:tcPr>
          <w:p w14:paraId="2B42A5BF" w14:textId="691EF218" w:rsidR="00043FE6" w:rsidRPr="00EE065C" w:rsidRDefault="00043FE6" w:rsidP="009D0E31">
            <w:pPr>
              <w:pStyle w:val="tabletext0"/>
            </w:pPr>
            <w:r>
              <w:rPr>
                <w:rFonts w:cs="Arial"/>
                <w:sz w:val="20"/>
                <w:szCs w:val="20"/>
              </w:rPr>
              <w:t>Barriers- access to appropriate weighing scales in a private area that can accommodate weights of up to at least 200kg, and be suitable for people with poor mobility or stability and wheelchair users</w:t>
            </w:r>
          </w:p>
        </w:tc>
        <w:tc>
          <w:tcPr>
            <w:tcW w:w="1354" w:type="pct"/>
          </w:tcPr>
          <w:p w14:paraId="24C55F69" w14:textId="0CFA731A" w:rsidR="00043FE6" w:rsidRPr="00045658" w:rsidRDefault="00043FE6" w:rsidP="009D0E31">
            <w:pPr>
              <w:pStyle w:val="tabletext0"/>
              <w:rPr>
                <w:rFonts w:cs="Arial"/>
                <w:sz w:val="20"/>
                <w:szCs w:val="20"/>
              </w:rPr>
            </w:pPr>
            <w:r w:rsidRPr="00045658">
              <w:rPr>
                <w:rFonts w:cs="Arial"/>
                <w:sz w:val="20"/>
                <w:szCs w:val="20"/>
              </w:rPr>
              <w:t>Thank you for your comment.</w:t>
            </w:r>
            <w:r>
              <w:t xml:space="preserve"> </w:t>
            </w:r>
            <w:r>
              <w:rPr>
                <w:rFonts w:cs="Arial"/>
                <w:sz w:val="20"/>
                <w:szCs w:val="20"/>
              </w:rPr>
              <w:t>NICE</w:t>
            </w:r>
            <w:r w:rsidRPr="00045658">
              <w:rPr>
                <w:rFonts w:cs="Arial"/>
                <w:sz w:val="20"/>
                <w:szCs w:val="20"/>
              </w:rPr>
              <w:t xml:space="preserve"> acknowledge that in some cases measurement of weight may need to be carried out in a location or service that has specialist equipment rather than at a person’s GP</w:t>
            </w:r>
            <w:r>
              <w:rPr>
                <w:rFonts w:cs="Arial"/>
                <w:sz w:val="20"/>
                <w:szCs w:val="20"/>
              </w:rPr>
              <w:t>, however it does not affect publication of these indicators.</w:t>
            </w:r>
          </w:p>
        </w:tc>
      </w:tr>
      <w:tr w:rsidR="00043FE6" w:rsidRPr="00215444" w14:paraId="60521157" w14:textId="42EA10AB" w:rsidTr="00043FE6">
        <w:tc>
          <w:tcPr>
            <w:tcW w:w="718" w:type="pct"/>
          </w:tcPr>
          <w:p w14:paraId="5238DE90" w14:textId="77777777" w:rsidR="00043FE6" w:rsidRDefault="00043FE6" w:rsidP="009D0E31">
            <w:pPr>
              <w:pStyle w:val="tabletext0"/>
              <w:rPr>
                <w:rFonts w:cs="Arial"/>
                <w:sz w:val="20"/>
                <w:szCs w:val="20"/>
              </w:rPr>
            </w:pPr>
            <w:r>
              <w:rPr>
                <w:rFonts w:cs="Arial"/>
                <w:sz w:val="20"/>
                <w:szCs w:val="20"/>
              </w:rPr>
              <w:t xml:space="preserve">General </w:t>
            </w:r>
          </w:p>
          <w:p w14:paraId="355E3BA5" w14:textId="3D29939A" w:rsidR="00043FE6" w:rsidRPr="00B21341" w:rsidRDefault="00043FE6" w:rsidP="009D0E31">
            <w:pPr>
              <w:pStyle w:val="tabletext0"/>
            </w:pPr>
            <w:r>
              <w:rPr>
                <w:rFonts w:cs="Arial"/>
                <w:sz w:val="20"/>
                <w:szCs w:val="20"/>
              </w:rPr>
              <w:t>Question 1</w:t>
            </w:r>
            <w:r>
              <w:t xml:space="preserve"> </w:t>
            </w:r>
          </w:p>
        </w:tc>
        <w:tc>
          <w:tcPr>
            <w:tcW w:w="981" w:type="pct"/>
          </w:tcPr>
          <w:p w14:paraId="7B2308B2" w14:textId="5586F75F" w:rsidR="00043FE6" w:rsidRPr="005B73E7" w:rsidRDefault="00043FE6" w:rsidP="009D0E31">
            <w:pPr>
              <w:pStyle w:val="tabletext0"/>
            </w:pPr>
            <w:r>
              <w:rPr>
                <w:rFonts w:cs="Arial"/>
                <w:sz w:val="20"/>
                <w:szCs w:val="20"/>
              </w:rPr>
              <w:t>The Obesity Specialist Group of the British Dietetic Association</w:t>
            </w:r>
          </w:p>
        </w:tc>
        <w:tc>
          <w:tcPr>
            <w:tcW w:w="1948" w:type="pct"/>
          </w:tcPr>
          <w:p w14:paraId="0A119A1D" w14:textId="528E4D46" w:rsidR="00043FE6" w:rsidRPr="00EE065C" w:rsidRDefault="00043FE6" w:rsidP="009D0E31">
            <w:pPr>
              <w:pStyle w:val="tabletext0"/>
            </w:pPr>
            <w:r>
              <w:rPr>
                <w:rFonts w:cs="Arial"/>
                <w:sz w:val="20"/>
                <w:szCs w:val="20"/>
              </w:rPr>
              <w:t>In regards to weight measurements (relevant to both indicators), many GP contacts are now undertaken remotely. We often see 'self-reported' weight measurements on GP summaries. Will NICE specify that the weight needs to be validated, rather than self-reported? Many patients do not have access to reliable weighing scales.</w:t>
            </w:r>
          </w:p>
        </w:tc>
        <w:tc>
          <w:tcPr>
            <w:tcW w:w="1354" w:type="pct"/>
          </w:tcPr>
          <w:p w14:paraId="288E3B93" w14:textId="1CA978F5" w:rsidR="00043FE6" w:rsidRPr="00045658" w:rsidRDefault="00043FE6" w:rsidP="009D0E31">
            <w:pPr>
              <w:pStyle w:val="tabletext0"/>
              <w:rPr>
                <w:rFonts w:cs="Arial"/>
                <w:sz w:val="20"/>
                <w:szCs w:val="20"/>
              </w:rPr>
            </w:pPr>
            <w:r w:rsidRPr="00045658">
              <w:rPr>
                <w:rFonts w:cs="Arial"/>
                <w:sz w:val="20"/>
                <w:szCs w:val="20"/>
              </w:rPr>
              <w:t>Thank you for your comment.</w:t>
            </w:r>
            <w:r>
              <w:t xml:space="preserve"> </w:t>
            </w:r>
            <w:r w:rsidRPr="00045658">
              <w:rPr>
                <w:rFonts w:cs="Arial"/>
                <w:sz w:val="20"/>
                <w:szCs w:val="20"/>
              </w:rPr>
              <w:t>The committee discussed the likelihood that some measurements may be self-reported. They agreed that this was acceptable</w:t>
            </w:r>
            <w:r>
              <w:rPr>
                <w:rFonts w:cs="Arial"/>
                <w:sz w:val="20"/>
                <w:szCs w:val="20"/>
              </w:rPr>
              <w:t xml:space="preserve"> and poses similar accuracy risks as other home measurements, such as blood pressure.</w:t>
            </w:r>
          </w:p>
        </w:tc>
      </w:tr>
      <w:tr w:rsidR="00043FE6" w:rsidRPr="00215444" w14:paraId="1FDE36CD" w14:textId="73904CDE" w:rsidTr="00043FE6">
        <w:tc>
          <w:tcPr>
            <w:tcW w:w="718" w:type="pct"/>
          </w:tcPr>
          <w:p w14:paraId="63D8EE46" w14:textId="77777777" w:rsidR="00043FE6" w:rsidRDefault="00043FE6" w:rsidP="009D0E31">
            <w:pPr>
              <w:pStyle w:val="tabletext0"/>
              <w:rPr>
                <w:rFonts w:cs="Arial"/>
                <w:sz w:val="20"/>
                <w:szCs w:val="20"/>
              </w:rPr>
            </w:pPr>
            <w:r>
              <w:rPr>
                <w:rFonts w:cs="Arial"/>
                <w:sz w:val="20"/>
                <w:szCs w:val="20"/>
              </w:rPr>
              <w:lastRenderedPageBreak/>
              <w:t xml:space="preserve">General </w:t>
            </w:r>
          </w:p>
          <w:p w14:paraId="1EB5C2B7" w14:textId="28125F26" w:rsidR="00043FE6" w:rsidRPr="00043FE6" w:rsidRDefault="00043FE6" w:rsidP="009D0E31">
            <w:pPr>
              <w:pStyle w:val="tabletext0"/>
              <w:rPr>
                <w:rFonts w:cs="Arial"/>
                <w:sz w:val="20"/>
                <w:szCs w:val="20"/>
              </w:rPr>
            </w:pPr>
            <w:r>
              <w:rPr>
                <w:rFonts w:cs="Arial"/>
                <w:sz w:val="20"/>
                <w:szCs w:val="20"/>
              </w:rPr>
              <w:t xml:space="preserve">Question 2 </w:t>
            </w:r>
            <w:r w:rsidRPr="00043FE6">
              <w:rPr>
                <w:rFonts w:cs="Arial"/>
                <w:sz w:val="20"/>
                <w:szCs w:val="20"/>
              </w:rPr>
              <w:t xml:space="preserve">Do you think there are potential unintended consequences to </w:t>
            </w:r>
          </w:p>
          <w:p w14:paraId="18AFEE64" w14:textId="3DFBB801" w:rsidR="00043FE6" w:rsidRPr="00B21341" w:rsidRDefault="00043FE6" w:rsidP="009D0E31">
            <w:pPr>
              <w:pStyle w:val="tabletext0"/>
            </w:pPr>
            <w:r w:rsidRPr="00043FE6">
              <w:rPr>
                <w:rFonts w:cs="Arial"/>
                <w:sz w:val="20"/>
                <w:szCs w:val="20"/>
              </w:rPr>
              <w:t>implementing/using any of these indicators?</w:t>
            </w:r>
          </w:p>
        </w:tc>
        <w:tc>
          <w:tcPr>
            <w:tcW w:w="981" w:type="pct"/>
          </w:tcPr>
          <w:p w14:paraId="305936D0" w14:textId="556B4984" w:rsidR="00043FE6" w:rsidRPr="005B73E7" w:rsidRDefault="00043FE6" w:rsidP="009D0E31">
            <w:pPr>
              <w:pStyle w:val="tabletext0"/>
            </w:pPr>
            <w:r>
              <w:rPr>
                <w:rFonts w:cs="Arial"/>
                <w:sz w:val="20"/>
                <w:szCs w:val="20"/>
              </w:rPr>
              <w:t>Association for the Study of Obesity</w:t>
            </w:r>
          </w:p>
        </w:tc>
        <w:tc>
          <w:tcPr>
            <w:tcW w:w="1948" w:type="pct"/>
          </w:tcPr>
          <w:p w14:paraId="6998A426" w14:textId="76159F9A" w:rsidR="00043FE6" w:rsidRPr="00EE065C" w:rsidRDefault="00043FE6" w:rsidP="009D0E31">
            <w:pPr>
              <w:pStyle w:val="tabletext0"/>
            </w:pPr>
            <w:r>
              <w:rPr>
                <w:rFonts w:cs="Arial"/>
                <w:sz w:val="20"/>
                <w:szCs w:val="20"/>
              </w:rPr>
              <w:t>Unintended consequences. Pressure on primary care staff. Training in approaching the topic of obesity and being sensitive is important to avoid weight stigma and bias.</w:t>
            </w:r>
          </w:p>
        </w:tc>
        <w:tc>
          <w:tcPr>
            <w:tcW w:w="1354" w:type="pct"/>
          </w:tcPr>
          <w:p w14:paraId="01E1D205" w14:textId="5A85871D" w:rsidR="00043FE6" w:rsidRPr="00045658" w:rsidRDefault="00043FE6" w:rsidP="009D0E31">
            <w:pPr>
              <w:pStyle w:val="tabletext0"/>
              <w:rPr>
                <w:rFonts w:cs="Arial"/>
                <w:sz w:val="20"/>
                <w:szCs w:val="20"/>
              </w:rPr>
            </w:pPr>
            <w:r w:rsidRPr="00045658">
              <w:rPr>
                <w:rFonts w:cs="Arial"/>
                <w:sz w:val="20"/>
                <w:szCs w:val="20"/>
              </w:rPr>
              <w:t>Thank you for your comment.</w:t>
            </w:r>
            <w:r>
              <w:rPr>
                <w:rFonts w:cs="Arial"/>
                <w:sz w:val="20"/>
                <w:szCs w:val="20"/>
              </w:rPr>
              <w:t xml:space="preserve"> The committee did not feel that any additional resources required for implementation were sufficient to stop publication.</w:t>
            </w:r>
            <w:r w:rsidRPr="005C3E82">
              <w:t xml:space="preserve"> </w:t>
            </w:r>
            <w:r w:rsidRPr="005C3E82">
              <w:rPr>
                <w:rFonts w:cs="Arial"/>
                <w:sz w:val="20"/>
                <w:szCs w:val="20"/>
              </w:rPr>
              <w:t>Resource impact assessment for indicator is available here.  Resource impact assessments have been published for guidelines underpinning individual conditions, where available.</w:t>
            </w:r>
          </w:p>
        </w:tc>
      </w:tr>
      <w:tr w:rsidR="00043FE6" w:rsidRPr="00215444" w14:paraId="3D828F25" w14:textId="4F42B68C" w:rsidTr="00043FE6">
        <w:tc>
          <w:tcPr>
            <w:tcW w:w="718" w:type="pct"/>
          </w:tcPr>
          <w:p w14:paraId="57E2B8DC" w14:textId="77777777" w:rsidR="00043FE6" w:rsidRDefault="00043FE6" w:rsidP="009D0E31">
            <w:pPr>
              <w:pStyle w:val="tabletext0"/>
              <w:rPr>
                <w:rFonts w:cs="Arial"/>
                <w:sz w:val="20"/>
                <w:szCs w:val="20"/>
              </w:rPr>
            </w:pPr>
            <w:r>
              <w:rPr>
                <w:rFonts w:cs="Arial"/>
                <w:sz w:val="20"/>
                <w:szCs w:val="20"/>
              </w:rPr>
              <w:t xml:space="preserve">General </w:t>
            </w:r>
          </w:p>
          <w:p w14:paraId="3EFF1F16" w14:textId="26BA65DE" w:rsidR="00043FE6" w:rsidRPr="00B21341" w:rsidRDefault="00043FE6" w:rsidP="009D0E31">
            <w:pPr>
              <w:pStyle w:val="tabletext0"/>
            </w:pPr>
            <w:r>
              <w:rPr>
                <w:rFonts w:cs="Arial"/>
                <w:sz w:val="20"/>
                <w:szCs w:val="20"/>
              </w:rPr>
              <w:t xml:space="preserve">Question 3 </w:t>
            </w:r>
            <w:r w:rsidRPr="00043FE6">
              <w:rPr>
                <w:rFonts w:cs="Arial"/>
                <w:sz w:val="20"/>
                <w:szCs w:val="20"/>
              </w:rPr>
              <w:t>Do you think there is potential for differential impact (in respect of age,  disability, gender and gender reassignment, pregnancy and maternity, race,  religion or belief, and sexual orientation)?</w:t>
            </w:r>
          </w:p>
        </w:tc>
        <w:tc>
          <w:tcPr>
            <w:tcW w:w="981" w:type="pct"/>
          </w:tcPr>
          <w:p w14:paraId="5C586A2E" w14:textId="2386CB12" w:rsidR="00043FE6" w:rsidRPr="005B73E7" w:rsidRDefault="00043FE6" w:rsidP="009D0E31">
            <w:pPr>
              <w:pStyle w:val="tabletext0"/>
            </w:pPr>
            <w:r>
              <w:rPr>
                <w:rFonts w:cs="Arial"/>
                <w:sz w:val="20"/>
                <w:szCs w:val="20"/>
              </w:rPr>
              <w:t>Association for the Study of Obesity</w:t>
            </w:r>
          </w:p>
        </w:tc>
        <w:tc>
          <w:tcPr>
            <w:tcW w:w="1948" w:type="pct"/>
          </w:tcPr>
          <w:p w14:paraId="46EE42B9" w14:textId="5EA1DC8B" w:rsidR="00043FE6" w:rsidRPr="00EE065C" w:rsidRDefault="00043FE6" w:rsidP="009D0E31">
            <w:pPr>
              <w:pStyle w:val="tabletext0"/>
            </w:pPr>
            <w:r>
              <w:rPr>
                <w:rFonts w:cs="Arial"/>
                <w:sz w:val="20"/>
                <w:szCs w:val="20"/>
              </w:rPr>
              <w:t>Disability. Weights and heights need to be measured and not self reported. There needs to be access to suitable scales for people with physical disabilities. People with severe mental illness are more prone to developing obesity and conversations need to be sensitive.</w:t>
            </w:r>
          </w:p>
        </w:tc>
        <w:tc>
          <w:tcPr>
            <w:tcW w:w="1354" w:type="pct"/>
          </w:tcPr>
          <w:p w14:paraId="6C2D1AE3" w14:textId="0FEC9789" w:rsidR="00043FE6" w:rsidRDefault="00043FE6" w:rsidP="009D0E31">
            <w:pPr>
              <w:pStyle w:val="tabletext0"/>
              <w:rPr>
                <w:rFonts w:cs="Arial"/>
                <w:sz w:val="20"/>
                <w:szCs w:val="20"/>
              </w:rPr>
            </w:pPr>
            <w:r w:rsidRPr="00045658">
              <w:rPr>
                <w:rFonts w:cs="Arial"/>
                <w:sz w:val="20"/>
                <w:szCs w:val="20"/>
              </w:rPr>
              <w:t>Thank you for your comment.</w:t>
            </w:r>
            <w:r>
              <w:rPr>
                <w:rFonts w:cs="Arial"/>
                <w:sz w:val="20"/>
                <w:szCs w:val="20"/>
              </w:rPr>
              <w:t xml:space="preserve"> NICE acknowledge that some people with physical disabilities will need adaptations when measuring BMI, and outline some of those adaptations in </w:t>
            </w:r>
            <w:hyperlink r:id="rId12" w:tgtFrame="_top" w:history="1">
              <w:r>
                <w:rPr>
                  <w:rStyle w:val="Hyperlink"/>
                  <w:rFonts w:cs="Arial"/>
                  <w:sz w:val="20"/>
                  <w:szCs w:val="20"/>
                </w:rPr>
                <w:t>NICE's guideline on overweight and obesity NG246</w:t>
              </w:r>
            </w:hyperlink>
            <w:r w:rsidRPr="00220C66">
              <w:rPr>
                <w:rFonts w:cs="Arial"/>
                <w:sz w:val="20"/>
                <w:szCs w:val="20"/>
              </w:rPr>
              <w:t>, rationale and impact section for classifying overweight, obesity and central adiposity in adults</w:t>
            </w:r>
            <w:r>
              <w:rPr>
                <w:rFonts w:cs="Arial"/>
                <w:sz w:val="20"/>
                <w:szCs w:val="20"/>
              </w:rPr>
              <w:t xml:space="preserve">. As neither of the indicators included in this consultation are directly asking clinicians to measure and record BMI, no relevant changes to the indicators can be made. </w:t>
            </w:r>
          </w:p>
          <w:p w14:paraId="4D62038F" w14:textId="340012B0" w:rsidR="00043FE6" w:rsidRPr="00045658" w:rsidRDefault="00043FE6" w:rsidP="009D0E31">
            <w:pPr>
              <w:pStyle w:val="tabletext0"/>
              <w:rPr>
                <w:rFonts w:cs="Arial"/>
                <w:sz w:val="20"/>
                <w:szCs w:val="20"/>
              </w:rPr>
            </w:pPr>
            <w:r>
              <w:rPr>
                <w:rFonts w:cs="Arial"/>
                <w:sz w:val="20"/>
                <w:szCs w:val="20"/>
              </w:rPr>
              <w:t xml:space="preserve">NICE also acknowledges that all conversations about overweight and obesity should be conducted </w:t>
            </w:r>
            <w:r w:rsidRPr="00220C66">
              <w:rPr>
                <w:rFonts w:cs="Arial"/>
                <w:sz w:val="20"/>
                <w:szCs w:val="20"/>
              </w:rPr>
              <w:t>in a person-centred manner using non-judgemental and non-stigmatising language</w:t>
            </w:r>
            <w:r>
              <w:rPr>
                <w:rFonts w:cs="Arial"/>
                <w:sz w:val="20"/>
                <w:szCs w:val="20"/>
              </w:rPr>
              <w:t>.</w:t>
            </w:r>
          </w:p>
        </w:tc>
      </w:tr>
      <w:tr w:rsidR="00043FE6" w:rsidRPr="00215444" w14:paraId="2B2AB0D9" w14:textId="442F689B" w:rsidTr="00043FE6">
        <w:tc>
          <w:tcPr>
            <w:tcW w:w="718" w:type="pct"/>
          </w:tcPr>
          <w:p w14:paraId="786C8C8F" w14:textId="77777777" w:rsidR="00043FE6" w:rsidRDefault="00043FE6" w:rsidP="009D0E31">
            <w:pPr>
              <w:pStyle w:val="tabletext0"/>
              <w:rPr>
                <w:rFonts w:cs="Arial"/>
                <w:sz w:val="20"/>
                <w:szCs w:val="20"/>
              </w:rPr>
            </w:pPr>
            <w:r>
              <w:rPr>
                <w:rFonts w:cs="Arial"/>
                <w:sz w:val="20"/>
                <w:szCs w:val="20"/>
              </w:rPr>
              <w:t xml:space="preserve">General </w:t>
            </w:r>
          </w:p>
          <w:p w14:paraId="0DAD92BF" w14:textId="7F104C77" w:rsidR="00043FE6" w:rsidRPr="00B21341" w:rsidRDefault="00043FE6" w:rsidP="009D0E31">
            <w:pPr>
              <w:pStyle w:val="tabletext0"/>
            </w:pPr>
            <w:r>
              <w:rPr>
                <w:rFonts w:cs="Arial"/>
                <w:sz w:val="20"/>
                <w:szCs w:val="20"/>
              </w:rPr>
              <w:t xml:space="preserve">Question 3 </w:t>
            </w:r>
          </w:p>
        </w:tc>
        <w:tc>
          <w:tcPr>
            <w:tcW w:w="981" w:type="pct"/>
          </w:tcPr>
          <w:p w14:paraId="56E35D3C" w14:textId="005F74F9" w:rsidR="00043FE6" w:rsidRPr="005B73E7" w:rsidRDefault="00043FE6" w:rsidP="009D0E31">
            <w:pPr>
              <w:pStyle w:val="tabletext0"/>
            </w:pPr>
            <w:r>
              <w:rPr>
                <w:rFonts w:cs="Arial"/>
                <w:sz w:val="20"/>
                <w:szCs w:val="20"/>
              </w:rPr>
              <w:t>The Obesity Specialist Group of the British Dietetic Association</w:t>
            </w:r>
          </w:p>
        </w:tc>
        <w:tc>
          <w:tcPr>
            <w:tcW w:w="1948" w:type="pct"/>
          </w:tcPr>
          <w:p w14:paraId="6B7CBB4F" w14:textId="72D2C862" w:rsidR="00043FE6" w:rsidRPr="00EE065C" w:rsidRDefault="00043FE6" w:rsidP="009D0E31">
            <w:pPr>
              <w:pStyle w:val="tabletext0"/>
            </w:pPr>
            <w:r>
              <w:rPr>
                <w:rFonts w:cs="Arial"/>
                <w:sz w:val="20"/>
                <w:szCs w:val="20"/>
              </w:rPr>
              <w:t>Patients with a physical disability that impairs mobility, such as wheelchair users, will need accessible weighing scales which are unlikely to be available in most GP practices. GP practices will need to be aware of NHS sites that have wheelchair scales and there will need to be an agreement for their use.</w:t>
            </w:r>
          </w:p>
        </w:tc>
        <w:tc>
          <w:tcPr>
            <w:tcW w:w="1354" w:type="pct"/>
          </w:tcPr>
          <w:p w14:paraId="69CCCC1C" w14:textId="40F127F5" w:rsidR="00043FE6" w:rsidRPr="00045658" w:rsidRDefault="00043FE6" w:rsidP="009D0E31">
            <w:pPr>
              <w:pStyle w:val="tabletext0"/>
              <w:rPr>
                <w:rFonts w:cs="Arial"/>
                <w:sz w:val="20"/>
                <w:szCs w:val="20"/>
              </w:rPr>
            </w:pPr>
            <w:r w:rsidRPr="00220C66">
              <w:rPr>
                <w:rFonts w:cs="Arial"/>
                <w:sz w:val="20"/>
                <w:szCs w:val="20"/>
              </w:rPr>
              <w:t>Thank you for your comment. NICE acknowledge that in some cases measurement of weight may need to be carried out in a location or service that has specialist equipment rather than at a person’s GP</w:t>
            </w:r>
            <w:r>
              <w:rPr>
                <w:rFonts w:cs="Arial"/>
                <w:sz w:val="20"/>
                <w:szCs w:val="20"/>
              </w:rPr>
              <w:t>.</w:t>
            </w:r>
            <w:r w:rsidRPr="00220C66">
              <w:rPr>
                <w:rFonts w:cs="Arial"/>
                <w:sz w:val="20"/>
                <w:szCs w:val="20"/>
              </w:rPr>
              <w:t xml:space="preserve"> </w:t>
            </w:r>
            <w:r>
              <w:rPr>
                <w:rFonts w:cs="Arial"/>
                <w:sz w:val="20"/>
                <w:szCs w:val="20"/>
              </w:rPr>
              <w:t>H</w:t>
            </w:r>
            <w:r w:rsidRPr="00220C66">
              <w:rPr>
                <w:rFonts w:cs="Arial"/>
                <w:sz w:val="20"/>
                <w:szCs w:val="20"/>
              </w:rPr>
              <w:t>owever</w:t>
            </w:r>
            <w:r>
              <w:rPr>
                <w:rFonts w:cs="Arial"/>
                <w:sz w:val="20"/>
                <w:szCs w:val="20"/>
              </w:rPr>
              <w:t>, as neither of the indicators included in this consultation are directly asking clinicians to measure and record BMI, no relevant changes to the indicators can be made</w:t>
            </w:r>
            <w:r w:rsidRPr="00220C66">
              <w:rPr>
                <w:rFonts w:cs="Arial"/>
                <w:sz w:val="20"/>
                <w:szCs w:val="20"/>
              </w:rPr>
              <w:t>.</w:t>
            </w:r>
          </w:p>
        </w:tc>
      </w:tr>
      <w:tr w:rsidR="00043FE6" w:rsidRPr="00215444" w14:paraId="46127A77" w14:textId="6CB22D06" w:rsidTr="00043FE6">
        <w:tc>
          <w:tcPr>
            <w:tcW w:w="718" w:type="pct"/>
          </w:tcPr>
          <w:p w14:paraId="4BC29C68" w14:textId="7879D245" w:rsidR="00043FE6" w:rsidRPr="00B21341" w:rsidRDefault="00043FE6" w:rsidP="009D0E31">
            <w:pPr>
              <w:pStyle w:val="tabletext0"/>
            </w:pPr>
            <w:r>
              <w:rPr>
                <w:rFonts w:cs="Arial"/>
                <w:sz w:val="20"/>
                <w:szCs w:val="20"/>
              </w:rPr>
              <w:t xml:space="preserve">IND2023-158 </w:t>
            </w:r>
          </w:p>
        </w:tc>
        <w:tc>
          <w:tcPr>
            <w:tcW w:w="981" w:type="pct"/>
          </w:tcPr>
          <w:p w14:paraId="03F71F39" w14:textId="2DFF5449" w:rsidR="00043FE6" w:rsidRPr="005B73E7" w:rsidRDefault="00043FE6" w:rsidP="009D0E31">
            <w:pPr>
              <w:pStyle w:val="tabletext0"/>
            </w:pPr>
            <w:r>
              <w:rPr>
                <w:rFonts w:cs="Arial"/>
                <w:sz w:val="20"/>
                <w:szCs w:val="20"/>
              </w:rPr>
              <w:t>Association for the Study of Obesity</w:t>
            </w:r>
          </w:p>
        </w:tc>
        <w:tc>
          <w:tcPr>
            <w:tcW w:w="1948" w:type="pct"/>
          </w:tcPr>
          <w:p w14:paraId="3A756E3A" w14:textId="375140A6" w:rsidR="00043FE6" w:rsidRPr="00EE065C" w:rsidRDefault="00043FE6" w:rsidP="009D0E31">
            <w:pPr>
              <w:pStyle w:val="tabletext0"/>
            </w:pPr>
            <w:r>
              <w:rPr>
                <w:rFonts w:cs="Arial"/>
                <w:sz w:val="20"/>
                <w:szCs w:val="20"/>
              </w:rPr>
              <w:t>IND2023-158 - nicely worded and avoids marginalisation of non-white ethnic groups</w:t>
            </w:r>
          </w:p>
        </w:tc>
        <w:tc>
          <w:tcPr>
            <w:tcW w:w="1354" w:type="pct"/>
          </w:tcPr>
          <w:p w14:paraId="0A762AB5" w14:textId="3723EEFF" w:rsidR="00043FE6" w:rsidRPr="00045658" w:rsidRDefault="00043FE6" w:rsidP="009D0E31">
            <w:pPr>
              <w:pStyle w:val="tabletext0"/>
              <w:rPr>
                <w:rFonts w:cs="Arial"/>
                <w:sz w:val="20"/>
                <w:szCs w:val="20"/>
              </w:rPr>
            </w:pPr>
            <w:r w:rsidRPr="00045658">
              <w:rPr>
                <w:rFonts w:cs="Arial"/>
                <w:sz w:val="20"/>
                <w:szCs w:val="20"/>
              </w:rPr>
              <w:t>Thank you for your comment.</w:t>
            </w:r>
          </w:p>
        </w:tc>
      </w:tr>
      <w:tr w:rsidR="00043FE6" w:rsidRPr="00215444" w14:paraId="24BE8A86" w14:textId="7251080A" w:rsidTr="00043FE6">
        <w:tc>
          <w:tcPr>
            <w:tcW w:w="718" w:type="pct"/>
          </w:tcPr>
          <w:p w14:paraId="3661CDC2" w14:textId="6CB37C04" w:rsidR="00043FE6" w:rsidRPr="00B21341" w:rsidRDefault="00043FE6" w:rsidP="009D0E31">
            <w:pPr>
              <w:pStyle w:val="tabletext0"/>
            </w:pPr>
            <w:r w:rsidRPr="00043FE6">
              <w:rPr>
                <w:rFonts w:cs="Arial"/>
                <w:sz w:val="20"/>
                <w:szCs w:val="20"/>
              </w:rPr>
              <w:t>IND2023-158</w:t>
            </w:r>
          </w:p>
        </w:tc>
        <w:tc>
          <w:tcPr>
            <w:tcW w:w="981" w:type="pct"/>
          </w:tcPr>
          <w:p w14:paraId="611F6C22" w14:textId="39D34D1E" w:rsidR="00043FE6" w:rsidRPr="005B73E7" w:rsidRDefault="00043FE6" w:rsidP="009D0E31">
            <w:pPr>
              <w:pStyle w:val="tabletext0"/>
            </w:pPr>
            <w:r>
              <w:rPr>
                <w:rFonts w:cs="Arial"/>
                <w:sz w:val="20"/>
                <w:szCs w:val="20"/>
              </w:rPr>
              <w:t>Novo Nordisk Ltd</w:t>
            </w:r>
          </w:p>
        </w:tc>
        <w:tc>
          <w:tcPr>
            <w:tcW w:w="1948" w:type="pct"/>
          </w:tcPr>
          <w:p w14:paraId="0D843A55" w14:textId="7A424E4A" w:rsidR="00043FE6" w:rsidRPr="00EE065C" w:rsidRDefault="00043FE6" w:rsidP="009D0E31">
            <w:pPr>
              <w:pStyle w:val="tabletext0"/>
            </w:pPr>
            <w:r>
              <w:rPr>
                <w:rFonts w:cs="Arial"/>
                <w:sz w:val="20"/>
                <w:szCs w:val="20"/>
              </w:rPr>
              <w:t xml:space="preserve">In the Novo Nordisk submission to the NICE guideline consultation on overweight and obesity (NG246),we strongly recommended that no opportunity should be lost to discuss weight management where appropriate. As such, we welcome this NICE indicator which aims to do so. </w:t>
            </w:r>
            <w:r>
              <w:rPr>
                <w:rFonts w:cs="Arial"/>
                <w:sz w:val="20"/>
                <w:szCs w:val="20"/>
              </w:rPr>
              <w:br/>
            </w:r>
            <w:r>
              <w:rPr>
                <w:rFonts w:cs="Arial"/>
                <w:sz w:val="20"/>
                <w:szCs w:val="20"/>
              </w:rPr>
              <w:br/>
              <w:t xml:space="preserve">Touchpoints across a patient’s journey in the NHS, particularly in primary care where an individual may first present, should foster environments that enable sensitive and person-centred discussions about weight management.  </w:t>
            </w:r>
            <w:r>
              <w:rPr>
                <w:rFonts w:cs="Arial"/>
                <w:sz w:val="20"/>
                <w:szCs w:val="20"/>
              </w:rPr>
              <w:br/>
            </w:r>
            <w:r>
              <w:rPr>
                <w:rFonts w:cs="Arial"/>
                <w:sz w:val="20"/>
                <w:szCs w:val="20"/>
              </w:rPr>
              <w:br/>
              <w:t>These discussions should include reference to the range of services that are available locally, nationally or digitally (where self-referral is available), in line with recommendations in NG246.</w:t>
            </w:r>
            <w:r>
              <w:rPr>
                <w:rFonts w:cs="Arial"/>
                <w:sz w:val="20"/>
                <w:szCs w:val="20"/>
              </w:rPr>
              <w:br/>
            </w:r>
            <w:r>
              <w:rPr>
                <w:rFonts w:cs="Arial"/>
                <w:sz w:val="20"/>
                <w:szCs w:val="20"/>
              </w:rPr>
              <w:br/>
              <w:t>This indicator would be consistent with the Government’s ambition to achieve the strategic shift from sickness to prevention, to be enshrined in the upcoming NHS 10-Year Plan.  It would also be in alignment with the NHS England neighbourhood health guidelines 2025/26 which aim to apply a consistent, system-wide population health management approach to understand needs and risks for different population cohorts.</w:t>
            </w:r>
          </w:p>
        </w:tc>
        <w:tc>
          <w:tcPr>
            <w:tcW w:w="1354" w:type="pct"/>
          </w:tcPr>
          <w:p w14:paraId="29AE60DE" w14:textId="78948174" w:rsidR="00043FE6" w:rsidRPr="00045658" w:rsidRDefault="00043FE6" w:rsidP="009D0E31">
            <w:pPr>
              <w:pStyle w:val="tabletext0"/>
              <w:rPr>
                <w:rFonts w:cs="Arial"/>
                <w:sz w:val="20"/>
                <w:szCs w:val="20"/>
              </w:rPr>
            </w:pPr>
            <w:r w:rsidRPr="00045658">
              <w:rPr>
                <w:rFonts w:cs="Arial"/>
                <w:sz w:val="20"/>
                <w:szCs w:val="20"/>
              </w:rPr>
              <w:t>Thank you for your comment.</w:t>
            </w:r>
          </w:p>
        </w:tc>
      </w:tr>
      <w:tr w:rsidR="00043FE6" w:rsidRPr="00215444" w14:paraId="1643C049" w14:textId="21C6FA98" w:rsidTr="00043FE6">
        <w:tc>
          <w:tcPr>
            <w:tcW w:w="718" w:type="pct"/>
          </w:tcPr>
          <w:p w14:paraId="31749256" w14:textId="1F2D2715" w:rsidR="00043FE6" w:rsidRPr="00B21341" w:rsidRDefault="00043FE6" w:rsidP="009D0E31">
            <w:pPr>
              <w:pStyle w:val="tabletext0"/>
            </w:pPr>
            <w:r w:rsidRPr="00043FE6">
              <w:rPr>
                <w:rFonts w:cs="Arial"/>
                <w:sz w:val="20"/>
                <w:szCs w:val="20"/>
              </w:rPr>
              <w:t>IND2023-158</w:t>
            </w:r>
          </w:p>
        </w:tc>
        <w:tc>
          <w:tcPr>
            <w:tcW w:w="981" w:type="pct"/>
          </w:tcPr>
          <w:p w14:paraId="601EC3B5" w14:textId="269B3C4D" w:rsidR="00043FE6" w:rsidRPr="005B73E7" w:rsidRDefault="00043FE6" w:rsidP="009D0E31">
            <w:pPr>
              <w:pStyle w:val="tabletext0"/>
            </w:pPr>
            <w:r>
              <w:rPr>
                <w:rFonts w:cs="Arial"/>
                <w:sz w:val="20"/>
                <w:szCs w:val="20"/>
              </w:rPr>
              <w:t>RCGP</w:t>
            </w:r>
          </w:p>
        </w:tc>
        <w:tc>
          <w:tcPr>
            <w:tcW w:w="1948" w:type="pct"/>
          </w:tcPr>
          <w:p w14:paraId="1746E820" w14:textId="2C6512F7" w:rsidR="00043FE6" w:rsidRPr="00EE065C" w:rsidRDefault="00043FE6" w:rsidP="009D0E31">
            <w:pPr>
              <w:pStyle w:val="tabletext0"/>
            </w:pPr>
            <w:r>
              <w:rPr>
                <w:rFonts w:cs="Arial"/>
                <w:sz w:val="20"/>
                <w:szCs w:val="20"/>
              </w:rPr>
              <w:t>We have some slight concerns over how this may be interpreted, and request that NICE consider changing the wording of this indicator to state that these patients should be given advice and offered support, rather than just advice. The evidence is that advice alone is not effective (see BWeL trial).</w:t>
            </w:r>
            <w:r>
              <w:rPr>
                <w:rFonts w:cs="Arial"/>
                <w:sz w:val="20"/>
                <w:szCs w:val="20"/>
              </w:rPr>
              <w:br/>
              <w:t>The wording needs to be changed to avoid weight management as a phrase please, but rather to be about the management of overweight. This would be more in keeping with NICE NG246 wording. Unfortunately, there is little evidence that providing information on personal health risk motivates behavioural change. Whilst it may be intuitive that explaining health risk to patients could motivate behaviour change, there is good quality evidence that this is not necessarily the case. (Can Communicating Personalised Disease Risk Promote Healthy Behaviour Change? A Systematic Review of Systematic Reviews | Annals of Behavioral Medicine | Oxford Academic)  One study found that when American clinicians discussed weight loss, people were more likely to report weight loss (The impact of physician weight discussion on weight loss in US adults - ScienceDirect) but another study found these discussions had no impact (Physician Communication Techniques and Weight Loss in Adults: Project CHAT - ScienceDirect).</w:t>
            </w:r>
            <w:r>
              <w:rPr>
                <w:rFonts w:cs="Arial"/>
                <w:sz w:val="20"/>
                <w:szCs w:val="20"/>
              </w:rPr>
              <w:br/>
              <w:t xml:space="preserve">There is some evidence to suggest that moving the focus of a short consultation from discussions around the disease end-point (obesity and its severity) to enquiring about the drivers of obesity such as financial stress, isolation, inactivity, poor dietary quality, shift work, poor sleep, medications causing obesity and providing personalised interventions around these, could improve health outcomes. For example, these may include referral to a “food on prescription” programme such as the total diet replacement low calorie NHS Paths to Remission programme which is associated with significant weight loss and Type-2 diabetes remission. These interventions can also include referral to a social prescribing link worker, dietician, for food vouchers, deprescribing of medications that promote weight gain (insulin, anti-psychotics, synthetic progesterone etc) depending on what is driving obesity for the individual.  </w:t>
            </w:r>
            <w:r>
              <w:rPr>
                <w:rFonts w:cs="Arial"/>
                <w:sz w:val="20"/>
                <w:szCs w:val="20"/>
              </w:rPr>
              <w:br/>
              <w:t>There is good quality evidence that behavioural interventions delivered in primary care for those with overweight/obesity can result in small (~2kg) but likely clinically insignificant weight loss (Effectiveness of weight management interventions for adults delivered in primary care: systematic review and meta-analysis of randomised controlled trials | The BMJ). However, there is little evidence that simply informing people of their weight accompanied with advice that this poses a risk to health, is necessarily a motivating factor to engage up-take in programmes/treatment pathways.  However, where this has been studied, there is evidence that if positive language is used when discussing obesity, this may increase up-take of referrals and subsequent weight loss, emphasising again the need for more training in communicating around obesity (Relationship Between Clinician Language and the Success of Behavioral Weight Loss Interventions: A Mixed-Methods Cohort Study: Annals of Internal Medicine: Vol 176, No 11).</w:t>
            </w:r>
          </w:p>
        </w:tc>
        <w:tc>
          <w:tcPr>
            <w:tcW w:w="1354" w:type="pct"/>
          </w:tcPr>
          <w:p w14:paraId="3C64E90E" w14:textId="77777777" w:rsidR="00043FE6" w:rsidRPr="00220C66" w:rsidRDefault="00043FE6" w:rsidP="009D0E31">
            <w:pPr>
              <w:pStyle w:val="tabletext0"/>
              <w:rPr>
                <w:rFonts w:cs="Arial"/>
                <w:sz w:val="20"/>
                <w:szCs w:val="20"/>
              </w:rPr>
            </w:pPr>
            <w:r w:rsidRPr="00220C66">
              <w:rPr>
                <w:rFonts w:cs="Arial"/>
                <w:sz w:val="20"/>
                <w:szCs w:val="20"/>
              </w:rPr>
              <w:t>Thank you for your comment.</w:t>
            </w:r>
          </w:p>
          <w:p w14:paraId="797DAB1D" w14:textId="77777777" w:rsidR="00043FE6" w:rsidRDefault="00043FE6" w:rsidP="009D0E31">
            <w:pPr>
              <w:pStyle w:val="tabletext0"/>
              <w:rPr>
                <w:rFonts w:cs="Arial"/>
                <w:sz w:val="20"/>
                <w:szCs w:val="20"/>
              </w:rPr>
            </w:pPr>
            <w:r w:rsidRPr="00220C66">
              <w:rPr>
                <w:rFonts w:cs="Arial"/>
                <w:sz w:val="20"/>
                <w:szCs w:val="20"/>
              </w:rPr>
              <w:t>The committee</w:t>
            </w:r>
            <w:r>
              <w:rPr>
                <w:rFonts w:cs="Arial"/>
                <w:sz w:val="20"/>
                <w:szCs w:val="20"/>
              </w:rPr>
              <w:t xml:space="preserve"> discussed the possibility of referral </w:t>
            </w:r>
            <w:r w:rsidRPr="003C7CEB">
              <w:rPr>
                <w:rFonts w:cs="Arial"/>
                <w:sz w:val="20"/>
                <w:szCs w:val="20"/>
              </w:rPr>
              <w:t xml:space="preserve">to an overweight and obesity management service </w:t>
            </w:r>
            <w:r>
              <w:rPr>
                <w:rFonts w:cs="Arial"/>
                <w:sz w:val="20"/>
                <w:szCs w:val="20"/>
              </w:rPr>
              <w:t xml:space="preserve">but agreed to focus on provision of advice noting that the sensitive nature of conversations about overweight and the focus on the population under 40. </w:t>
            </w:r>
          </w:p>
          <w:p w14:paraId="139C85DA" w14:textId="01D9C25B" w:rsidR="00043FE6" w:rsidRDefault="00043FE6" w:rsidP="009D0E31">
            <w:pPr>
              <w:pStyle w:val="tabletext0"/>
              <w:rPr>
                <w:rFonts w:cs="Arial"/>
                <w:sz w:val="20"/>
                <w:szCs w:val="20"/>
              </w:rPr>
            </w:pPr>
            <w:r w:rsidRPr="00FF7D79">
              <w:rPr>
                <w:rFonts w:cs="Arial"/>
                <w:strike/>
                <w:sz w:val="20"/>
                <w:szCs w:val="20"/>
              </w:rPr>
              <w:t>did not agree to expand the indicator to include offers of support or referral to weight management programmes for obesity. The focus for this indicator is advice, however the NICE team will review all published weight management indicators and consider the offer of support should be included as an indicator.</w:t>
            </w:r>
            <w:r>
              <w:rPr>
                <w:rFonts w:cs="Arial"/>
                <w:sz w:val="20"/>
                <w:szCs w:val="20"/>
              </w:rPr>
              <w:t xml:space="preserve">  </w:t>
            </w:r>
          </w:p>
          <w:p w14:paraId="6E16FCD0" w14:textId="4AC4B173" w:rsidR="00043FE6" w:rsidRDefault="00043FE6" w:rsidP="009D0E31">
            <w:pPr>
              <w:pStyle w:val="tabletext0"/>
              <w:rPr>
                <w:rFonts w:cs="Arial"/>
                <w:sz w:val="20"/>
                <w:szCs w:val="20"/>
              </w:rPr>
            </w:pPr>
            <w:r>
              <w:rPr>
                <w:rFonts w:cs="Arial"/>
                <w:sz w:val="20"/>
                <w:szCs w:val="20"/>
              </w:rPr>
              <w:t xml:space="preserve"> </w:t>
            </w:r>
          </w:p>
          <w:p w14:paraId="698859CE" w14:textId="2B3E63EB" w:rsidR="00043FE6" w:rsidRPr="00045658" w:rsidRDefault="00043FE6" w:rsidP="009D0E31">
            <w:pPr>
              <w:pStyle w:val="tabletext0"/>
              <w:rPr>
                <w:rFonts w:cs="Arial"/>
                <w:sz w:val="20"/>
                <w:szCs w:val="20"/>
              </w:rPr>
            </w:pPr>
            <w:r w:rsidRPr="003323F1">
              <w:rPr>
                <w:rFonts w:cs="Arial"/>
                <w:sz w:val="20"/>
                <w:szCs w:val="20"/>
              </w:rPr>
              <w:t xml:space="preserve">NICE acknowledges that all conversations about overweight and obesity should be </w:t>
            </w:r>
            <w:r>
              <w:rPr>
                <w:rFonts w:cs="Arial"/>
                <w:sz w:val="20"/>
                <w:szCs w:val="20"/>
              </w:rPr>
              <w:t xml:space="preserve">positive and </w:t>
            </w:r>
            <w:r w:rsidRPr="003323F1">
              <w:rPr>
                <w:rFonts w:cs="Arial"/>
                <w:sz w:val="20"/>
                <w:szCs w:val="20"/>
              </w:rPr>
              <w:t xml:space="preserve">conducted in a person-centred manner using non-judgemental and non-stigmatising language, however the committee did not </w:t>
            </w:r>
            <w:r>
              <w:rPr>
                <w:rFonts w:cs="Arial"/>
                <w:sz w:val="20"/>
                <w:szCs w:val="20"/>
              </w:rPr>
              <w:t>identify</w:t>
            </w:r>
            <w:r w:rsidRPr="003323F1">
              <w:rPr>
                <w:rFonts w:cs="Arial"/>
                <w:sz w:val="20"/>
                <w:szCs w:val="20"/>
              </w:rPr>
              <w:t xml:space="preserve"> any changes they </w:t>
            </w:r>
            <w:r>
              <w:rPr>
                <w:rFonts w:cs="Arial"/>
                <w:sz w:val="20"/>
                <w:szCs w:val="20"/>
              </w:rPr>
              <w:t>sh</w:t>
            </w:r>
            <w:r w:rsidRPr="003323F1">
              <w:rPr>
                <w:rFonts w:cs="Arial"/>
                <w:sz w:val="20"/>
                <w:szCs w:val="20"/>
              </w:rPr>
              <w:t>ould make to the indicators based on this.</w:t>
            </w:r>
            <w:r>
              <w:rPr>
                <w:rFonts w:cs="Arial"/>
                <w:sz w:val="20"/>
                <w:szCs w:val="20"/>
              </w:rPr>
              <w:t xml:space="preserve"> NICE guidance on discussion around weight recommends that  they should a</w:t>
            </w:r>
            <w:r w:rsidRPr="003323F1">
              <w:rPr>
                <w:rFonts w:cs="Arial"/>
                <w:sz w:val="20"/>
                <w:szCs w:val="20"/>
              </w:rPr>
              <w:t>ddress the drivers of overweight and obesity (for example, social context, mental health and wellbeing, and stigma) if possible</w:t>
            </w:r>
            <w:r>
              <w:rPr>
                <w:rFonts w:cs="Arial"/>
                <w:sz w:val="20"/>
                <w:szCs w:val="20"/>
              </w:rPr>
              <w:t>.</w:t>
            </w:r>
          </w:p>
        </w:tc>
      </w:tr>
      <w:tr w:rsidR="00043FE6" w:rsidRPr="00215444" w14:paraId="147720E5" w14:textId="2EEA23B5" w:rsidTr="00043FE6">
        <w:tc>
          <w:tcPr>
            <w:tcW w:w="718" w:type="pct"/>
          </w:tcPr>
          <w:p w14:paraId="52584BBA" w14:textId="42253F5F" w:rsidR="00043FE6" w:rsidRPr="00B21341" w:rsidRDefault="00043FE6" w:rsidP="009D0E31">
            <w:pPr>
              <w:pStyle w:val="tabletext0"/>
            </w:pPr>
            <w:r w:rsidRPr="00043FE6">
              <w:rPr>
                <w:rFonts w:cs="Arial"/>
                <w:sz w:val="20"/>
                <w:szCs w:val="20"/>
              </w:rPr>
              <w:t>IND2023-158</w:t>
            </w:r>
          </w:p>
        </w:tc>
        <w:tc>
          <w:tcPr>
            <w:tcW w:w="981" w:type="pct"/>
          </w:tcPr>
          <w:p w14:paraId="205E10B0" w14:textId="49DE6748" w:rsidR="00043FE6" w:rsidRPr="005B73E7" w:rsidRDefault="00043FE6" w:rsidP="009D0E31">
            <w:pPr>
              <w:pStyle w:val="tabletext0"/>
            </w:pPr>
            <w:r>
              <w:rPr>
                <w:rFonts w:cs="Arial"/>
                <w:sz w:val="20"/>
                <w:szCs w:val="20"/>
              </w:rPr>
              <w:t>Slimming World</w:t>
            </w:r>
          </w:p>
        </w:tc>
        <w:tc>
          <w:tcPr>
            <w:tcW w:w="1948" w:type="pct"/>
          </w:tcPr>
          <w:p w14:paraId="53B2FBEA" w14:textId="742D0C98" w:rsidR="00043FE6" w:rsidRPr="00EE065C" w:rsidRDefault="00043FE6" w:rsidP="009D0E31">
            <w:pPr>
              <w:pStyle w:val="tabletext0"/>
            </w:pPr>
            <w:r>
              <w:rPr>
                <w:rFonts w:cs="Arial"/>
                <w:sz w:val="20"/>
                <w:szCs w:val="20"/>
              </w:rPr>
              <w:t xml:space="preserve">It's encouraging to see this age group being pulled out here - this feels a really key area to focus on. </w:t>
            </w:r>
            <w:r>
              <w:rPr>
                <w:rFonts w:cs="Arial"/>
                <w:sz w:val="20"/>
                <w:szCs w:val="20"/>
              </w:rPr>
              <w:br/>
            </w:r>
            <w:r>
              <w:rPr>
                <w:rFonts w:cs="Arial"/>
                <w:sz w:val="20"/>
                <w:szCs w:val="20"/>
              </w:rPr>
              <w:br/>
              <w:t xml:space="preserve">We've recently conducted some research with people attending our groups/accessing our support aged between 18-34 and understood a bit more about the motivations and challenges for people in this age group and also the benefits of accessing support. </w:t>
            </w:r>
            <w:r>
              <w:rPr>
                <w:rFonts w:cs="Arial"/>
                <w:sz w:val="20"/>
                <w:szCs w:val="20"/>
              </w:rPr>
              <w:br/>
            </w:r>
            <w:r>
              <w:rPr>
                <w:rFonts w:cs="Arial"/>
                <w:sz w:val="20"/>
                <w:szCs w:val="20"/>
              </w:rPr>
              <w:br/>
              <w:t xml:space="preserve">This research includes data from over 3000 people in this age bracket - with 65% of them having a BMI over 35 when they joined. </w:t>
            </w:r>
            <w:r>
              <w:rPr>
                <w:rFonts w:cs="Arial"/>
                <w:sz w:val="20"/>
                <w:szCs w:val="20"/>
              </w:rPr>
              <w:br/>
            </w:r>
            <w:r>
              <w:rPr>
                <w:rFonts w:cs="Arial"/>
                <w:sz w:val="20"/>
                <w:szCs w:val="20"/>
              </w:rPr>
              <w:br/>
              <w:t xml:space="preserve">The top three reasons for wanting to lose weight were ‘to feel better about myself’, to improve or protect my physical health’ and ‘to gain confidence’. </w:t>
            </w:r>
            <w:r>
              <w:rPr>
                <w:rFonts w:cs="Arial"/>
                <w:sz w:val="20"/>
                <w:szCs w:val="20"/>
              </w:rPr>
              <w:br/>
            </w:r>
            <w:r>
              <w:rPr>
                <w:rFonts w:cs="Arial"/>
                <w:sz w:val="20"/>
                <w:szCs w:val="20"/>
              </w:rPr>
              <w:br/>
              <w:t xml:space="preserve">Significant weight loss was achieved alongside many reported improvements in mental wellbeing and healthy habits.  </w:t>
            </w:r>
            <w:r>
              <w:rPr>
                <w:rFonts w:cs="Arial"/>
                <w:sz w:val="20"/>
                <w:szCs w:val="20"/>
              </w:rPr>
              <w:br/>
            </w:r>
            <w:r>
              <w:rPr>
                <w:rFonts w:cs="Arial"/>
                <w:sz w:val="20"/>
                <w:szCs w:val="20"/>
              </w:rPr>
              <w:br/>
              <w:t>We're currently writing this up for publication but if we can feed in any insights in the meantime we'd be happy to discuss the data further.</w:t>
            </w:r>
          </w:p>
        </w:tc>
        <w:tc>
          <w:tcPr>
            <w:tcW w:w="1354" w:type="pct"/>
          </w:tcPr>
          <w:p w14:paraId="6768917F" w14:textId="6353AD3E" w:rsidR="00043FE6" w:rsidRPr="00045658" w:rsidRDefault="00043FE6" w:rsidP="009D0E31">
            <w:pPr>
              <w:pStyle w:val="tabletext0"/>
              <w:rPr>
                <w:rFonts w:cs="Arial"/>
                <w:sz w:val="20"/>
                <w:szCs w:val="20"/>
              </w:rPr>
            </w:pPr>
            <w:r w:rsidRPr="00045658">
              <w:rPr>
                <w:rFonts w:cs="Arial"/>
                <w:sz w:val="20"/>
                <w:szCs w:val="20"/>
              </w:rPr>
              <w:t>Thank you for your comment</w:t>
            </w:r>
            <w:r>
              <w:rPr>
                <w:rFonts w:cs="Arial"/>
                <w:sz w:val="20"/>
                <w:szCs w:val="20"/>
              </w:rPr>
              <w:t xml:space="preserve"> and the insights you provide</w:t>
            </w:r>
            <w:r w:rsidRPr="00045658">
              <w:rPr>
                <w:rFonts w:cs="Arial"/>
                <w:sz w:val="20"/>
                <w:szCs w:val="20"/>
              </w:rPr>
              <w:t>.</w:t>
            </w:r>
          </w:p>
        </w:tc>
      </w:tr>
      <w:tr w:rsidR="00043FE6" w:rsidRPr="00215444" w14:paraId="650A97A2" w14:textId="31A29E90" w:rsidTr="00043FE6">
        <w:tc>
          <w:tcPr>
            <w:tcW w:w="718" w:type="pct"/>
          </w:tcPr>
          <w:p w14:paraId="7BD34CD3" w14:textId="2E773FCD" w:rsidR="00043FE6" w:rsidRPr="00B21341" w:rsidRDefault="00043FE6" w:rsidP="009D0E31">
            <w:pPr>
              <w:pStyle w:val="tabletext0"/>
            </w:pPr>
            <w:r w:rsidRPr="001932D2">
              <w:rPr>
                <w:rFonts w:cs="Arial"/>
                <w:sz w:val="20"/>
                <w:szCs w:val="20"/>
              </w:rPr>
              <w:t xml:space="preserve">IND2023-158 </w:t>
            </w:r>
          </w:p>
        </w:tc>
        <w:tc>
          <w:tcPr>
            <w:tcW w:w="981" w:type="pct"/>
          </w:tcPr>
          <w:p w14:paraId="74372BDE" w14:textId="33BB59BD" w:rsidR="00043FE6" w:rsidRPr="005B73E7" w:rsidRDefault="00043FE6" w:rsidP="009D0E31">
            <w:pPr>
              <w:pStyle w:val="tabletext0"/>
            </w:pPr>
            <w:r>
              <w:rPr>
                <w:rFonts w:cs="Arial"/>
                <w:sz w:val="20"/>
                <w:szCs w:val="20"/>
              </w:rPr>
              <w:t>The Obesity Specialist Group of the British Dietetic Association</w:t>
            </w:r>
          </w:p>
        </w:tc>
        <w:tc>
          <w:tcPr>
            <w:tcW w:w="1948" w:type="pct"/>
          </w:tcPr>
          <w:p w14:paraId="039ACF2D" w14:textId="356E77E9" w:rsidR="00043FE6" w:rsidRPr="00EE065C" w:rsidRDefault="00043FE6" w:rsidP="009D0E31">
            <w:pPr>
              <w:pStyle w:val="tabletext0"/>
            </w:pPr>
            <w:r>
              <w:rPr>
                <w:rFonts w:cs="Arial"/>
                <w:sz w:val="20"/>
                <w:szCs w:val="20"/>
              </w:rPr>
              <w:t>This is welcomed. The importance of annual monitoring has been acknowledged and recommended in NICE CG 189 2014 and NICE QS 127 2016 and their updates, but till now there have been no incentive for primary care to undertake it.</w:t>
            </w:r>
          </w:p>
        </w:tc>
        <w:tc>
          <w:tcPr>
            <w:tcW w:w="1354" w:type="pct"/>
          </w:tcPr>
          <w:p w14:paraId="46A9C398" w14:textId="3F87DDE9" w:rsidR="00043FE6" w:rsidRPr="00045658" w:rsidRDefault="00043FE6" w:rsidP="009D0E31">
            <w:pPr>
              <w:pStyle w:val="tabletext0"/>
              <w:rPr>
                <w:rFonts w:cs="Arial"/>
                <w:sz w:val="20"/>
                <w:szCs w:val="20"/>
              </w:rPr>
            </w:pPr>
            <w:r w:rsidRPr="00045658">
              <w:rPr>
                <w:rFonts w:cs="Arial"/>
                <w:sz w:val="20"/>
                <w:szCs w:val="20"/>
              </w:rPr>
              <w:t>Thank you for your comment.</w:t>
            </w:r>
          </w:p>
        </w:tc>
      </w:tr>
      <w:tr w:rsidR="00043FE6" w:rsidRPr="00215444" w14:paraId="5D628408" w14:textId="79C16A6B" w:rsidTr="00043FE6">
        <w:tc>
          <w:tcPr>
            <w:tcW w:w="718" w:type="pct"/>
          </w:tcPr>
          <w:p w14:paraId="572375AA" w14:textId="74FEEF49" w:rsidR="00043FE6" w:rsidRPr="00B21341" w:rsidRDefault="00043FE6" w:rsidP="009D0E31">
            <w:pPr>
              <w:pStyle w:val="tabletext0"/>
            </w:pPr>
            <w:r w:rsidRPr="001932D2">
              <w:rPr>
                <w:rFonts w:cs="Arial"/>
                <w:sz w:val="20"/>
                <w:szCs w:val="20"/>
              </w:rPr>
              <w:t xml:space="preserve">IND2023-158 </w:t>
            </w:r>
          </w:p>
        </w:tc>
        <w:tc>
          <w:tcPr>
            <w:tcW w:w="981" w:type="pct"/>
          </w:tcPr>
          <w:p w14:paraId="0665ED41" w14:textId="5A7EC85E" w:rsidR="00043FE6" w:rsidRPr="005B73E7" w:rsidRDefault="00043FE6" w:rsidP="009D0E31">
            <w:pPr>
              <w:pStyle w:val="tabletext0"/>
            </w:pPr>
            <w:r>
              <w:rPr>
                <w:rFonts w:cs="Arial"/>
                <w:sz w:val="20"/>
                <w:szCs w:val="20"/>
              </w:rPr>
              <w:t>The Obesity Specialist Group of the British Dietetic Association</w:t>
            </w:r>
          </w:p>
        </w:tc>
        <w:tc>
          <w:tcPr>
            <w:tcW w:w="1948" w:type="pct"/>
          </w:tcPr>
          <w:p w14:paraId="0F4B78B5" w14:textId="4CD9A925" w:rsidR="00043FE6" w:rsidRPr="00EE065C" w:rsidRDefault="00043FE6" w:rsidP="009D0E31">
            <w:pPr>
              <w:pStyle w:val="tabletext0"/>
            </w:pPr>
            <w:r>
              <w:rPr>
                <w:rFonts w:cs="Arial"/>
                <w:sz w:val="20"/>
                <w:szCs w:val="20"/>
              </w:rPr>
              <w:t>We would like to commend NICE on the way this indicator is worded, specifying a BMI range and then stipulating the alternative range for those of white ethnicity. This is a positive use of language that does not infer that non-white ethnic groups are marginalised.</w:t>
            </w:r>
          </w:p>
        </w:tc>
        <w:tc>
          <w:tcPr>
            <w:tcW w:w="1354" w:type="pct"/>
          </w:tcPr>
          <w:p w14:paraId="0C1C80A9" w14:textId="654E7CE5" w:rsidR="00043FE6" w:rsidRPr="00045658" w:rsidRDefault="00043FE6" w:rsidP="009D0E31">
            <w:pPr>
              <w:pStyle w:val="tabletext0"/>
              <w:rPr>
                <w:rFonts w:cs="Arial"/>
                <w:sz w:val="20"/>
                <w:szCs w:val="20"/>
              </w:rPr>
            </w:pPr>
            <w:r w:rsidRPr="00045658">
              <w:rPr>
                <w:rFonts w:cs="Arial"/>
                <w:sz w:val="20"/>
                <w:szCs w:val="20"/>
              </w:rPr>
              <w:t>Thank you for your comment.</w:t>
            </w:r>
          </w:p>
        </w:tc>
      </w:tr>
      <w:tr w:rsidR="00043FE6" w:rsidRPr="00215444" w14:paraId="5E05C2E9" w14:textId="3C809B8D" w:rsidTr="00043FE6">
        <w:tc>
          <w:tcPr>
            <w:tcW w:w="718" w:type="pct"/>
          </w:tcPr>
          <w:p w14:paraId="509481CC" w14:textId="7ED0DC2D" w:rsidR="00043FE6" w:rsidRDefault="00043FE6" w:rsidP="009D0E31">
            <w:pPr>
              <w:pStyle w:val="tabletext0"/>
              <w:rPr>
                <w:rFonts w:cs="Arial"/>
                <w:sz w:val="20"/>
                <w:szCs w:val="20"/>
              </w:rPr>
            </w:pPr>
            <w:r w:rsidRPr="007D505C">
              <w:rPr>
                <w:rFonts w:cs="Arial"/>
                <w:sz w:val="20"/>
                <w:szCs w:val="20"/>
              </w:rPr>
              <w:t xml:space="preserve">IND2023-158 </w:t>
            </w:r>
          </w:p>
        </w:tc>
        <w:tc>
          <w:tcPr>
            <w:tcW w:w="981" w:type="pct"/>
          </w:tcPr>
          <w:p w14:paraId="6C4441FA" w14:textId="2BEBA049" w:rsidR="00043FE6" w:rsidRDefault="00043FE6" w:rsidP="009D0E31">
            <w:pPr>
              <w:pStyle w:val="tabletext0"/>
              <w:rPr>
                <w:rFonts w:cs="Arial"/>
                <w:sz w:val="20"/>
                <w:szCs w:val="20"/>
              </w:rPr>
            </w:pPr>
            <w:r>
              <w:rPr>
                <w:rFonts w:cs="Arial"/>
                <w:sz w:val="20"/>
                <w:szCs w:val="20"/>
              </w:rPr>
              <w:t>Association for the Study of Obesity</w:t>
            </w:r>
          </w:p>
        </w:tc>
        <w:tc>
          <w:tcPr>
            <w:tcW w:w="1948" w:type="pct"/>
          </w:tcPr>
          <w:p w14:paraId="11A40FFB" w14:textId="0970EC4F" w:rsidR="00043FE6" w:rsidRDefault="00043FE6" w:rsidP="009D0E31">
            <w:pPr>
              <w:pStyle w:val="tabletext0"/>
              <w:rPr>
                <w:rFonts w:cs="Arial"/>
                <w:sz w:val="20"/>
                <w:szCs w:val="20"/>
              </w:rPr>
            </w:pPr>
            <w:r>
              <w:rPr>
                <w:rFonts w:cs="Arial"/>
                <w:sz w:val="20"/>
                <w:szCs w:val="20"/>
              </w:rPr>
              <w:t>It would be helpful to give some examples of when "weight management advice is not appropriate" otherwise it may be an easy option</w:t>
            </w:r>
          </w:p>
        </w:tc>
        <w:tc>
          <w:tcPr>
            <w:tcW w:w="1354" w:type="pct"/>
          </w:tcPr>
          <w:p w14:paraId="2CDC46FE" w14:textId="52B5184B" w:rsidR="00043FE6" w:rsidRPr="00045658" w:rsidRDefault="00043FE6" w:rsidP="009D0E31">
            <w:pPr>
              <w:pStyle w:val="tabletext0"/>
              <w:rPr>
                <w:rFonts w:cs="Arial"/>
                <w:sz w:val="20"/>
                <w:szCs w:val="20"/>
              </w:rPr>
            </w:pPr>
            <w:r w:rsidRPr="00045658">
              <w:rPr>
                <w:rFonts w:cs="Arial"/>
                <w:sz w:val="20"/>
                <w:szCs w:val="20"/>
              </w:rPr>
              <w:t>Thank you for your comment.</w:t>
            </w:r>
            <w:r>
              <w:rPr>
                <w:rFonts w:cs="Arial"/>
                <w:sz w:val="20"/>
                <w:szCs w:val="20"/>
              </w:rPr>
              <w:t xml:space="preserve"> </w:t>
            </w:r>
            <w:r w:rsidRPr="003323F1">
              <w:rPr>
                <w:rFonts w:cs="Arial"/>
                <w:sz w:val="20"/>
                <w:szCs w:val="20"/>
              </w:rPr>
              <w:t>The indicator will not include a definition of weight management advice</w:t>
            </w:r>
            <w:r>
              <w:rPr>
                <w:rFonts w:cs="Arial"/>
                <w:sz w:val="20"/>
                <w:szCs w:val="20"/>
              </w:rPr>
              <w:t xml:space="preserve"> or when it may not be appropriate</w:t>
            </w:r>
            <w:r w:rsidRPr="003323F1">
              <w:rPr>
                <w:rFonts w:cs="Arial"/>
                <w:sz w:val="20"/>
                <w:szCs w:val="20"/>
              </w:rPr>
              <w:t xml:space="preserve">. Guidance on the content and delivery of weight management advice is covered in </w:t>
            </w:r>
            <w:hyperlink r:id="rId13" w:history="1">
              <w:r w:rsidRPr="003323F1">
                <w:rPr>
                  <w:rStyle w:val="Hyperlink"/>
                  <w:rFonts w:cs="Arial"/>
                  <w:sz w:val="20"/>
                  <w:szCs w:val="20"/>
                </w:rPr>
                <w:t xml:space="preserve">NICE </w:t>
              </w:r>
              <w:r>
                <w:rPr>
                  <w:rStyle w:val="Hyperlink"/>
                  <w:rFonts w:cs="Arial"/>
                  <w:sz w:val="20"/>
                  <w:szCs w:val="20"/>
                </w:rPr>
                <w:t>N</w:t>
              </w:r>
              <w:r w:rsidRPr="003323F1">
                <w:rPr>
                  <w:rStyle w:val="Hyperlink"/>
                  <w:rFonts w:cs="Arial"/>
                  <w:sz w:val="20"/>
                  <w:szCs w:val="20"/>
                </w:rPr>
                <w:t>G246 Overweight and Obesity Management</w:t>
              </w:r>
            </w:hyperlink>
            <w:r w:rsidRPr="003323F1">
              <w:rPr>
                <w:rFonts w:cs="Arial"/>
                <w:sz w:val="20"/>
                <w:szCs w:val="20"/>
              </w:rPr>
              <w:t>.</w:t>
            </w:r>
            <w:r>
              <w:rPr>
                <w:rFonts w:cs="Arial"/>
                <w:sz w:val="20"/>
                <w:szCs w:val="20"/>
              </w:rPr>
              <w:t xml:space="preserve"> Clinician judgement is a factor in this decision as well as patient choice, and therefore it is not possible to include definitive examples.</w:t>
            </w:r>
          </w:p>
        </w:tc>
      </w:tr>
      <w:tr w:rsidR="00043FE6" w:rsidRPr="00215444" w14:paraId="64883970" w14:textId="199C3ECA" w:rsidTr="00043FE6">
        <w:tc>
          <w:tcPr>
            <w:tcW w:w="718" w:type="pct"/>
          </w:tcPr>
          <w:p w14:paraId="0D59F235" w14:textId="4999E192" w:rsidR="00043FE6" w:rsidRDefault="00043FE6" w:rsidP="009D0E31">
            <w:pPr>
              <w:pStyle w:val="tabletext0"/>
              <w:rPr>
                <w:rFonts w:cs="Arial"/>
                <w:sz w:val="20"/>
                <w:szCs w:val="20"/>
              </w:rPr>
            </w:pPr>
            <w:r w:rsidRPr="007D505C">
              <w:rPr>
                <w:rFonts w:cs="Arial"/>
                <w:sz w:val="20"/>
                <w:szCs w:val="20"/>
              </w:rPr>
              <w:t xml:space="preserve">IND2023-158 </w:t>
            </w:r>
          </w:p>
        </w:tc>
        <w:tc>
          <w:tcPr>
            <w:tcW w:w="981" w:type="pct"/>
          </w:tcPr>
          <w:p w14:paraId="4EADA00A" w14:textId="764D3C43" w:rsidR="00043FE6" w:rsidRDefault="00043FE6" w:rsidP="009D0E31">
            <w:pPr>
              <w:pStyle w:val="tabletext0"/>
              <w:rPr>
                <w:rFonts w:cs="Arial"/>
                <w:sz w:val="20"/>
                <w:szCs w:val="20"/>
              </w:rPr>
            </w:pPr>
            <w:r>
              <w:rPr>
                <w:rFonts w:cs="Arial"/>
                <w:sz w:val="20"/>
                <w:szCs w:val="20"/>
              </w:rPr>
              <w:t>Novo Nordisk Ltd</w:t>
            </w:r>
          </w:p>
        </w:tc>
        <w:tc>
          <w:tcPr>
            <w:tcW w:w="1948" w:type="pct"/>
          </w:tcPr>
          <w:p w14:paraId="75E16FBA" w14:textId="0C0DD4AC" w:rsidR="00043FE6" w:rsidRDefault="00043FE6" w:rsidP="009D0E31">
            <w:pPr>
              <w:pStyle w:val="tabletext0"/>
              <w:rPr>
                <w:rFonts w:cs="Arial"/>
                <w:sz w:val="20"/>
                <w:szCs w:val="20"/>
              </w:rPr>
            </w:pPr>
            <w:r>
              <w:rPr>
                <w:rFonts w:cs="Arial"/>
                <w:sz w:val="20"/>
                <w:szCs w:val="20"/>
              </w:rPr>
              <w:t xml:space="preserve">To ensure consistency of advice provided to patients, Novo Nordisk suggests that the specification is linked to - and measured against - the recommendations in NG246. Specific emphasis should be placed on local interventions and national programmes available to people living with overweight and obesity.  </w:t>
            </w:r>
            <w:r>
              <w:rPr>
                <w:rFonts w:cs="Arial"/>
                <w:sz w:val="20"/>
                <w:szCs w:val="20"/>
              </w:rPr>
              <w:br/>
            </w:r>
            <w:r>
              <w:rPr>
                <w:rFonts w:cs="Arial"/>
                <w:sz w:val="20"/>
                <w:szCs w:val="20"/>
              </w:rPr>
              <w:br/>
              <w:t>To translate the advice into support for patients to maintain a healthy BMI, greater focus should also be placed on measuring access to, or referral to appropriate services as the gap between available information and access is stark.</w:t>
            </w:r>
            <w:r>
              <w:rPr>
                <w:rFonts w:cs="Arial"/>
                <w:sz w:val="20"/>
                <w:szCs w:val="20"/>
              </w:rPr>
              <w:br/>
            </w:r>
            <w:r>
              <w:rPr>
                <w:rFonts w:cs="Arial"/>
                <w:sz w:val="20"/>
                <w:szCs w:val="20"/>
              </w:rPr>
              <w:br/>
              <w:t>A review of primary care records between 2007 and 2020 found that only 3 per cent of those with a recorded diagnosis of overweight or obesity were referred to a weight management service, suggesting the need for action to support access to appropriate care. (Coulman K. et al. 2023. Access to publicly funded weight management services in England using routine data from primary and secondary care (2007–2020): An observational cohort study. Available from: https://doi.org/10.1371/journal.pmed.1004282).</w:t>
            </w:r>
          </w:p>
        </w:tc>
        <w:tc>
          <w:tcPr>
            <w:tcW w:w="1354" w:type="pct"/>
          </w:tcPr>
          <w:p w14:paraId="212B9B69" w14:textId="77777777" w:rsidR="00043FE6" w:rsidRDefault="00043FE6" w:rsidP="009D0E31">
            <w:pPr>
              <w:pStyle w:val="tabletext0"/>
              <w:rPr>
                <w:rFonts w:cs="Arial"/>
                <w:sz w:val="20"/>
                <w:szCs w:val="20"/>
              </w:rPr>
            </w:pPr>
            <w:r w:rsidRPr="00045658">
              <w:rPr>
                <w:rFonts w:cs="Arial"/>
                <w:sz w:val="20"/>
                <w:szCs w:val="20"/>
              </w:rPr>
              <w:t>Thank you for your comment.</w:t>
            </w:r>
            <w:r>
              <w:rPr>
                <w:rFonts w:cs="Arial"/>
                <w:sz w:val="20"/>
                <w:szCs w:val="20"/>
              </w:rPr>
              <w:t xml:space="preserve"> NG246 is the source guideline for this indicator.</w:t>
            </w:r>
          </w:p>
          <w:p w14:paraId="1A218DEC" w14:textId="3A91C5C3" w:rsidR="00043FE6" w:rsidRPr="00045658" w:rsidRDefault="00043FE6" w:rsidP="009D0E31">
            <w:pPr>
              <w:pStyle w:val="tabletext0"/>
              <w:rPr>
                <w:rFonts w:cs="Arial"/>
                <w:sz w:val="20"/>
                <w:szCs w:val="20"/>
              </w:rPr>
            </w:pPr>
            <w:r w:rsidRPr="00FD38F6">
              <w:rPr>
                <w:rFonts w:cs="Arial"/>
                <w:sz w:val="20"/>
                <w:szCs w:val="20"/>
              </w:rPr>
              <w:t>The committee did not agree to expand the indicator to include offers of support. It was noted by the committee that there is existing evidence that brief public health interventions are cost effective.</w:t>
            </w:r>
          </w:p>
        </w:tc>
      </w:tr>
      <w:tr w:rsidR="00043FE6" w:rsidRPr="00215444" w14:paraId="7330C5AA" w14:textId="144E559A" w:rsidTr="00043FE6">
        <w:tc>
          <w:tcPr>
            <w:tcW w:w="718" w:type="pct"/>
          </w:tcPr>
          <w:p w14:paraId="1975AB55" w14:textId="7CA273F6" w:rsidR="00043FE6" w:rsidRDefault="00043FE6" w:rsidP="009D0E31">
            <w:pPr>
              <w:pStyle w:val="tabletext0"/>
              <w:rPr>
                <w:rFonts w:cs="Arial"/>
                <w:sz w:val="20"/>
                <w:szCs w:val="20"/>
              </w:rPr>
            </w:pPr>
            <w:r w:rsidRPr="005A1E5C">
              <w:rPr>
                <w:rFonts w:cs="Arial"/>
                <w:sz w:val="20"/>
                <w:szCs w:val="20"/>
              </w:rPr>
              <w:t xml:space="preserve">IND2023-158 </w:t>
            </w:r>
          </w:p>
        </w:tc>
        <w:tc>
          <w:tcPr>
            <w:tcW w:w="981" w:type="pct"/>
          </w:tcPr>
          <w:p w14:paraId="523A8FCE" w14:textId="07F1077D" w:rsidR="00043FE6" w:rsidRDefault="00043FE6" w:rsidP="009D0E31">
            <w:pPr>
              <w:pStyle w:val="tabletext0"/>
              <w:rPr>
                <w:rFonts w:cs="Arial"/>
                <w:sz w:val="20"/>
                <w:szCs w:val="20"/>
              </w:rPr>
            </w:pPr>
            <w:r>
              <w:rPr>
                <w:rFonts w:cs="Arial"/>
                <w:sz w:val="20"/>
                <w:szCs w:val="20"/>
              </w:rPr>
              <w:t>The Obesity Specialist Group of the British Dietetic Association</w:t>
            </w:r>
          </w:p>
        </w:tc>
        <w:tc>
          <w:tcPr>
            <w:tcW w:w="1948" w:type="pct"/>
          </w:tcPr>
          <w:p w14:paraId="2BABA6F5" w14:textId="44B90307" w:rsidR="00043FE6" w:rsidRDefault="00043FE6" w:rsidP="009D0E31">
            <w:pPr>
              <w:pStyle w:val="tabletext0"/>
              <w:rPr>
                <w:rFonts w:cs="Arial"/>
                <w:sz w:val="20"/>
                <w:szCs w:val="20"/>
              </w:rPr>
            </w:pPr>
            <w:r>
              <w:rPr>
                <w:rFonts w:cs="Arial"/>
                <w:sz w:val="20"/>
                <w:szCs w:val="20"/>
              </w:rPr>
              <w:t>It is suggested that it is appropriate here to use of the Edmunton obesity staging system to help identify to what extent someone's obesity is impacting on their health to help with prioritisation</w:t>
            </w:r>
          </w:p>
        </w:tc>
        <w:tc>
          <w:tcPr>
            <w:tcW w:w="1354" w:type="pct"/>
          </w:tcPr>
          <w:p w14:paraId="1C36B7A2" w14:textId="54F2D945" w:rsidR="00043FE6" w:rsidRPr="00045658" w:rsidRDefault="00043FE6" w:rsidP="009D0E31">
            <w:pPr>
              <w:pStyle w:val="tabletext0"/>
              <w:rPr>
                <w:rFonts w:cs="Arial"/>
                <w:sz w:val="20"/>
                <w:szCs w:val="20"/>
              </w:rPr>
            </w:pPr>
            <w:r w:rsidRPr="00045658">
              <w:rPr>
                <w:rFonts w:cs="Arial"/>
                <w:sz w:val="20"/>
                <w:szCs w:val="20"/>
              </w:rPr>
              <w:t>Thank you for your comment.</w:t>
            </w:r>
            <w:r w:rsidRPr="003323F1">
              <w:rPr>
                <w:rFonts w:cs="Arial"/>
                <w:sz w:val="20"/>
                <w:szCs w:val="20"/>
              </w:rPr>
              <w:t xml:space="preserve"> Guidance on </w:t>
            </w:r>
            <w:r w:rsidRPr="00C31D8B">
              <w:rPr>
                <w:rFonts w:cs="Arial"/>
                <w:sz w:val="20"/>
                <w:szCs w:val="20"/>
              </w:rPr>
              <w:t xml:space="preserve">the classifying overweight, obesity is covered in </w:t>
            </w:r>
            <w:hyperlink r:id="rId14" w:history="1">
              <w:r w:rsidRPr="00C31D8B">
                <w:rPr>
                  <w:sz w:val="20"/>
                  <w:szCs w:val="20"/>
                </w:rPr>
                <w:t>NICE NG246 Overweight and Obesity Management</w:t>
              </w:r>
            </w:hyperlink>
            <w:r w:rsidRPr="001309FA">
              <w:rPr>
                <w:rFonts w:cs="Arial"/>
                <w:sz w:val="20"/>
                <w:szCs w:val="20"/>
              </w:rPr>
              <w:t>; the Edmunton staging system is not recommended in the current guideline</w:t>
            </w:r>
            <w:r>
              <w:rPr>
                <w:rFonts w:cs="Arial"/>
                <w:sz w:val="20"/>
                <w:szCs w:val="20"/>
              </w:rPr>
              <w:t>.</w:t>
            </w:r>
            <w:r w:rsidRPr="001309FA">
              <w:rPr>
                <w:rFonts w:cs="Arial"/>
                <w:sz w:val="20"/>
                <w:szCs w:val="20"/>
              </w:rPr>
              <w:t xml:space="preserve"> </w:t>
            </w:r>
          </w:p>
        </w:tc>
      </w:tr>
      <w:tr w:rsidR="00043FE6" w:rsidRPr="00215444" w14:paraId="44365E54" w14:textId="7A2F8EA6" w:rsidTr="00043FE6">
        <w:tc>
          <w:tcPr>
            <w:tcW w:w="718" w:type="pct"/>
          </w:tcPr>
          <w:p w14:paraId="08E5C62F" w14:textId="785C3F69" w:rsidR="00043FE6" w:rsidRDefault="00043FE6" w:rsidP="009D0E31">
            <w:pPr>
              <w:pStyle w:val="tabletext0"/>
              <w:rPr>
                <w:rFonts w:cs="Arial"/>
                <w:sz w:val="20"/>
                <w:szCs w:val="20"/>
              </w:rPr>
            </w:pPr>
            <w:r w:rsidRPr="005A1E5C">
              <w:rPr>
                <w:rFonts w:cs="Arial"/>
                <w:sz w:val="20"/>
                <w:szCs w:val="20"/>
              </w:rPr>
              <w:t xml:space="preserve">IND2023-158 </w:t>
            </w:r>
          </w:p>
        </w:tc>
        <w:tc>
          <w:tcPr>
            <w:tcW w:w="981" w:type="pct"/>
          </w:tcPr>
          <w:p w14:paraId="71F0ACC6" w14:textId="4878CDC4" w:rsidR="00043FE6" w:rsidRDefault="00043FE6" w:rsidP="009D0E31">
            <w:pPr>
              <w:pStyle w:val="tabletext0"/>
              <w:rPr>
                <w:rFonts w:cs="Arial"/>
                <w:sz w:val="20"/>
                <w:szCs w:val="20"/>
              </w:rPr>
            </w:pPr>
            <w:r>
              <w:rPr>
                <w:rFonts w:cs="Arial"/>
                <w:sz w:val="20"/>
                <w:szCs w:val="20"/>
              </w:rPr>
              <w:t>The Obesity Specialist Group of the British Dietetic Association</w:t>
            </w:r>
          </w:p>
        </w:tc>
        <w:tc>
          <w:tcPr>
            <w:tcW w:w="1948" w:type="pct"/>
          </w:tcPr>
          <w:p w14:paraId="39210E82" w14:textId="5D7AADC5" w:rsidR="00043FE6" w:rsidRDefault="00043FE6" w:rsidP="009D0E31">
            <w:pPr>
              <w:pStyle w:val="tabletext0"/>
              <w:rPr>
                <w:rFonts w:cs="Arial"/>
                <w:sz w:val="20"/>
                <w:szCs w:val="20"/>
              </w:rPr>
            </w:pPr>
            <w:r>
              <w:rPr>
                <w:rFonts w:cs="Arial"/>
                <w:sz w:val="20"/>
                <w:szCs w:val="20"/>
              </w:rPr>
              <w:t>Approximately 50% of adults aged 18-39 years will have a BMI that places them in the overweight category depending on their ethnicity. This is a lot of people to be supported in primary care for weight management advice. It could be more pragmatic to prioritise given that BMI is not a perfect indicator of adiposity and health risk. Adults aged 18 to 39 years with abdominal adiposity (use of waist:height ratio) could be prioritised and offered weight management advice.</w:t>
            </w:r>
          </w:p>
        </w:tc>
        <w:tc>
          <w:tcPr>
            <w:tcW w:w="1354" w:type="pct"/>
          </w:tcPr>
          <w:p w14:paraId="0D807D7B" w14:textId="3ED7929E" w:rsidR="00043FE6" w:rsidRPr="00045658" w:rsidRDefault="00043FE6" w:rsidP="009D0E31">
            <w:pPr>
              <w:pStyle w:val="tabletext0"/>
              <w:rPr>
                <w:rFonts w:cs="Arial"/>
                <w:sz w:val="20"/>
                <w:szCs w:val="20"/>
              </w:rPr>
            </w:pPr>
            <w:r w:rsidRPr="00045658">
              <w:rPr>
                <w:rFonts w:cs="Arial"/>
                <w:sz w:val="20"/>
                <w:szCs w:val="20"/>
              </w:rPr>
              <w:t>Thank you for your comment.</w:t>
            </w:r>
            <w:r w:rsidRPr="00FD38F6">
              <w:rPr>
                <w:rFonts w:ascii="Times New Roman" w:hAnsi="Times New Roman"/>
              </w:rPr>
              <w:t xml:space="preserve"> </w:t>
            </w:r>
            <w:r w:rsidRPr="00FD38F6">
              <w:rPr>
                <w:rFonts w:cs="Arial"/>
                <w:sz w:val="20"/>
                <w:szCs w:val="20"/>
              </w:rPr>
              <w:t xml:space="preserve">The NICE team acknowledges the role of central adiposity and waist-to-height ratio in assessing overweight and obesity related risk. This </w:t>
            </w:r>
            <w:r>
              <w:rPr>
                <w:rFonts w:cs="Arial"/>
                <w:sz w:val="20"/>
                <w:szCs w:val="20"/>
              </w:rPr>
              <w:t>was</w:t>
            </w:r>
            <w:r w:rsidRPr="00FD38F6">
              <w:rPr>
                <w:rFonts w:cs="Arial"/>
                <w:sz w:val="20"/>
                <w:szCs w:val="20"/>
              </w:rPr>
              <w:t xml:space="preserve"> discussed with our indicator advisory committee. It was agreed that the NICE team will review all published weight management indicators and propose an approach to waist-to-height measurement that can be applied across all of them to ensure consistency. Please note that we have recently published </w:t>
            </w:r>
            <w:hyperlink r:id="rId15" w:history="1">
              <w:r w:rsidRPr="00FD38F6">
                <w:rPr>
                  <w:rStyle w:val="Hyperlink"/>
                  <w:rFonts w:cs="Arial"/>
                  <w:sz w:val="20"/>
                  <w:szCs w:val="20"/>
                </w:rPr>
                <w:t>QS212 Statement 1 Recording BMI and waist-to-height ratio in adults</w:t>
              </w:r>
            </w:hyperlink>
            <w:r w:rsidRPr="00FD38F6">
              <w:rPr>
                <w:rFonts w:cs="Arial"/>
                <w:sz w:val="20"/>
                <w:szCs w:val="20"/>
              </w:rPr>
              <w:t xml:space="preserve"> that does include both.</w:t>
            </w:r>
          </w:p>
        </w:tc>
      </w:tr>
      <w:tr w:rsidR="00043FE6" w:rsidRPr="00215444" w14:paraId="26DF8B2F" w14:textId="155A7EE0" w:rsidTr="00043FE6">
        <w:tc>
          <w:tcPr>
            <w:tcW w:w="718" w:type="pct"/>
          </w:tcPr>
          <w:p w14:paraId="7F7B02D9" w14:textId="7E037ED0" w:rsidR="00043FE6" w:rsidRDefault="00043FE6" w:rsidP="009D0E31">
            <w:pPr>
              <w:pStyle w:val="tabletext0"/>
              <w:rPr>
                <w:rFonts w:cs="Arial"/>
                <w:sz w:val="20"/>
                <w:szCs w:val="20"/>
              </w:rPr>
            </w:pPr>
            <w:r w:rsidRPr="00E164BC">
              <w:rPr>
                <w:rFonts w:cs="Arial"/>
                <w:sz w:val="20"/>
                <w:szCs w:val="20"/>
              </w:rPr>
              <w:t xml:space="preserve">IND2023-158 </w:t>
            </w:r>
          </w:p>
        </w:tc>
        <w:tc>
          <w:tcPr>
            <w:tcW w:w="981" w:type="pct"/>
          </w:tcPr>
          <w:p w14:paraId="2D29373E" w14:textId="5023E2BE" w:rsidR="00043FE6" w:rsidRDefault="00043FE6" w:rsidP="009D0E31">
            <w:pPr>
              <w:pStyle w:val="tabletext0"/>
              <w:rPr>
                <w:rFonts w:cs="Arial"/>
                <w:sz w:val="20"/>
                <w:szCs w:val="20"/>
              </w:rPr>
            </w:pPr>
            <w:r>
              <w:rPr>
                <w:rFonts w:cs="Arial"/>
                <w:sz w:val="20"/>
                <w:szCs w:val="20"/>
              </w:rPr>
              <w:t>The Obesity Specialist Group of the British Dietetic Association</w:t>
            </w:r>
          </w:p>
        </w:tc>
        <w:tc>
          <w:tcPr>
            <w:tcW w:w="1948" w:type="pct"/>
          </w:tcPr>
          <w:p w14:paraId="21391B78" w14:textId="0BBE7243" w:rsidR="00043FE6" w:rsidRDefault="00043FE6" w:rsidP="009D0E31">
            <w:pPr>
              <w:pStyle w:val="tabletext0"/>
              <w:rPr>
                <w:rFonts w:cs="Arial"/>
                <w:sz w:val="20"/>
                <w:szCs w:val="20"/>
              </w:rPr>
            </w:pPr>
            <w:r>
              <w:rPr>
                <w:rFonts w:cs="Arial"/>
                <w:sz w:val="20"/>
                <w:szCs w:val="20"/>
              </w:rPr>
              <w:t>The weight management advice should be offered in a non-stigmatising way and a choice of programmes available that are accessible and effective to people in this age-group with diverse backgrounds. There should be recognition that this age-group may have a higher prevalence of food insecurity and thus the support available should not further increase health inequalities.</w:t>
            </w:r>
          </w:p>
        </w:tc>
        <w:tc>
          <w:tcPr>
            <w:tcW w:w="1354" w:type="pct"/>
          </w:tcPr>
          <w:p w14:paraId="4BC20AC7" w14:textId="0D61551C" w:rsidR="00043FE6" w:rsidRPr="00045658" w:rsidRDefault="00043FE6" w:rsidP="009D0E31">
            <w:pPr>
              <w:pStyle w:val="tabletext0"/>
              <w:rPr>
                <w:rFonts w:cs="Arial"/>
                <w:sz w:val="20"/>
                <w:szCs w:val="20"/>
              </w:rPr>
            </w:pPr>
            <w:r w:rsidRPr="00045658">
              <w:rPr>
                <w:rFonts w:cs="Arial"/>
                <w:sz w:val="20"/>
                <w:szCs w:val="20"/>
              </w:rPr>
              <w:t>Thank you for your comment.</w:t>
            </w:r>
            <w:r w:rsidRPr="003323F1">
              <w:rPr>
                <w:rFonts w:cs="Arial"/>
                <w:sz w:val="20"/>
                <w:szCs w:val="20"/>
              </w:rPr>
              <w:t xml:space="preserve"> NICE acknowledges that all conversations about overweight and obesity should be conducted in a person-centred manner using non-judgemental and non-stigmatising language, however the committee did not </w:t>
            </w:r>
            <w:r>
              <w:rPr>
                <w:rFonts w:cs="Arial"/>
                <w:sz w:val="20"/>
                <w:szCs w:val="20"/>
              </w:rPr>
              <w:t>identify</w:t>
            </w:r>
            <w:r w:rsidRPr="003323F1">
              <w:rPr>
                <w:rFonts w:cs="Arial"/>
                <w:sz w:val="20"/>
                <w:szCs w:val="20"/>
              </w:rPr>
              <w:t xml:space="preserve"> any changes they </w:t>
            </w:r>
            <w:r>
              <w:rPr>
                <w:rFonts w:cs="Arial"/>
                <w:sz w:val="20"/>
                <w:szCs w:val="20"/>
              </w:rPr>
              <w:t>should</w:t>
            </w:r>
            <w:r w:rsidRPr="003323F1">
              <w:rPr>
                <w:rFonts w:cs="Arial"/>
                <w:sz w:val="20"/>
                <w:szCs w:val="20"/>
              </w:rPr>
              <w:t xml:space="preserve"> make to the indicators based on this.</w:t>
            </w:r>
          </w:p>
        </w:tc>
      </w:tr>
      <w:tr w:rsidR="00043FE6" w:rsidRPr="00215444" w14:paraId="59A05AA9" w14:textId="6E243EFE" w:rsidTr="00043FE6">
        <w:tc>
          <w:tcPr>
            <w:tcW w:w="718" w:type="pct"/>
          </w:tcPr>
          <w:p w14:paraId="089E5309" w14:textId="0C1463B7" w:rsidR="00043FE6" w:rsidRDefault="00043FE6" w:rsidP="009D0E31">
            <w:pPr>
              <w:pStyle w:val="tabletext0"/>
              <w:rPr>
                <w:rFonts w:cs="Arial"/>
                <w:sz w:val="20"/>
                <w:szCs w:val="20"/>
              </w:rPr>
            </w:pPr>
            <w:r w:rsidRPr="00E164BC">
              <w:rPr>
                <w:rFonts w:cs="Arial"/>
                <w:sz w:val="20"/>
                <w:szCs w:val="20"/>
              </w:rPr>
              <w:t xml:space="preserve">IND2023-158 </w:t>
            </w:r>
          </w:p>
        </w:tc>
        <w:tc>
          <w:tcPr>
            <w:tcW w:w="981" w:type="pct"/>
          </w:tcPr>
          <w:p w14:paraId="3CE4486D" w14:textId="3267F786" w:rsidR="00043FE6" w:rsidRDefault="00043FE6" w:rsidP="009D0E31">
            <w:pPr>
              <w:pStyle w:val="tabletext0"/>
              <w:rPr>
                <w:rFonts w:cs="Arial"/>
                <w:sz w:val="20"/>
                <w:szCs w:val="20"/>
              </w:rPr>
            </w:pPr>
            <w:r>
              <w:rPr>
                <w:rFonts w:cs="Arial"/>
                <w:sz w:val="20"/>
                <w:szCs w:val="20"/>
              </w:rPr>
              <w:t>The Obesity Specialist Group of the British Dietetic Association</w:t>
            </w:r>
          </w:p>
        </w:tc>
        <w:tc>
          <w:tcPr>
            <w:tcW w:w="1948" w:type="pct"/>
          </w:tcPr>
          <w:p w14:paraId="1CBB545E" w14:textId="598F9284" w:rsidR="00043FE6" w:rsidRDefault="00043FE6" w:rsidP="009D0E31">
            <w:pPr>
              <w:pStyle w:val="tabletext0"/>
              <w:rPr>
                <w:rFonts w:cs="Arial"/>
                <w:sz w:val="20"/>
                <w:szCs w:val="20"/>
              </w:rPr>
            </w:pPr>
            <w:r>
              <w:rPr>
                <w:rFonts w:cs="Arial"/>
                <w:sz w:val="20"/>
                <w:szCs w:val="20"/>
              </w:rPr>
              <w:t>There is evidence of therapeutic inertia in primary care in regards to raising the topic of weight. We worry that 'not appropriate' will be over-used, and I believe NICE should specify examples of when weight management advice is not appropriate e.g. eating disorder diagnosis / pregnancy (2nd and 3rd trimester) / recent unintentional weight loss</w:t>
            </w:r>
          </w:p>
        </w:tc>
        <w:tc>
          <w:tcPr>
            <w:tcW w:w="1354" w:type="pct"/>
          </w:tcPr>
          <w:p w14:paraId="7F919A25" w14:textId="31F3D687" w:rsidR="00043FE6" w:rsidRPr="00045658" w:rsidRDefault="00043FE6" w:rsidP="009D0E31">
            <w:pPr>
              <w:pStyle w:val="tabletext0"/>
              <w:rPr>
                <w:rFonts w:cs="Arial"/>
                <w:sz w:val="20"/>
                <w:szCs w:val="20"/>
              </w:rPr>
            </w:pPr>
            <w:r w:rsidRPr="00045658">
              <w:rPr>
                <w:rFonts w:cs="Arial"/>
                <w:sz w:val="20"/>
                <w:szCs w:val="20"/>
              </w:rPr>
              <w:t>Thank you for your comment.</w:t>
            </w:r>
            <w:r w:rsidRPr="003323F1">
              <w:rPr>
                <w:rFonts w:cs="Arial"/>
                <w:sz w:val="20"/>
                <w:szCs w:val="20"/>
              </w:rPr>
              <w:t xml:space="preserve"> The indicator will not include a definition of weight management advice</w:t>
            </w:r>
            <w:r>
              <w:rPr>
                <w:rFonts w:cs="Arial"/>
                <w:sz w:val="20"/>
                <w:szCs w:val="20"/>
              </w:rPr>
              <w:t xml:space="preserve"> or when it may not be appropriate</w:t>
            </w:r>
            <w:r w:rsidRPr="003323F1">
              <w:rPr>
                <w:rFonts w:cs="Arial"/>
                <w:sz w:val="20"/>
                <w:szCs w:val="20"/>
              </w:rPr>
              <w:t xml:space="preserve">. Guidance on the content and delivery of weight management advice is covered in </w:t>
            </w:r>
            <w:hyperlink r:id="rId16" w:history="1">
              <w:r w:rsidRPr="003323F1">
                <w:rPr>
                  <w:rStyle w:val="Hyperlink"/>
                  <w:rFonts w:cs="Arial"/>
                  <w:sz w:val="20"/>
                  <w:szCs w:val="20"/>
                </w:rPr>
                <w:t xml:space="preserve">NICE </w:t>
              </w:r>
              <w:r>
                <w:rPr>
                  <w:rStyle w:val="Hyperlink"/>
                  <w:rFonts w:cs="Arial"/>
                  <w:sz w:val="20"/>
                  <w:szCs w:val="20"/>
                </w:rPr>
                <w:t>N</w:t>
              </w:r>
              <w:r w:rsidRPr="003323F1">
                <w:rPr>
                  <w:rStyle w:val="Hyperlink"/>
                  <w:rFonts w:cs="Arial"/>
                  <w:sz w:val="20"/>
                  <w:szCs w:val="20"/>
                </w:rPr>
                <w:t>G246 Overweight and Obesity Management</w:t>
              </w:r>
            </w:hyperlink>
            <w:r w:rsidRPr="003323F1">
              <w:rPr>
                <w:rFonts w:cs="Arial"/>
                <w:sz w:val="20"/>
                <w:szCs w:val="20"/>
              </w:rPr>
              <w:t>.</w:t>
            </w:r>
            <w:r>
              <w:rPr>
                <w:rFonts w:cs="Arial"/>
                <w:sz w:val="20"/>
                <w:szCs w:val="20"/>
              </w:rPr>
              <w:t xml:space="preserve"> Clinician judgement is a factor in this decision as well as patient choice, and therefore it is not possible to include definitive examples.</w:t>
            </w:r>
          </w:p>
        </w:tc>
      </w:tr>
      <w:tr w:rsidR="00043FE6" w:rsidRPr="00215444" w14:paraId="6DEC72C6" w14:textId="71C0B5C9" w:rsidTr="00043FE6">
        <w:tc>
          <w:tcPr>
            <w:tcW w:w="718" w:type="pct"/>
            <w:hideMark/>
          </w:tcPr>
          <w:p w14:paraId="269FAA82" w14:textId="412291C4" w:rsidR="00043FE6" w:rsidRPr="005B73E7" w:rsidRDefault="00043FE6" w:rsidP="009D0E31">
            <w:pPr>
              <w:pStyle w:val="tabletext0"/>
              <w:rPr>
                <w:color w:val="000000"/>
              </w:rPr>
            </w:pPr>
            <w:bookmarkStart w:id="7" w:name="_Hlk198720830"/>
            <w:r w:rsidRPr="00043FE6">
              <w:rPr>
                <w:rFonts w:cs="Arial"/>
                <w:sz w:val="20"/>
                <w:szCs w:val="20"/>
              </w:rPr>
              <w:t xml:space="preserve">IND2023-158 </w:t>
            </w:r>
            <w:r>
              <w:rPr>
                <w:rFonts w:cs="Arial"/>
                <w:sz w:val="20"/>
                <w:szCs w:val="20"/>
              </w:rPr>
              <w:t xml:space="preserve">Question 1 </w:t>
            </w:r>
            <w:r w:rsidRPr="00043FE6">
              <w:rPr>
                <w:rFonts w:cs="Arial"/>
                <w:sz w:val="20"/>
                <w:szCs w:val="20"/>
              </w:rPr>
              <w:t>Do you think there are any barriers to implementing the care described by these indicators?</w:t>
            </w:r>
          </w:p>
        </w:tc>
        <w:tc>
          <w:tcPr>
            <w:tcW w:w="981" w:type="pct"/>
            <w:hideMark/>
          </w:tcPr>
          <w:p w14:paraId="565D08FA" w14:textId="79E72025" w:rsidR="00043FE6" w:rsidRPr="005B73E7" w:rsidRDefault="00043FE6" w:rsidP="009D0E31">
            <w:pPr>
              <w:pStyle w:val="tabletext0"/>
            </w:pPr>
            <w:r>
              <w:rPr>
                <w:rFonts w:cs="Arial"/>
                <w:sz w:val="20"/>
                <w:szCs w:val="20"/>
              </w:rPr>
              <w:t>British Association for Nutrition and Lifestyle Medicine</w:t>
            </w:r>
          </w:p>
        </w:tc>
        <w:tc>
          <w:tcPr>
            <w:tcW w:w="1948" w:type="pct"/>
            <w:hideMark/>
          </w:tcPr>
          <w:p w14:paraId="4A2E5129" w14:textId="6A2EEF9A" w:rsidR="00043FE6" w:rsidRPr="00EE065C" w:rsidRDefault="00043FE6" w:rsidP="009D0E31">
            <w:pPr>
              <w:pStyle w:val="tabletext0"/>
            </w:pPr>
            <w:r>
              <w:rPr>
                <w:rFonts w:cs="Arial"/>
                <w:sz w:val="20"/>
                <w:szCs w:val="20"/>
              </w:rPr>
              <w:t>Q1: Do you think there are any barriers to implementing the care described by these indicators?</w:t>
            </w:r>
            <w:r>
              <w:rPr>
                <w:rFonts w:cs="Arial"/>
                <w:sz w:val="20"/>
                <w:szCs w:val="20"/>
              </w:rPr>
              <w:br/>
            </w:r>
            <w:r>
              <w:rPr>
                <w:rFonts w:cs="Arial"/>
                <w:sz w:val="20"/>
                <w:szCs w:val="20"/>
              </w:rPr>
              <w:br/>
              <w:t>The proposed indicator for general practice is focused on the advice for people who are living with overweight which aims to increase chances of patient weight loss by incentivising provision of weight management advice, that includes information about the severity of their overweight and central obesity.</w:t>
            </w:r>
            <w:r>
              <w:rPr>
                <w:rFonts w:cs="Arial"/>
                <w:sz w:val="20"/>
                <w:szCs w:val="20"/>
              </w:rPr>
              <w:br/>
            </w:r>
            <w:r>
              <w:rPr>
                <w:rFonts w:cs="Arial"/>
                <w:sz w:val="20"/>
                <w:szCs w:val="20"/>
              </w:rPr>
              <w:br/>
              <w:t xml:space="preserve">The indictor uses BMI to identify to identify people who are overweight and proposes to measure the proportion of patients aged 18-39 with a BMI of 23kg/m2  to 27.4kg/m2  (or 25kg/m2  to 29.9kg/m2 if ethnicity is recorded as White) who have been given weight management advice within 90 days of the BMI being recorded. </w:t>
            </w:r>
            <w:r>
              <w:rPr>
                <w:rFonts w:cs="Arial"/>
                <w:sz w:val="20"/>
                <w:szCs w:val="20"/>
              </w:rPr>
              <w:br/>
            </w:r>
            <w:r>
              <w:rPr>
                <w:rFonts w:cs="Arial"/>
                <w:sz w:val="20"/>
                <w:szCs w:val="20"/>
              </w:rPr>
              <w:br/>
              <w:t>The aim of supporting general practice to identify and advise people who are overweight to prevent more serious health concerns is an appropriate preventative approach. However, the use of BMI on its own as a way of identifying which patients are at risk is inadequate for the following reasons:</w:t>
            </w:r>
            <w:r>
              <w:rPr>
                <w:rFonts w:cs="Arial"/>
                <w:sz w:val="20"/>
                <w:szCs w:val="20"/>
              </w:rPr>
              <w:br/>
            </w:r>
            <w:r>
              <w:rPr>
                <w:rFonts w:cs="Arial"/>
                <w:sz w:val="20"/>
                <w:szCs w:val="20"/>
              </w:rPr>
              <w:br/>
              <w:t>• BMI does not assess body composition. At an individual level BMI lacks accuracy and reliability as it is not a direct measure of adiposity and cannot be used to diagnose overweight or obesity (1)</w:t>
            </w:r>
            <w:r>
              <w:rPr>
                <w:rFonts w:cs="Arial"/>
                <w:sz w:val="20"/>
                <w:szCs w:val="20"/>
              </w:rPr>
              <w:br/>
            </w:r>
            <w:r>
              <w:rPr>
                <w:rFonts w:cs="Arial"/>
                <w:sz w:val="20"/>
                <w:szCs w:val="20"/>
              </w:rPr>
              <w:br/>
            </w:r>
            <w:r>
              <w:rPr>
                <w:rFonts w:cs="Arial"/>
                <w:sz w:val="20"/>
                <w:szCs w:val="20"/>
              </w:rPr>
              <w:br/>
              <w:t xml:space="preserve">• BMI does not reflect the impact of excess adiposity on individual patients. Patients with the same BMI may have very different percentages of fat mass, and differing distributions of fat mass leading to very different health outcomes. </w:t>
            </w:r>
            <w:r>
              <w:rPr>
                <w:rFonts w:cs="Arial"/>
                <w:sz w:val="20"/>
                <w:szCs w:val="20"/>
              </w:rPr>
              <w:br/>
              <w:t>(1) People with normal BMI may have a proportion of body fat greater than 30%, known as normal weight obesity.(2) If this fat is distributed mainly as central or visceral fat, it is strongly associated with cardiometabolic risk.</w:t>
            </w:r>
            <w:r>
              <w:rPr>
                <w:rFonts w:cs="Arial"/>
                <w:sz w:val="20"/>
                <w:szCs w:val="20"/>
              </w:rPr>
              <w:br/>
            </w:r>
            <w:r>
              <w:rPr>
                <w:rFonts w:cs="Arial"/>
                <w:sz w:val="20"/>
                <w:szCs w:val="20"/>
              </w:rPr>
              <w:br/>
              <w:t>• BMI overestimates adiposity in athletes with high muscle mass or in patients with oedema. It also underestimates adiposity in sarcopenic individuals with low lean mass(3,4,5)</w:t>
            </w:r>
            <w:r>
              <w:rPr>
                <w:rFonts w:cs="Arial"/>
                <w:sz w:val="20"/>
                <w:szCs w:val="20"/>
              </w:rPr>
              <w:br/>
            </w:r>
            <w:r>
              <w:rPr>
                <w:rFonts w:cs="Arial"/>
                <w:sz w:val="20"/>
                <w:szCs w:val="20"/>
              </w:rPr>
              <w:br/>
              <w:t xml:space="preserve">• Given that BMI does not provide a measure of adiposity the use of BMI alone risks the exclusion of patients who may be at risk due to central adiposity but normal weight. Strong evidence exists that waist circumference predicts mortality risk better than BMI and more accurately categorises cardiometabolic risk in patients with overweight and obesity (6,7.)  </w:t>
            </w:r>
            <w:r>
              <w:rPr>
                <w:rFonts w:cs="Arial"/>
                <w:sz w:val="20"/>
                <w:szCs w:val="20"/>
              </w:rPr>
              <w:br/>
            </w:r>
            <w:r>
              <w:rPr>
                <w:rFonts w:cs="Arial"/>
                <w:sz w:val="20"/>
                <w:szCs w:val="20"/>
              </w:rPr>
              <w:br/>
            </w:r>
            <w:r>
              <w:rPr>
                <w:rFonts w:cs="Arial"/>
                <w:sz w:val="20"/>
                <w:szCs w:val="20"/>
              </w:rPr>
              <w:br/>
              <w:t xml:space="preserve">For these reasons the use of BMI measurement alone is insufficient to identify those at greater risk and this approach risks excluding those with significant risk due to central adiposity. </w:t>
            </w:r>
            <w:r>
              <w:rPr>
                <w:rFonts w:cs="Arial"/>
                <w:sz w:val="20"/>
                <w:szCs w:val="20"/>
              </w:rPr>
              <w:br/>
            </w:r>
            <w:r>
              <w:rPr>
                <w:rFonts w:cs="Arial"/>
                <w:sz w:val="20"/>
                <w:szCs w:val="20"/>
              </w:rPr>
              <w:br/>
              <w:t>An alternative approach would be to combine BMI with a measure of central adiposity, such as waist circumference or waist to height ratio, which together would more accurately identify those at greater risk.</w:t>
            </w:r>
            <w:r>
              <w:rPr>
                <w:rFonts w:cs="Arial"/>
                <w:sz w:val="20"/>
                <w:szCs w:val="20"/>
              </w:rPr>
              <w:br/>
              <w:t xml:space="preserve">Use of BMI as the sole clinical measure is unreliable and potentially unsafe. </w:t>
            </w:r>
            <w:r>
              <w:rPr>
                <w:rFonts w:cs="Arial"/>
                <w:sz w:val="20"/>
                <w:szCs w:val="20"/>
              </w:rPr>
              <w:br/>
            </w:r>
            <w:r>
              <w:rPr>
                <w:rFonts w:cs="Arial"/>
                <w:sz w:val="20"/>
                <w:szCs w:val="20"/>
              </w:rPr>
              <w:br/>
              <w:t>These measures should also be considered alongside other metabolic risk indicators such as blood glucose and blood pressure in order to assess individual risk.</w:t>
            </w:r>
          </w:p>
        </w:tc>
        <w:tc>
          <w:tcPr>
            <w:tcW w:w="1354" w:type="pct"/>
          </w:tcPr>
          <w:p w14:paraId="090AE146" w14:textId="79997F94" w:rsidR="00043FE6" w:rsidRPr="00045658" w:rsidRDefault="00043FE6" w:rsidP="009D0E31">
            <w:pPr>
              <w:pStyle w:val="tabletext0"/>
              <w:rPr>
                <w:rFonts w:cs="Arial"/>
                <w:sz w:val="20"/>
                <w:szCs w:val="20"/>
              </w:rPr>
            </w:pPr>
            <w:r w:rsidRPr="00045658">
              <w:rPr>
                <w:rFonts w:cs="Arial"/>
                <w:sz w:val="20"/>
                <w:szCs w:val="20"/>
              </w:rPr>
              <w:t>Thank you for your comment.</w:t>
            </w:r>
            <w:r w:rsidRPr="00FD38F6">
              <w:rPr>
                <w:rFonts w:ascii="Times New Roman" w:hAnsi="Times New Roman"/>
              </w:rPr>
              <w:t xml:space="preserve"> </w:t>
            </w:r>
            <w:r w:rsidRPr="00FD38F6">
              <w:rPr>
                <w:rFonts w:cs="Arial"/>
                <w:sz w:val="20"/>
                <w:szCs w:val="20"/>
              </w:rPr>
              <w:t xml:space="preserve">The NICE team acknowledges the role of central adiposity and waist-to-height ratio in assessing overweight and obesity related risk. This </w:t>
            </w:r>
            <w:r>
              <w:rPr>
                <w:rFonts w:cs="Arial"/>
                <w:sz w:val="20"/>
                <w:szCs w:val="20"/>
              </w:rPr>
              <w:t>was</w:t>
            </w:r>
            <w:r w:rsidRPr="00FD38F6">
              <w:rPr>
                <w:rFonts w:cs="Arial"/>
                <w:sz w:val="20"/>
                <w:szCs w:val="20"/>
              </w:rPr>
              <w:t xml:space="preserve"> discussed with our indicator advisory committee. It was agreed that the NICE team will review all published weight management indicators and propose an approach to waist-to-height measurement that can be applied across all of them to ensure consistency. Please note that we have recently published </w:t>
            </w:r>
            <w:hyperlink r:id="rId17" w:history="1">
              <w:r w:rsidRPr="00FD38F6">
                <w:rPr>
                  <w:rStyle w:val="Hyperlink"/>
                  <w:rFonts w:cs="Arial"/>
                  <w:sz w:val="20"/>
                  <w:szCs w:val="20"/>
                </w:rPr>
                <w:t>QS212 Statement 1 Recording BMI and waist-to-height ratio in adults</w:t>
              </w:r>
            </w:hyperlink>
            <w:r w:rsidRPr="00FD38F6">
              <w:rPr>
                <w:rFonts w:cs="Arial"/>
                <w:sz w:val="20"/>
                <w:szCs w:val="20"/>
              </w:rPr>
              <w:t xml:space="preserve"> that does include both.</w:t>
            </w:r>
          </w:p>
        </w:tc>
      </w:tr>
      <w:tr w:rsidR="00043FE6" w:rsidRPr="00215444" w14:paraId="4BAE5342" w14:textId="0170FAA6" w:rsidTr="00043FE6">
        <w:tc>
          <w:tcPr>
            <w:tcW w:w="718" w:type="pct"/>
            <w:hideMark/>
          </w:tcPr>
          <w:p w14:paraId="3B1DD135" w14:textId="0CC866F7" w:rsidR="00043FE6" w:rsidRDefault="00043FE6" w:rsidP="009D0E31">
            <w:pPr>
              <w:pStyle w:val="tabletext0"/>
            </w:pPr>
            <w:r w:rsidRPr="00043FE6">
              <w:rPr>
                <w:rFonts w:cs="Arial"/>
                <w:sz w:val="20"/>
                <w:szCs w:val="20"/>
              </w:rPr>
              <w:t xml:space="preserve">IND2023-158 </w:t>
            </w:r>
            <w:r>
              <w:rPr>
                <w:rFonts w:cs="Arial"/>
                <w:sz w:val="20"/>
                <w:szCs w:val="20"/>
              </w:rPr>
              <w:t>Question 1</w:t>
            </w:r>
          </w:p>
        </w:tc>
        <w:tc>
          <w:tcPr>
            <w:tcW w:w="981" w:type="pct"/>
            <w:hideMark/>
          </w:tcPr>
          <w:p w14:paraId="01EFA956" w14:textId="743F71AE" w:rsidR="00043FE6" w:rsidRPr="005B73E7" w:rsidRDefault="00043FE6" w:rsidP="009D0E31">
            <w:pPr>
              <w:pStyle w:val="tabletext0"/>
            </w:pPr>
            <w:r>
              <w:rPr>
                <w:rFonts w:cs="Arial"/>
                <w:sz w:val="20"/>
                <w:szCs w:val="20"/>
              </w:rPr>
              <w:t>Primary Care Diabetes &amp; Obesity Society (Formerly PCDS)</w:t>
            </w:r>
          </w:p>
        </w:tc>
        <w:tc>
          <w:tcPr>
            <w:tcW w:w="1948" w:type="pct"/>
            <w:hideMark/>
          </w:tcPr>
          <w:p w14:paraId="623FFBDE" w14:textId="2F29C205" w:rsidR="00043FE6" w:rsidRPr="00EE065C" w:rsidRDefault="00043FE6" w:rsidP="009D0E31">
            <w:pPr>
              <w:pStyle w:val="tabletext0"/>
            </w:pPr>
            <w:r>
              <w:rPr>
                <w:rFonts w:cs="Arial"/>
                <w:sz w:val="20"/>
                <w:szCs w:val="20"/>
              </w:rPr>
              <w:t>1. The proposed indicator (IND2023-158) requires GPs to deliver weight management advice within 90 days to a potentially large cohort of 18–39-year-olds with modest levels of overweight. This group may not regularly attend appointments, and opportunistic identification depends on incidental BMI recording, adding to non-clinical workload for an already stretched workforce.</w:t>
            </w:r>
            <w:r>
              <w:rPr>
                <w:rFonts w:cs="Arial"/>
                <w:sz w:val="20"/>
                <w:szCs w:val="20"/>
              </w:rPr>
              <w:br/>
              <w:t>I suggest NICE consider aligning this indicator with existing contact points (e.g., contraception, mental health reviews) or linking it to automated recall systems, rather than expecting separate consultations.</w:t>
            </w:r>
            <w:r>
              <w:rPr>
                <w:rFonts w:cs="Arial"/>
                <w:sz w:val="20"/>
                <w:szCs w:val="20"/>
              </w:rPr>
              <w:br/>
            </w:r>
            <w:r>
              <w:rPr>
                <w:rFonts w:cs="Arial"/>
                <w:sz w:val="20"/>
                <w:szCs w:val="20"/>
              </w:rPr>
              <w:br/>
              <w:t>2. The BMI thresholds (23–27.4 kg/m² for non-White populations) risk medicalising younger adults with minimal risk of complications. Many in this group may be otherwise healthy and not yet experiencing weight-related morbidity, raising concerns about stigmatisation or disengagement. It might be better to reframe the indicator to focus on those with additional risk factors (e.g., family history, PCOS, mental health medications) or use a tiered approach that better reflects individualised risk.</w:t>
            </w:r>
            <w:r>
              <w:rPr>
                <w:rFonts w:cs="Arial"/>
                <w:sz w:val="20"/>
                <w:szCs w:val="20"/>
              </w:rPr>
              <w:br/>
            </w:r>
            <w:r>
              <w:rPr>
                <w:rFonts w:cs="Arial"/>
                <w:sz w:val="20"/>
                <w:szCs w:val="20"/>
              </w:rPr>
              <w:br/>
              <w:t>3. BMI is not a very good parameter in this overweight group, even NICE recommends waist &amp; height measurement along with BMI in patients &lt; 35kg/m2. We should use both these measurements in overweight category to select at-risk population</w:t>
            </w:r>
            <w:r>
              <w:rPr>
                <w:rFonts w:cs="Arial"/>
                <w:sz w:val="20"/>
                <w:szCs w:val="20"/>
              </w:rPr>
              <w:br/>
            </w:r>
            <w:r>
              <w:rPr>
                <w:rFonts w:cs="Arial"/>
                <w:sz w:val="20"/>
                <w:szCs w:val="20"/>
              </w:rPr>
              <w:br/>
              <w:t>4. Young populations are usually fit and healthy, not all patients in overweight group have excess body fat!</w:t>
            </w:r>
            <w:r>
              <w:rPr>
                <w:rFonts w:cs="Arial"/>
                <w:sz w:val="20"/>
                <w:szCs w:val="20"/>
              </w:rPr>
              <w:br/>
            </w:r>
            <w:r>
              <w:rPr>
                <w:rFonts w:cs="Arial"/>
                <w:sz w:val="20"/>
                <w:szCs w:val="20"/>
              </w:rPr>
              <w:br/>
              <w:t>5. This patient group are at work during the week, it will be a challenge for the GP practices, to arrange an appointment for health check</w:t>
            </w:r>
            <w:r>
              <w:rPr>
                <w:rFonts w:cs="Arial"/>
                <w:sz w:val="20"/>
                <w:szCs w:val="20"/>
              </w:rPr>
              <w:br/>
            </w:r>
            <w:r>
              <w:rPr>
                <w:rFonts w:cs="Arial"/>
                <w:sz w:val="20"/>
                <w:szCs w:val="20"/>
              </w:rPr>
              <w:br/>
              <w:t>6.  For patients on the lower end of this range 25kg/m2 in Caucasian (23kg/m2 - in ethnic groups), it's going to be a challenge to convince them to attend weight management service</w:t>
            </w:r>
            <w:r>
              <w:rPr>
                <w:rFonts w:cs="Arial"/>
                <w:sz w:val="20"/>
                <w:szCs w:val="20"/>
              </w:rPr>
              <w:br/>
            </w:r>
            <w:r>
              <w:rPr>
                <w:rFonts w:cs="Arial"/>
                <w:sz w:val="20"/>
                <w:szCs w:val="20"/>
              </w:rPr>
              <w:br/>
              <w:t>7.  Currently most of the tier 2 services in England have only digital weight management services</w:t>
            </w:r>
            <w:r>
              <w:rPr>
                <w:rFonts w:cs="Arial"/>
                <w:sz w:val="20"/>
                <w:szCs w:val="20"/>
              </w:rPr>
              <w:br/>
            </w:r>
            <w:r>
              <w:rPr>
                <w:rFonts w:cs="Arial"/>
                <w:sz w:val="20"/>
                <w:szCs w:val="20"/>
              </w:rPr>
              <w:br/>
              <w:t>8. Apart from overweight patients with associated medical conditions like hypothyroid, PCOS, mental health patients on weight gaining medications, family history of T2D, most of this overweight group, are at low risk of weight related morbidity. Weight management advice, will be useful in high-risk patient groups as mentioned above</w:t>
            </w:r>
            <w:r>
              <w:rPr>
                <w:rFonts w:cs="Arial"/>
                <w:sz w:val="20"/>
                <w:szCs w:val="20"/>
              </w:rPr>
              <w:br/>
            </w:r>
            <w:r>
              <w:rPr>
                <w:rFonts w:cs="Arial"/>
                <w:sz w:val="20"/>
                <w:szCs w:val="20"/>
              </w:rPr>
              <w:br/>
              <w:t>9. Insurance companies may look at this group and charge higher premiums which may stop overweight patients attending the appointments</w:t>
            </w:r>
            <w:r>
              <w:rPr>
                <w:rFonts w:cs="Arial"/>
                <w:sz w:val="20"/>
                <w:szCs w:val="20"/>
              </w:rPr>
              <w:br/>
            </w:r>
            <w:r>
              <w:rPr>
                <w:rFonts w:cs="Arial"/>
                <w:sz w:val="20"/>
                <w:szCs w:val="20"/>
              </w:rPr>
              <w:br/>
              <w:t>10. It is important to seek permission to discuss weight with the patient first</w:t>
            </w:r>
          </w:p>
        </w:tc>
        <w:tc>
          <w:tcPr>
            <w:tcW w:w="1354" w:type="pct"/>
          </w:tcPr>
          <w:p w14:paraId="58150DB7" w14:textId="77777777" w:rsidR="00043FE6" w:rsidRPr="00FD38F6" w:rsidRDefault="00043FE6" w:rsidP="009D0E31">
            <w:pPr>
              <w:pStyle w:val="tabletext0"/>
              <w:rPr>
                <w:rFonts w:cs="Arial"/>
                <w:sz w:val="20"/>
                <w:szCs w:val="20"/>
              </w:rPr>
            </w:pPr>
            <w:r w:rsidRPr="00FD38F6">
              <w:rPr>
                <w:rFonts w:cs="Arial"/>
                <w:sz w:val="20"/>
                <w:szCs w:val="20"/>
              </w:rPr>
              <w:t>Thank you for your comment.</w:t>
            </w:r>
          </w:p>
          <w:p w14:paraId="0C2B337B" w14:textId="0A4E34AC" w:rsidR="00043FE6" w:rsidRDefault="00043FE6" w:rsidP="009D0E31">
            <w:pPr>
              <w:pStyle w:val="tabletext0"/>
              <w:rPr>
                <w:rFonts w:cs="Arial"/>
                <w:sz w:val="20"/>
                <w:szCs w:val="20"/>
              </w:rPr>
            </w:pPr>
            <w:r w:rsidRPr="00FD38F6">
              <w:rPr>
                <w:rFonts w:cs="Arial"/>
                <w:sz w:val="20"/>
                <w:szCs w:val="20"/>
              </w:rPr>
              <w:t xml:space="preserve">The committee acknowledged that there may be barriers when arranging appointments for this patient group. They did not agree that these </w:t>
            </w:r>
            <w:r>
              <w:rPr>
                <w:rFonts w:cs="Arial"/>
                <w:sz w:val="20"/>
                <w:szCs w:val="20"/>
              </w:rPr>
              <w:t xml:space="preserve">barriers </w:t>
            </w:r>
            <w:r w:rsidRPr="00FD38F6">
              <w:rPr>
                <w:rFonts w:cs="Arial"/>
                <w:sz w:val="20"/>
                <w:szCs w:val="20"/>
              </w:rPr>
              <w:t xml:space="preserve">would </w:t>
            </w:r>
            <w:r>
              <w:rPr>
                <w:rFonts w:cs="Arial"/>
                <w:sz w:val="20"/>
                <w:szCs w:val="20"/>
              </w:rPr>
              <w:t>prevent meaningful implementation</w:t>
            </w:r>
            <w:r w:rsidRPr="00FD38F6">
              <w:rPr>
                <w:rFonts w:cs="Arial"/>
                <w:sz w:val="20"/>
                <w:szCs w:val="20"/>
              </w:rPr>
              <w:t>.</w:t>
            </w:r>
          </w:p>
          <w:p w14:paraId="3D6DBA1A" w14:textId="01A2DEB7" w:rsidR="00043FE6" w:rsidRDefault="00043FE6" w:rsidP="009D0E31">
            <w:pPr>
              <w:pStyle w:val="tabletext0"/>
              <w:rPr>
                <w:rFonts w:cs="Arial"/>
                <w:sz w:val="20"/>
                <w:szCs w:val="20"/>
              </w:rPr>
            </w:pPr>
            <w:r>
              <w:rPr>
                <w:rFonts w:cs="Arial"/>
                <w:sz w:val="20"/>
                <w:szCs w:val="20"/>
              </w:rPr>
              <w:t>Measurement of BMI in people with long-term conditions exists as a separate indicator in the NICE menu. The current indicator focuses on advice for people who are overweight.</w:t>
            </w:r>
          </w:p>
          <w:p w14:paraId="7F5F417E" w14:textId="44BF8E2C" w:rsidR="00043FE6" w:rsidRDefault="00043FE6" w:rsidP="009D0E31">
            <w:pPr>
              <w:pStyle w:val="tabletext0"/>
              <w:rPr>
                <w:rFonts w:cs="Arial"/>
                <w:sz w:val="20"/>
                <w:szCs w:val="20"/>
              </w:rPr>
            </w:pPr>
            <w:r w:rsidRPr="00FD38F6">
              <w:rPr>
                <w:rFonts w:cs="Arial"/>
                <w:sz w:val="20"/>
                <w:szCs w:val="20"/>
              </w:rPr>
              <w:t xml:space="preserve">The NICE team acknowledges the role of central adiposity and waist-to-height ratio in assessing overweight and obesity related risk. This </w:t>
            </w:r>
            <w:r>
              <w:rPr>
                <w:rFonts w:cs="Arial"/>
                <w:sz w:val="20"/>
                <w:szCs w:val="20"/>
              </w:rPr>
              <w:t>was</w:t>
            </w:r>
            <w:r w:rsidRPr="00FD38F6">
              <w:rPr>
                <w:rFonts w:cs="Arial"/>
                <w:sz w:val="20"/>
                <w:szCs w:val="20"/>
              </w:rPr>
              <w:t xml:space="preserve"> discussed with our indicator advisory committee. It was agreed that the NICE team will review all published weight management indicators and propose an approach to waist-to-height measurement that can be applied across all of them to ensure consistency. Please note that we have recently published </w:t>
            </w:r>
            <w:hyperlink r:id="rId18" w:history="1">
              <w:r w:rsidRPr="00FD38F6">
                <w:rPr>
                  <w:rStyle w:val="Hyperlink"/>
                  <w:rFonts w:cs="Arial"/>
                  <w:sz w:val="20"/>
                  <w:szCs w:val="20"/>
                </w:rPr>
                <w:t>QS212 Statement 1 Recording BMI and waist-to-height ratio in adults</w:t>
              </w:r>
            </w:hyperlink>
            <w:r w:rsidRPr="00FD38F6">
              <w:rPr>
                <w:rFonts w:cs="Arial"/>
                <w:sz w:val="20"/>
                <w:szCs w:val="20"/>
              </w:rPr>
              <w:t xml:space="preserve"> that does include both.</w:t>
            </w:r>
          </w:p>
          <w:p w14:paraId="5ED7CA11" w14:textId="3E12BC0C" w:rsidR="00043FE6" w:rsidRDefault="00043FE6" w:rsidP="009D0E31">
            <w:pPr>
              <w:pStyle w:val="tabletext0"/>
              <w:rPr>
                <w:rFonts w:cs="Arial"/>
                <w:sz w:val="20"/>
                <w:szCs w:val="20"/>
              </w:rPr>
            </w:pPr>
            <w:r>
              <w:rPr>
                <w:rFonts w:cs="Arial"/>
                <w:sz w:val="20"/>
                <w:szCs w:val="20"/>
              </w:rPr>
              <w:t>NICE acknowledges that not everybody aged 18 to 39 will be eligible for the indicator.</w:t>
            </w:r>
          </w:p>
          <w:p w14:paraId="2F94FA15" w14:textId="390DDCEC" w:rsidR="00043FE6" w:rsidRDefault="00043FE6" w:rsidP="009D0E31">
            <w:pPr>
              <w:pStyle w:val="tabletext0"/>
              <w:rPr>
                <w:rFonts w:cs="Arial"/>
                <w:sz w:val="20"/>
                <w:szCs w:val="20"/>
              </w:rPr>
            </w:pPr>
            <w:r w:rsidRPr="002C7BA7">
              <w:rPr>
                <w:rFonts w:cs="Arial"/>
                <w:sz w:val="20"/>
                <w:szCs w:val="20"/>
              </w:rPr>
              <w:t>The committee acknowledged that there may be barriers when arranging appointments for this patient group. They did not agree that these would make the indicator unable to be implemented.</w:t>
            </w:r>
          </w:p>
          <w:p w14:paraId="36342068" w14:textId="14736F6F" w:rsidR="00043FE6" w:rsidRDefault="00043FE6" w:rsidP="009D0E31">
            <w:pPr>
              <w:pStyle w:val="tabletext0"/>
              <w:rPr>
                <w:rFonts w:cs="Arial"/>
                <w:sz w:val="20"/>
                <w:szCs w:val="20"/>
              </w:rPr>
            </w:pPr>
            <w:r>
              <w:rPr>
                <w:rFonts w:cs="Arial"/>
                <w:sz w:val="20"/>
                <w:szCs w:val="20"/>
              </w:rPr>
              <w:t>The indicator does not encourage all of the eligible population to attend weight management services. Weight management advice should be specific to the individual and their health needs.</w:t>
            </w:r>
          </w:p>
          <w:p w14:paraId="75AB17D9" w14:textId="4C48B0B7" w:rsidR="00043FE6" w:rsidRDefault="00043FE6" w:rsidP="009D0E31">
            <w:pPr>
              <w:pStyle w:val="tabletext0"/>
              <w:rPr>
                <w:rFonts w:cs="Arial"/>
                <w:sz w:val="20"/>
                <w:szCs w:val="20"/>
              </w:rPr>
            </w:pPr>
            <w:r>
              <w:rPr>
                <w:rFonts w:cs="Arial"/>
                <w:sz w:val="20"/>
                <w:szCs w:val="20"/>
              </w:rPr>
              <w:t>Thank you. Attending weight management services is</w:t>
            </w:r>
            <w:r w:rsidDel="004704D9">
              <w:rPr>
                <w:rFonts w:cs="Arial"/>
                <w:sz w:val="20"/>
                <w:szCs w:val="20"/>
              </w:rPr>
              <w:t xml:space="preserve"> </w:t>
            </w:r>
            <w:r>
              <w:rPr>
                <w:rFonts w:cs="Arial"/>
                <w:sz w:val="20"/>
                <w:szCs w:val="20"/>
              </w:rPr>
              <w:t>outside the scope of the indicator.</w:t>
            </w:r>
          </w:p>
          <w:p w14:paraId="40FF0484" w14:textId="7BA375C1" w:rsidR="00043FE6" w:rsidRDefault="00043FE6" w:rsidP="009D0E31">
            <w:pPr>
              <w:pStyle w:val="tabletext0"/>
              <w:rPr>
                <w:rFonts w:cs="Arial"/>
                <w:sz w:val="20"/>
                <w:szCs w:val="20"/>
              </w:rPr>
            </w:pPr>
            <w:r>
              <w:rPr>
                <w:rFonts w:cs="Arial"/>
                <w:sz w:val="20"/>
                <w:szCs w:val="20"/>
              </w:rPr>
              <w:t>Thank you. Weight management advice for people with overweight is consistent with NICE evidence-based guidance.</w:t>
            </w:r>
          </w:p>
          <w:p w14:paraId="6A75CDC9" w14:textId="3BB50963" w:rsidR="00043FE6" w:rsidRDefault="00043FE6" w:rsidP="009D0E31">
            <w:pPr>
              <w:pStyle w:val="tabletext0"/>
              <w:rPr>
                <w:rFonts w:cs="Arial"/>
                <w:sz w:val="20"/>
                <w:szCs w:val="20"/>
              </w:rPr>
            </w:pPr>
            <w:r>
              <w:rPr>
                <w:rFonts w:cs="Arial"/>
                <w:sz w:val="20"/>
                <w:szCs w:val="20"/>
              </w:rPr>
              <w:t>Specific action for high-risk patient groups is outside the scope of NICE indicators.</w:t>
            </w:r>
          </w:p>
          <w:p w14:paraId="2EB4AD97" w14:textId="0589E2FE" w:rsidR="00043FE6" w:rsidRDefault="00043FE6" w:rsidP="009D0E31">
            <w:pPr>
              <w:pStyle w:val="tabletext0"/>
              <w:rPr>
                <w:rFonts w:cs="Arial"/>
                <w:sz w:val="20"/>
                <w:szCs w:val="20"/>
              </w:rPr>
            </w:pPr>
            <w:r w:rsidRPr="002C7BA7">
              <w:rPr>
                <w:rFonts w:cs="Arial"/>
                <w:sz w:val="20"/>
                <w:szCs w:val="20"/>
              </w:rPr>
              <w:t xml:space="preserve">The committee agreed with the importance of seeking consent before measurement and discussion of weight. The indicator is underpinned by </w:t>
            </w:r>
            <w:r>
              <w:rPr>
                <w:rFonts w:cs="Arial"/>
                <w:sz w:val="20"/>
                <w:szCs w:val="20"/>
              </w:rPr>
              <w:t>NG</w:t>
            </w:r>
            <w:r w:rsidRPr="002C7BA7">
              <w:rPr>
                <w:rFonts w:cs="Arial"/>
                <w:sz w:val="20"/>
                <w:szCs w:val="20"/>
              </w:rPr>
              <w:t xml:space="preserve">246 </w:t>
            </w:r>
            <w:r>
              <w:rPr>
                <w:rFonts w:cs="Arial"/>
                <w:sz w:val="20"/>
                <w:szCs w:val="20"/>
              </w:rPr>
              <w:t xml:space="preserve">recommendation </w:t>
            </w:r>
            <w:r w:rsidRPr="002C7BA7">
              <w:rPr>
                <w:rFonts w:cs="Arial"/>
                <w:sz w:val="20"/>
                <w:szCs w:val="20"/>
              </w:rPr>
              <w:t>1.9.2 which sets out the need to do so.</w:t>
            </w:r>
          </w:p>
          <w:p w14:paraId="664C58F7" w14:textId="5C938616" w:rsidR="00043FE6" w:rsidRPr="00045658" w:rsidRDefault="00043FE6" w:rsidP="009D0E31">
            <w:pPr>
              <w:pStyle w:val="tabletext0"/>
              <w:rPr>
                <w:rFonts w:cs="Arial"/>
                <w:sz w:val="20"/>
                <w:szCs w:val="20"/>
              </w:rPr>
            </w:pPr>
          </w:p>
        </w:tc>
      </w:tr>
      <w:tr w:rsidR="00043FE6" w:rsidRPr="00215444" w14:paraId="7E824DB1" w14:textId="19FDF172" w:rsidTr="00043FE6">
        <w:tc>
          <w:tcPr>
            <w:tcW w:w="718" w:type="pct"/>
          </w:tcPr>
          <w:p w14:paraId="60C7FEE5" w14:textId="0E930A43" w:rsidR="00043FE6" w:rsidRDefault="00043FE6" w:rsidP="009D0E31">
            <w:pPr>
              <w:pStyle w:val="tabletext0"/>
            </w:pPr>
            <w:r w:rsidRPr="00043FE6">
              <w:rPr>
                <w:rFonts w:cs="Arial"/>
                <w:sz w:val="20"/>
                <w:szCs w:val="20"/>
              </w:rPr>
              <w:t xml:space="preserve">IND2023-158 </w:t>
            </w:r>
            <w:r>
              <w:rPr>
                <w:rFonts w:cs="Arial"/>
                <w:sz w:val="20"/>
                <w:szCs w:val="20"/>
              </w:rPr>
              <w:t>Question 1</w:t>
            </w:r>
          </w:p>
        </w:tc>
        <w:tc>
          <w:tcPr>
            <w:tcW w:w="981" w:type="pct"/>
          </w:tcPr>
          <w:p w14:paraId="738A8329" w14:textId="271DB805" w:rsidR="00043FE6" w:rsidRPr="005B73E7" w:rsidRDefault="00043FE6" w:rsidP="009D0E31">
            <w:pPr>
              <w:pStyle w:val="tabletext0"/>
            </w:pPr>
            <w:r>
              <w:rPr>
                <w:rFonts w:ascii="Aptos" w:hAnsi="Aptos" w:cs="Calibri"/>
                <w:sz w:val="20"/>
                <w:szCs w:val="20"/>
              </w:rPr>
              <w:t xml:space="preserve">Public Health Wales </w:t>
            </w:r>
          </w:p>
        </w:tc>
        <w:tc>
          <w:tcPr>
            <w:tcW w:w="1948" w:type="pct"/>
          </w:tcPr>
          <w:p w14:paraId="23D6B249" w14:textId="621F9588" w:rsidR="00043FE6" w:rsidRPr="00EE065C" w:rsidRDefault="00043FE6" w:rsidP="009D0E31">
            <w:pPr>
              <w:pStyle w:val="tabletext0"/>
            </w:pPr>
            <w:r>
              <w:rPr>
                <w:rFonts w:cs="Arial"/>
                <w:sz w:val="20"/>
                <w:szCs w:val="20"/>
              </w:rPr>
              <w:t>1. Do you think there are any barriers to implementing the care described by these indicators?</w:t>
            </w:r>
            <w:r>
              <w:rPr>
                <w:rFonts w:cs="Arial"/>
                <w:sz w:val="20"/>
                <w:szCs w:val="20"/>
              </w:rPr>
              <w:br/>
              <w:t>In addition, it would be helpful, when providing weight management advice, to consider the following:</w:t>
            </w:r>
            <w:r>
              <w:rPr>
                <w:rFonts w:cs="Arial"/>
                <w:sz w:val="20"/>
                <w:szCs w:val="20"/>
              </w:rPr>
              <w:br/>
              <w:t>• Clarifying what constitutes meaningful weight management advice</w:t>
            </w:r>
            <w:r>
              <w:rPr>
                <w:rFonts w:cs="Arial"/>
                <w:sz w:val="20"/>
                <w:szCs w:val="20"/>
              </w:rPr>
              <w:br/>
              <w:t>• The challenges with raising the issue and importance of an empathetic, sensitive way, using person-first language, to avoid further experiences of weight stigma</w:t>
            </w:r>
            <w:r>
              <w:rPr>
                <w:rFonts w:cs="Arial"/>
                <w:sz w:val="20"/>
                <w:szCs w:val="20"/>
              </w:rPr>
              <w:br/>
              <w:t>• The importance of gaining consent to take measurements and discuss weight, providing rationale in terms of health and well being, recognising the environmental and social context of the patient, their priorities and motivation.</w:t>
            </w:r>
            <w:r>
              <w:rPr>
                <w:rFonts w:cs="Arial"/>
                <w:sz w:val="20"/>
                <w:szCs w:val="20"/>
              </w:rPr>
              <w:br/>
              <w:t>• Assessing weight management interventions undertaken previously and what worked and what didn’t.</w:t>
            </w:r>
            <w:r>
              <w:rPr>
                <w:rFonts w:cs="Arial"/>
                <w:sz w:val="20"/>
                <w:szCs w:val="20"/>
              </w:rPr>
              <w:br/>
              <w:t>• Providing appropriate and accessible advice and signposting to meet individual needs</w:t>
            </w:r>
            <w:r>
              <w:rPr>
                <w:rFonts w:cs="Arial"/>
                <w:sz w:val="20"/>
                <w:szCs w:val="20"/>
              </w:rPr>
              <w:br/>
            </w:r>
            <w:r>
              <w:rPr>
                <w:rFonts w:cs="Arial"/>
                <w:sz w:val="20"/>
                <w:szCs w:val="20"/>
              </w:rPr>
              <w:br/>
              <w:t>All of the above could be barriers to the care described by these indicator</w:t>
            </w:r>
            <w:r>
              <w:rPr>
                <w:rFonts w:cs="Arial"/>
                <w:sz w:val="20"/>
                <w:szCs w:val="20"/>
              </w:rPr>
              <w:br/>
            </w:r>
            <w:r>
              <w:rPr>
                <w:rFonts w:cs="Arial"/>
                <w:sz w:val="20"/>
                <w:szCs w:val="20"/>
              </w:rPr>
              <w:br/>
              <w:t>• There is considerable variation in minimum data sets across the four nations with Wales currently in the process of developing a minimum data set for adult weight management.</w:t>
            </w:r>
            <w:r>
              <w:rPr>
                <w:rFonts w:cs="Arial"/>
                <w:sz w:val="20"/>
                <w:szCs w:val="20"/>
              </w:rPr>
              <w:br/>
              <w:t>• Consideration needs to be given to that whilst accurate consistent data collection and reporting is essential to support service development and reducing health inequalities consideration should be given to the data systems in place and data extraction and reporting as well as the actual data collection itself. Main challenges are often linked to the fact that there are several data systems in use that do not work in partnership, often leading to duplication of inputting. Data systems for weight management are frequently not fit for purpose leading to inefficient and time-consuming data extraction and reporting which impacts on already limited weight management team capacity and resources.</w:t>
            </w:r>
          </w:p>
        </w:tc>
        <w:tc>
          <w:tcPr>
            <w:tcW w:w="1354" w:type="pct"/>
          </w:tcPr>
          <w:p w14:paraId="1C250C98" w14:textId="0514C170" w:rsidR="00043FE6" w:rsidRDefault="00043FE6" w:rsidP="009D0E31">
            <w:pPr>
              <w:pStyle w:val="tabletext0"/>
              <w:rPr>
                <w:rFonts w:cs="Arial"/>
                <w:sz w:val="20"/>
                <w:szCs w:val="20"/>
              </w:rPr>
            </w:pPr>
            <w:r w:rsidRPr="00045658">
              <w:rPr>
                <w:rFonts w:cs="Arial"/>
                <w:sz w:val="20"/>
                <w:szCs w:val="20"/>
              </w:rPr>
              <w:t>Thank you for your comment.</w:t>
            </w:r>
            <w:r w:rsidRPr="003323F1">
              <w:rPr>
                <w:rFonts w:cs="Arial"/>
                <w:sz w:val="20"/>
                <w:szCs w:val="20"/>
              </w:rPr>
              <w:t xml:space="preserve"> The indicator will not include a definition of weight management advice</w:t>
            </w:r>
            <w:r>
              <w:rPr>
                <w:rFonts w:cs="Arial"/>
                <w:sz w:val="20"/>
                <w:szCs w:val="20"/>
              </w:rPr>
              <w:t xml:space="preserve"> or when it may not be appropriate</w:t>
            </w:r>
            <w:r w:rsidRPr="003323F1">
              <w:rPr>
                <w:rFonts w:cs="Arial"/>
                <w:sz w:val="20"/>
                <w:szCs w:val="20"/>
              </w:rPr>
              <w:t xml:space="preserve">. Guidance on the content and delivery of weight management advice is covered in </w:t>
            </w:r>
            <w:hyperlink r:id="rId19" w:history="1">
              <w:r w:rsidRPr="003323F1">
                <w:rPr>
                  <w:rStyle w:val="Hyperlink"/>
                  <w:rFonts w:cs="Arial"/>
                  <w:sz w:val="20"/>
                  <w:szCs w:val="20"/>
                </w:rPr>
                <w:t xml:space="preserve">NICE </w:t>
              </w:r>
              <w:r>
                <w:rPr>
                  <w:rStyle w:val="Hyperlink"/>
                  <w:rFonts w:cs="Arial"/>
                  <w:sz w:val="20"/>
                  <w:szCs w:val="20"/>
                </w:rPr>
                <w:t>N</w:t>
              </w:r>
              <w:r>
                <w:rPr>
                  <w:rStyle w:val="Hyperlink"/>
                </w:rPr>
                <w:t>G</w:t>
              </w:r>
              <w:r w:rsidRPr="003323F1">
                <w:rPr>
                  <w:rStyle w:val="Hyperlink"/>
                  <w:rFonts w:cs="Arial"/>
                  <w:sz w:val="20"/>
                  <w:szCs w:val="20"/>
                </w:rPr>
                <w:t>246 Overweight and Obesity Management</w:t>
              </w:r>
            </w:hyperlink>
            <w:r w:rsidRPr="003323F1">
              <w:rPr>
                <w:rFonts w:cs="Arial"/>
                <w:sz w:val="20"/>
                <w:szCs w:val="20"/>
              </w:rPr>
              <w:t>.</w:t>
            </w:r>
          </w:p>
          <w:p w14:paraId="2224D359" w14:textId="05F0A1F9" w:rsidR="00043FE6" w:rsidRDefault="00043FE6" w:rsidP="009D0E31">
            <w:pPr>
              <w:pStyle w:val="tabletext0"/>
              <w:rPr>
                <w:rFonts w:cs="Arial"/>
                <w:bCs/>
                <w:sz w:val="20"/>
                <w:szCs w:val="20"/>
              </w:rPr>
            </w:pPr>
            <w:r w:rsidRPr="002C7BA7">
              <w:rPr>
                <w:rFonts w:cs="Arial"/>
                <w:bCs/>
                <w:sz w:val="20"/>
                <w:szCs w:val="20"/>
              </w:rPr>
              <w:t>NICE quality standards apply in England and Wales (see the </w:t>
            </w:r>
            <w:hyperlink r:id="rId20" w:history="1">
              <w:r w:rsidRPr="002C7BA7">
                <w:rPr>
                  <w:rStyle w:val="Hyperlink"/>
                  <w:rFonts w:cs="Arial"/>
                  <w:bCs/>
                  <w:sz w:val="20"/>
                  <w:szCs w:val="20"/>
                </w:rPr>
                <w:t>UK government website</w:t>
              </w:r>
            </w:hyperlink>
            <w:r w:rsidRPr="002C7BA7">
              <w:rPr>
                <w:rFonts w:cs="Arial"/>
                <w:bCs/>
                <w:sz w:val="20"/>
                <w:szCs w:val="20"/>
              </w:rPr>
              <w:t> and </w:t>
            </w:r>
            <w:hyperlink r:id="rId21" w:history="1">
              <w:r w:rsidRPr="002C7BA7">
                <w:rPr>
                  <w:rStyle w:val="Hyperlink"/>
                  <w:rFonts w:cs="Arial"/>
                  <w:bCs/>
                  <w:sz w:val="20"/>
                  <w:szCs w:val="20"/>
                </w:rPr>
                <w:t>Welsh government website</w:t>
              </w:r>
            </w:hyperlink>
            <w:r w:rsidRPr="002C7BA7">
              <w:rPr>
                <w:rFonts w:cs="Arial"/>
                <w:bCs/>
                <w:sz w:val="20"/>
                <w:szCs w:val="20"/>
              </w:rPr>
              <w:t>). Decisions on how they may apply in Scotland and Northern Ireland are made by the Scottish government and Northern Ireland Executive. The committee did not note any differences in practice between England and Wales</w:t>
            </w:r>
            <w:r>
              <w:rPr>
                <w:rFonts w:cs="Arial"/>
                <w:bCs/>
                <w:sz w:val="20"/>
                <w:szCs w:val="20"/>
              </w:rPr>
              <w:t>, including datasets,</w:t>
            </w:r>
            <w:r w:rsidRPr="002C7BA7">
              <w:rPr>
                <w:rFonts w:cs="Arial"/>
                <w:bCs/>
                <w:sz w:val="20"/>
                <w:szCs w:val="20"/>
              </w:rPr>
              <w:t xml:space="preserve"> which would impact the implementation of the final quality statements.</w:t>
            </w:r>
          </w:p>
          <w:p w14:paraId="2B6AD768" w14:textId="21669D6D" w:rsidR="00043FE6" w:rsidRPr="002C7BA7" w:rsidRDefault="00043FE6" w:rsidP="009D0E31">
            <w:pPr>
              <w:pStyle w:val="tabletext0"/>
              <w:rPr>
                <w:rFonts w:cs="Arial"/>
                <w:bCs/>
                <w:sz w:val="20"/>
                <w:szCs w:val="20"/>
              </w:rPr>
            </w:pPr>
            <w:r>
              <w:rPr>
                <w:rFonts w:cs="Arial"/>
                <w:bCs/>
                <w:sz w:val="20"/>
                <w:szCs w:val="20"/>
              </w:rPr>
              <w:t>The committee agreed that the indicator will be measurable, and data will be collectable.</w:t>
            </w:r>
          </w:p>
          <w:p w14:paraId="3E246F11" w14:textId="6C43A736" w:rsidR="00043FE6" w:rsidRPr="00045658" w:rsidRDefault="00043FE6" w:rsidP="009D0E31">
            <w:pPr>
              <w:pStyle w:val="tabletext0"/>
              <w:rPr>
                <w:rFonts w:cs="Arial"/>
                <w:sz w:val="20"/>
                <w:szCs w:val="20"/>
              </w:rPr>
            </w:pPr>
          </w:p>
        </w:tc>
      </w:tr>
      <w:tr w:rsidR="00043FE6" w:rsidRPr="00215444" w14:paraId="549702DC" w14:textId="16C5B20D" w:rsidTr="00043FE6">
        <w:tc>
          <w:tcPr>
            <w:tcW w:w="718" w:type="pct"/>
            <w:hideMark/>
          </w:tcPr>
          <w:p w14:paraId="50E065AD" w14:textId="3660D2DC" w:rsidR="00043FE6" w:rsidRDefault="00043FE6" w:rsidP="009D0E31">
            <w:pPr>
              <w:pStyle w:val="tabletext0"/>
            </w:pPr>
            <w:r w:rsidRPr="00043FE6">
              <w:rPr>
                <w:rFonts w:cs="Arial"/>
                <w:sz w:val="20"/>
                <w:szCs w:val="20"/>
              </w:rPr>
              <w:t xml:space="preserve">IND2023-158 </w:t>
            </w:r>
            <w:r>
              <w:rPr>
                <w:rFonts w:cs="Arial"/>
                <w:sz w:val="20"/>
                <w:szCs w:val="20"/>
              </w:rPr>
              <w:t>Question 1</w:t>
            </w:r>
          </w:p>
        </w:tc>
        <w:tc>
          <w:tcPr>
            <w:tcW w:w="981" w:type="pct"/>
            <w:hideMark/>
          </w:tcPr>
          <w:p w14:paraId="4BA97883" w14:textId="0F05B0BA" w:rsidR="00043FE6" w:rsidRPr="005B73E7" w:rsidRDefault="00043FE6" w:rsidP="009D0E31">
            <w:pPr>
              <w:pStyle w:val="tabletext0"/>
            </w:pPr>
            <w:r>
              <w:rPr>
                <w:rFonts w:cs="Arial"/>
                <w:sz w:val="20"/>
                <w:szCs w:val="20"/>
              </w:rPr>
              <w:t>RCGP</w:t>
            </w:r>
          </w:p>
        </w:tc>
        <w:tc>
          <w:tcPr>
            <w:tcW w:w="1948" w:type="pct"/>
            <w:hideMark/>
          </w:tcPr>
          <w:p w14:paraId="3F810B30" w14:textId="4B086BEC" w:rsidR="00043FE6" w:rsidRPr="00EE065C" w:rsidRDefault="00043FE6" w:rsidP="009D0E31">
            <w:pPr>
              <w:pStyle w:val="tabletext0"/>
            </w:pPr>
            <w:r>
              <w:rPr>
                <w:rFonts w:cs="Arial"/>
                <w:sz w:val="20"/>
                <w:szCs w:val="20"/>
              </w:rPr>
              <w:t xml:space="preserve">The care described should be implementable in GP practice. Although if this is to be more than sending texts (see below) then 90 days seems quite a short timeline given the likely number of patients and we think extending it to 180 days should be considered. Weight management advice is a vague term and it would be better to be specific and that the resources are available to general practice to be able to achieve what is expected. </w:t>
            </w:r>
          </w:p>
        </w:tc>
        <w:tc>
          <w:tcPr>
            <w:tcW w:w="1354" w:type="pct"/>
          </w:tcPr>
          <w:p w14:paraId="394C4C27" w14:textId="369A5BD9" w:rsidR="00043FE6" w:rsidRPr="00045658" w:rsidRDefault="00043FE6" w:rsidP="009D0E31">
            <w:pPr>
              <w:pStyle w:val="tabletext0"/>
              <w:rPr>
                <w:rFonts w:cs="Arial"/>
                <w:sz w:val="20"/>
                <w:szCs w:val="20"/>
              </w:rPr>
            </w:pPr>
            <w:r w:rsidRPr="00045658">
              <w:rPr>
                <w:rFonts w:cs="Arial"/>
                <w:sz w:val="20"/>
                <w:szCs w:val="20"/>
              </w:rPr>
              <w:t>Thank you for your comment.</w:t>
            </w:r>
            <w:r>
              <w:rPr>
                <w:rFonts w:cs="Arial"/>
                <w:sz w:val="20"/>
                <w:szCs w:val="20"/>
              </w:rPr>
              <w:t xml:space="preserve"> The committee agreed that the indicator could be implemented in practice and that the 90-day timescale was appropriate.</w:t>
            </w:r>
          </w:p>
        </w:tc>
      </w:tr>
      <w:tr w:rsidR="00043FE6" w:rsidRPr="00215444" w14:paraId="48B04143" w14:textId="3F124D2F" w:rsidTr="00043FE6">
        <w:tc>
          <w:tcPr>
            <w:tcW w:w="718" w:type="pct"/>
          </w:tcPr>
          <w:p w14:paraId="1E46EA3D" w14:textId="219669B1" w:rsidR="00043FE6" w:rsidRPr="00B21341" w:rsidRDefault="00043FE6" w:rsidP="009D0E31">
            <w:pPr>
              <w:pStyle w:val="tabletext0"/>
            </w:pPr>
            <w:r w:rsidRPr="00043FE6">
              <w:rPr>
                <w:rFonts w:cs="Arial"/>
                <w:sz w:val="20"/>
                <w:szCs w:val="20"/>
              </w:rPr>
              <w:t xml:space="preserve">IND2023-158 </w:t>
            </w:r>
            <w:r>
              <w:rPr>
                <w:rFonts w:cs="Arial"/>
                <w:sz w:val="20"/>
                <w:szCs w:val="20"/>
              </w:rPr>
              <w:t>Question 1</w:t>
            </w:r>
          </w:p>
        </w:tc>
        <w:tc>
          <w:tcPr>
            <w:tcW w:w="981" w:type="pct"/>
          </w:tcPr>
          <w:p w14:paraId="2194F8E2" w14:textId="196EB6F3" w:rsidR="00043FE6" w:rsidRPr="005B73E7" w:rsidRDefault="00043FE6" w:rsidP="009D0E31">
            <w:pPr>
              <w:pStyle w:val="tabletext0"/>
            </w:pPr>
            <w:r>
              <w:rPr>
                <w:rFonts w:cs="Arial"/>
                <w:sz w:val="20"/>
                <w:szCs w:val="20"/>
              </w:rPr>
              <w:t>The British Society of Lifestyle Medicine</w:t>
            </w:r>
          </w:p>
        </w:tc>
        <w:tc>
          <w:tcPr>
            <w:tcW w:w="1948" w:type="pct"/>
          </w:tcPr>
          <w:p w14:paraId="50472237" w14:textId="77777777" w:rsidR="00043FE6" w:rsidRDefault="00043FE6" w:rsidP="009D0E31">
            <w:pPr>
              <w:pStyle w:val="tabletext0"/>
              <w:rPr>
                <w:rFonts w:cs="Arial"/>
                <w:sz w:val="20"/>
                <w:szCs w:val="20"/>
              </w:rPr>
            </w:pPr>
            <w:r>
              <w:rPr>
                <w:rFonts w:cs="Arial"/>
                <w:sz w:val="20"/>
                <w:szCs w:val="20"/>
              </w:rPr>
              <w:t>Consultation on new NICE indicators</w:t>
            </w:r>
            <w:r>
              <w:rPr>
                <w:rFonts w:cs="Arial"/>
                <w:sz w:val="20"/>
                <w:szCs w:val="20"/>
              </w:rPr>
              <w:br/>
              <w:t xml:space="preserve">1. Do you think there are any barriers to implementing the care described </w:t>
            </w:r>
            <w:r>
              <w:rPr>
                <w:rFonts w:cs="Arial"/>
                <w:sz w:val="20"/>
                <w:szCs w:val="20"/>
              </w:rPr>
              <w:br/>
              <w:t xml:space="preserve">by these indicators? </w:t>
            </w:r>
            <w:r>
              <w:rPr>
                <w:rFonts w:cs="Arial"/>
                <w:sz w:val="20"/>
                <w:szCs w:val="20"/>
              </w:rPr>
              <w:br/>
              <w:t xml:space="preserve">Yes. </w:t>
            </w:r>
          </w:p>
          <w:p w14:paraId="37F0E7D8" w14:textId="2FFB21A9" w:rsidR="00043FE6" w:rsidRDefault="00043FE6" w:rsidP="009D0E31">
            <w:pPr>
              <w:pStyle w:val="tabletext0"/>
              <w:rPr>
                <w:rFonts w:cs="Arial"/>
                <w:sz w:val="20"/>
                <w:szCs w:val="20"/>
              </w:rPr>
            </w:pPr>
            <w:r>
              <w:rPr>
                <w:rFonts w:cs="Arial"/>
                <w:sz w:val="20"/>
                <w:szCs w:val="20"/>
              </w:rPr>
              <w:br/>
              <w:t xml:space="preserve">• Lack of training and skills within workforce to deliver effective weight management advice. Medical and nursing training currently covers little on obesity and almost none on how to sensitively assess or intervene around its social, economic, commercial and lifestyle drivers which include poverty, food insecurity, isolation, inactivity, poor dietary quality, shift work, poor sleep and prescribed medications promoting weight gain. </w:t>
            </w:r>
          </w:p>
          <w:p w14:paraId="1BC89030" w14:textId="7850343C" w:rsidR="00043FE6" w:rsidRDefault="00043FE6" w:rsidP="009D0E31">
            <w:pPr>
              <w:pStyle w:val="tabletext0"/>
              <w:rPr>
                <w:rFonts w:cs="Arial"/>
                <w:sz w:val="20"/>
                <w:szCs w:val="20"/>
              </w:rPr>
            </w:pPr>
            <w:r>
              <w:rPr>
                <w:rFonts w:cs="Arial"/>
                <w:sz w:val="20"/>
                <w:szCs w:val="20"/>
              </w:rPr>
              <w:br/>
              <w:t xml:space="preserve">• There is also evidence that the medical workforce holds significantly stigmatising attitudes towards obesity (Weight bias and stigmatisation: what is it and what can we do about it? | British Journal of General Practice, Changing the narrative around obesity in the UK: a survey of people with obesity and healthcare professionals from the ACTION-IO study | BMJ Open). These attitudes, combined with a lack of understanding of the drivers, may risk harm to patients. This is particularly the case when clinicians are not trained and give generic and depersonalised advice. (Talking delicately: Providing opportunistic weight loss advice to people living with obesity - ScienceDirect) </w:t>
            </w:r>
            <w:r>
              <w:rPr>
                <w:rFonts w:cs="Arial"/>
                <w:sz w:val="20"/>
                <w:szCs w:val="20"/>
              </w:rPr>
              <w:br/>
              <w:t>Conversely, incentivising conversations around the drivers of obesity, for example incentivising and prioritising the measurement and support around these drivers is less likely to lead to stigmatising conversations. There is evidence that this “comprehensive root cause assessment” approach is preferred by patients (68 A personalised approach to obesity consultations: patient perspective and impacts | BMJ Evidence-Based Medicine) . Obesity and other long term condition review templates (as provided by Ardens for the electronic medical record) could include brief assessments of these root causes with personalised referrals and sign posting. This has been introduced recently in the US (Lifestyle Medicine Assessment Tools Integrated Into Epic | Healthcare Innovation) and can be short and simple (ACLM-LLUH_short_form_english_2019.pdf)</w:t>
            </w:r>
          </w:p>
          <w:p w14:paraId="47C7B17E" w14:textId="77777777" w:rsidR="00043FE6" w:rsidRDefault="00043FE6" w:rsidP="009D0E31">
            <w:pPr>
              <w:pStyle w:val="tabletext0"/>
              <w:rPr>
                <w:rFonts w:cs="Arial"/>
                <w:sz w:val="20"/>
                <w:szCs w:val="20"/>
              </w:rPr>
            </w:pPr>
            <w:r>
              <w:rPr>
                <w:rFonts w:cs="Arial"/>
                <w:sz w:val="20"/>
                <w:szCs w:val="20"/>
              </w:rPr>
              <w:br/>
              <w:t xml:space="preserve">• Lack of time to sensitively deal with the issue of obesity within a 10-minute consultation is a significant barrier along with clinician reluctance to bring up a topic that requires significant time to do well. </w:t>
            </w:r>
            <w:r>
              <w:rPr>
                <w:rFonts w:cs="Arial"/>
                <w:sz w:val="20"/>
                <w:szCs w:val="20"/>
              </w:rPr>
              <w:br/>
              <w:t xml:space="preserve">Many clinicians are reticent to bring up the issue of obesity for fear of harming the clinician-patient relationship (A systematic review and thematic synthesis of qualitative studies exploring GPs' and nurses' perspectives on discussing weight with patients with overweight and obesity in primary care - Warr - 2021 - Obesity Reviews - Wiley Online Library). This could be avoided by focusing the consultation away from BMI and risks and onto the drivers of obesity and how these also impact whole-person health and what matters most to the patient (which may be mood or pain and not weight), for example this may allow for discussions around the link between food quality and mood (good quality evidence that interventions to improve food quality can improve mood: Firth, Joseph, et al. "The effects of dietary improvement on symptoms of depression and anxiety: a meta-analysis of randomized controlled trials." Psychosomatic medicine 81.3 (2019): 265-280)  </w:t>
            </w:r>
            <w:r>
              <w:rPr>
                <w:rFonts w:cs="Arial"/>
                <w:sz w:val="20"/>
                <w:szCs w:val="20"/>
              </w:rPr>
              <w:br/>
            </w:r>
            <w:r>
              <w:rPr>
                <w:rFonts w:cs="Arial"/>
                <w:sz w:val="20"/>
                <w:szCs w:val="20"/>
              </w:rPr>
              <w:br/>
              <w:t xml:space="preserve">2. Do you think there are potential unintended consequences to </w:t>
            </w:r>
            <w:r>
              <w:rPr>
                <w:rFonts w:cs="Arial"/>
                <w:sz w:val="20"/>
                <w:szCs w:val="20"/>
              </w:rPr>
              <w:br/>
              <w:t xml:space="preserve">implementing/using any of these indicators? </w:t>
            </w:r>
          </w:p>
          <w:p w14:paraId="05B602C3" w14:textId="77777777" w:rsidR="00043FE6" w:rsidRDefault="00043FE6" w:rsidP="009D0E31">
            <w:pPr>
              <w:pStyle w:val="tabletext0"/>
              <w:rPr>
                <w:rFonts w:cs="Arial"/>
                <w:sz w:val="20"/>
                <w:szCs w:val="20"/>
              </w:rPr>
            </w:pPr>
            <w:r>
              <w:rPr>
                <w:rFonts w:cs="Arial"/>
                <w:sz w:val="20"/>
                <w:szCs w:val="20"/>
              </w:rPr>
              <w:br/>
              <w:t xml:space="preserve">Yes, this may encourage disease labelling (obesity), stigmatising/harmful conversations and simplistic advice giving when clinicians lack training and many patients lack access to treatment or support. </w:t>
            </w:r>
            <w:r>
              <w:rPr>
                <w:rFonts w:cs="Arial"/>
                <w:sz w:val="20"/>
                <w:szCs w:val="20"/>
              </w:rPr>
              <w:br/>
              <w:t>Unfortunately, there is little evidence that providing information on personal health risk motivates behavioural change. Whilst it may be intuitive that explaining health risk to patients could motivate behaviour change, there is good quality evidence that this is not necessarily the case. (Can Communicating Personalised Disease Risk Promote Healthy Behaviour Change? A Systematic Review of Systematic Reviews | Annals of Behavioral Medicine | Oxford Academic)  Specifically around obesity, one study found that when American clinicians discussed weight loss, people were more likely to report weight loss (The impact of physician weight discussion on weight loss in US adults - ScienceDirect) but another study found these discussions had no impact (Physician Communication Techniques and Weight Loss in Adults: Project CHAT - ScienceDirect)</w:t>
            </w:r>
          </w:p>
          <w:p w14:paraId="6B1CBDF5" w14:textId="52F114C1" w:rsidR="00043FE6" w:rsidRPr="00EE065C" w:rsidRDefault="00043FE6" w:rsidP="009D0E31">
            <w:pPr>
              <w:pStyle w:val="tabletext0"/>
            </w:pPr>
            <w:r>
              <w:rPr>
                <w:rFonts w:cs="Arial"/>
                <w:sz w:val="20"/>
                <w:szCs w:val="20"/>
              </w:rPr>
              <w:br/>
              <w:t xml:space="preserve">There is some evidence to suggest that moving the focus of a short consultation from discussions around the disease end-point (obesity and its severity) to enquiring about the drivers of obesity such as financial stress, isolation, inactivity, poor dietary quality, shift work, poor sleep, medications causing obesity and providing personalised interventions around these, could improve health outcomes. For example, these may include referral to a “food on prescription” programme such as the total diet replacement low calorie NHS Paths to Remission programme which is associated with significant weight loss and Type-2 diabetes remission. These interventions can also include referral to a social prescribing link worker, dietician, for food vouchers, deprescribing of medications that promote weight gain (insulin, anti-psychotics, synthetic progesterone etc) depending on what is driving obesity for the individual.  </w:t>
            </w:r>
            <w:r>
              <w:rPr>
                <w:rFonts w:cs="Arial"/>
                <w:sz w:val="20"/>
                <w:szCs w:val="20"/>
              </w:rPr>
              <w:br/>
              <w:t>There is good quality evidence that behavioural interventions delivered in primary care for those with overweight/obesity can result in small (~2kg) but likely clinically insignificant weight loss (Effectiveness of weight management interventions for adults delivered in primary care: systematic review and meta-analysis of randomised controlled trials | The BMJ). However, there is little evidence that simply informing people of their weight accompanied with advice that this poses a risk to health, is necessarily a motivating factor to engage up-take in programmes/treatment pathways.  However, where this has been studied, there is evidence that if positive language is used when discussing obesity, this may increase up-take of referrals and subsequent weight loss, emphasising again the need for more training in communicating around obesity (Relationship Between Clinician Language and the Success of Behavioral Weight Loss Interventions: A Mixed-Methods Cohort Study: Annals of Internal Medicine: Vol 176, No 11)</w:t>
            </w:r>
            <w:r>
              <w:rPr>
                <w:rFonts w:cs="Arial"/>
                <w:sz w:val="20"/>
                <w:szCs w:val="20"/>
              </w:rPr>
              <w:br/>
              <w:t xml:space="preserve">The unintended consequences of a diagnosis of obesity and simple advice around risk may be to increase anxiety and further stigmatise people with obesity, particularly if the root causes of obesity are not assessed and local referral for effective treatment and support is not available.  </w:t>
            </w:r>
            <w:r>
              <w:rPr>
                <w:rFonts w:cs="Arial"/>
                <w:sz w:val="20"/>
                <w:szCs w:val="20"/>
              </w:rPr>
              <w:br/>
              <w:t xml:space="preserve">3. Do you think there is potential for differential impact (in respect of age, </w:t>
            </w:r>
            <w:r>
              <w:rPr>
                <w:rFonts w:cs="Arial"/>
                <w:sz w:val="20"/>
                <w:szCs w:val="20"/>
              </w:rPr>
              <w:br/>
              <w:t xml:space="preserve">disability, gender and gender reassignment, pregnancy and maternity, race, </w:t>
            </w:r>
            <w:r>
              <w:rPr>
                <w:rFonts w:cs="Arial"/>
                <w:sz w:val="20"/>
                <w:szCs w:val="20"/>
              </w:rPr>
              <w:br/>
              <w:t xml:space="preserve">religion or belief, and sexual orientation)? If so, please state whether this is </w:t>
            </w:r>
            <w:r>
              <w:rPr>
                <w:rFonts w:cs="Arial"/>
                <w:sz w:val="20"/>
                <w:szCs w:val="20"/>
              </w:rPr>
              <w:br/>
              <w:t xml:space="preserve">adverse or positive and for which group. </w:t>
            </w:r>
            <w:r>
              <w:rPr>
                <w:rFonts w:cs="Arial"/>
                <w:sz w:val="20"/>
                <w:szCs w:val="20"/>
              </w:rPr>
              <w:br/>
              <w:t xml:space="preserve">BMI is not a reliable indicator of health outcomes related to adiposity for those with disabilities or frailty resulting for example in immobility and muscle wasting. Waist to hip ratio measurements may be more helpful for these groups. </w:t>
            </w:r>
            <w:r>
              <w:rPr>
                <w:rFonts w:cs="Arial"/>
                <w:sz w:val="20"/>
                <w:szCs w:val="20"/>
              </w:rPr>
              <w:br/>
              <w:t xml:space="preserve">4. If you think either of these indicators may have an adverse impact in </w:t>
            </w:r>
            <w:r>
              <w:rPr>
                <w:rFonts w:cs="Arial"/>
                <w:sz w:val="20"/>
                <w:szCs w:val="20"/>
              </w:rPr>
              <w:br/>
              <w:t xml:space="preserve">different groups in the community, can you suggest how the indicator might be </w:t>
            </w:r>
            <w:r>
              <w:rPr>
                <w:rFonts w:cs="Arial"/>
                <w:sz w:val="20"/>
                <w:szCs w:val="20"/>
              </w:rPr>
              <w:br/>
              <w:t xml:space="preserve">delivered differently to different groups to reduce health inequalities? </w:t>
            </w:r>
            <w:r>
              <w:rPr>
                <w:rFonts w:cs="Arial"/>
                <w:sz w:val="20"/>
                <w:szCs w:val="20"/>
              </w:rPr>
              <w:br/>
              <w:t xml:space="preserve">Supporting training and assessment of the root causes of obesity may avoid stigma and simplistic advice giving such as “you should lose weight” and encourage more personalised and specific advice/support around dietary quality (e.g. drink water rather than sugar sweetened beverages) or refer to a local exercise group, dietician, health coach etc. </w:t>
            </w:r>
            <w:r>
              <w:rPr>
                <w:rFonts w:cs="Arial"/>
                <w:sz w:val="20"/>
                <w:szCs w:val="20"/>
              </w:rPr>
              <w:br/>
              <w:t>Use of waist to hip ratio measurements may be more reflective of health risk associated with obesity as measured by BMI and remains a simple and quick measurement for primary care teams.</w:t>
            </w:r>
          </w:p>
        </w:tc>
        <w:tc>
          <w:tcPr>
            <w:tcW w:w="1354" w:type="pct"/>
          </w:tcPr>
          <w:p w14:paraId="3F6EC661" w14:textId="3F002217" w:rsidR="00043FE6" w:rsidRDefault="00043FE6" w:rsidP="009D0E31">
            <w:pPr>
              <w:pStyle w:val="tabletext0"/>
              <w:rPr>
                <w:rFonts w:cs="Arial"/>
                <w:sz w:val="20"/>
                <w:szCs w:val="20"/>
              </w:rPr>
            </w:pPr>
            <w:r w:rsidRPr="00045658">
              <w:rPr>
                <w:rFonts w:cs="Arial"/>
                <w:sz w:val="20"/>
                <w:szCs w:val="20"/>
              </w:rPr>
              <w:t>Thank you for your comment.</w:t>
            </w:r>
            <w:r>
              <w:t xml:space="preserve"> </w:t>
            </w:r>
            <w:r w:rsidRPr="00B32577">
              <w:rPr>
                <w:rFonts w:cs="Arial"/>
                <w:sz w:val="20"/>
                <w:szCs w:val="20"/>
              </w:rPr>
              <w:t>The committee agreed that the indicator could be implemented in practice</w:t>
            </w:r>
            <w:r>
              <w:rPr>
                <w:rFonts w:cs="Arial"/>
                <w:sz w:val="20"/>
                <w:szCs w:val="20"/>
              </w:rPr>
              <w:t>, including when considering time within appointments and the opportunity for follow up digitally.</w:t>
            </w:r>
          </w:p>
          <w:p w14:paraId="2422D77B" w14:textId="353C5A7B" w:rsidR="00043FE6" w:rsidRDefault="00043FE6" w:rsidP="009D0E31">
            <w:pPr>
              <w:pStyle w:val="tabletext0"/>
              <w:rPr>
                <w:rFonts w:cs="Arial"/>
                <w:sz w:val="20"/>
                <w:szCs w:val="20"/>
              </w:rPr>
            </w:pPr>
            <w:r w:rsidRPr="00B32577">
              <w:rPr>
                <w:rFonts w:cs="Arial"/>
                <w:sz w:val="20"/>
                <w:szCs w:val="20"/>
              </w:rPr>
              <w:t xml:space="preserve">NICE acknowledges that all conversations about overweight and obesity should be conducted in a person-centred manner using non-judgemental and non-stigmatising language, however the committee did not </w:t>
            </w:r>
            <w:r>
              <w:rPr>
                <w:rFonts w:cs="Arial"/>
                <w:sz w:val="20"/>
                <w:szCs w:val="20"/>
              </w:rPr>
              <w:t>identify</w:t>
            </w:r>
            <w:r w:rsidRPr="00B32577">
              <w:rPr>
                <w:rFonts w:cs="Arial"/>
                <w:sz w:val="20"/>
                <w:szCs w:val="20"/>
              </w:rPr>
              <w:t xml:space="preserve"> any changes they </w:t>
            </w:r>
            <w:r>
              <w:rPr>
                <w:rFonts w:cs="Arial"/>
                <w:sz w:val="20"/>
                <w:szCs w:val="20"/>
              </w:rPr>
              <w:t>sh</w:t>
            </w:r>
            <w:r w:rsidRPr="00B32577">
              <w:rPr>
                <w:rFonts w:cs="Arial"/>
                <w:sz w:val="20"/>
                <w:szCs w:val="20"/>
              </w:rPr>
              <w:t>ould make to the indicators based on this.</w:t>
            </w:r>
          </w:p>
          <w:p w14:paraId="53F9632D" w14:textId="77777777" w:rsidR="00043FE6" w:rsidRDefault="00043FE6" w:rsidP="009D0E31">
            <w:pPr>
              <w:pStyle w:val="tabletext0"/>
              <w:rPr>
                <w:rFonts w:cs="Arial"/>
                <w:sz w:val="20"/>
                <w:szCs w:val="20"/>
              </w:rPr>
            </w:pPr>
            <w:r w:rsidRPr="00FD38F6">
              <w:rPr>
                <w:rFonts w:cs="Arial"/>
                <w:sz w:val="20"/>
                <w:szCs w:val="20"/>
              </w:rPr>
              <w:t>The committee did not agree to expand the indicator to include offers of support. It was noted by the committee that there is existing evidence that brief public health interventions are cost effective.</w:t>
            </w:r>
          </w:p>
          <w:p w14:paraId="3C27D5D2" w14:textId="454179B6" w:rsidR="00043FE6" w:rsidRPr="00045658" w:rsidRDefault="00043FE6" w:rsidP="009D0E31">
            <w:pPr>
              <w:pStyle w:val="tabletext0"/>
              <w:rPr>
                <w:rFonts w:cs="Arial"/>
                <w:sz w:val="20"/>
                <w:szCs w:val="20"/>
              </w:rPr>
            </w:pPr>
            <w:r w:rsidRPr="003323F1">
              <w:rPr>
                <w:rFonts w:cs="Arial"/>
                <w:sz w:val="20"/>
                <w:szCs w:val="20"/>
              </w:rPr>
              <w:t xml:space="preserve">Guidance on the content and delivery of weight management advice is covered in </w:t>
            </w:r>
            <w:hyperlink r:id="rId22" w:history="1">
              <w:r w:rsidRPr="003323F1">
                <w:rPr>
                  <w:rStyle w:val="Hyperlink"/>
                  <w:rFonts w:cs="Arial"/>
                  <w:sz w:val="20"/>
                  <w:szCs w:val="20"/>
                </w:rPr>
                <w:t xml:space="preserve">NICE </w:t>
              </w:r>
              <w:r>
                <w:rPr>
                  <w:rStyle w:val="Hyperlink"/>
                  <w:rFonts w:cs="Arial"/>
                  <w:sz w:val="20"/>
                  <w:szCs w:val="20"/>
                </w:rPr>
                <w:t>N</w:t>
              </w:r>
              <w:r>
                <w:rPr>
                  <w:rStyle w:val="Hyperlink"/>
                </w:rPr>
                <w:t>G</w:t>
              </w:r>
              <w:r w:rsidRPr="003323F1">
                <w:rPr>
                  <w:rStyle w:val="Hyperlink"/>
                  <w:rFonts w:cs="Arial"/>
                  <w:sz w:val="20"/>
                  <w:szCs w:val="20"/>
                </w:rPr>
                <w:t>246 Overweight and Obesity Management</w:t>
              </w:r>
            </w:hyperlink>
            <w:r w:rsidRPr="003323F1">
              <w:rPr>
                <w:rFonts w:cs="Arial"/>
                <w:sz w:val="20"/>
                <w:szCs w:val="20"/>
              </w:rPr>
              <w:t>.</w:t>
            </w:r>
            <w:r>
              <w:rPr>
                <w:rFonts w:cs="Arial"/>
                <w:sz w:val="20"/>
                <w:szCs w:val="20"/>
              </w:rPr>
              <w:t xml:space="preserve"> Clinician judgement is a factor in this decision as well as patient choice, and therefore it is not possible to include definitive examples.</w:t>
            </w:r>
          </w:p>
        </w:tc>
      </w:tr>
      <w:tr w:rsidR="00043FE6" w:rsidRPr="00215444" w14:paraId="56994094" w14:textId="23FF8B46" w:rsidTr="00043FE6">
        <w:tc>
          <w:tcPr>
            <w:tcW w:w="718" w:type="pct"/>
          </w:tcPr>
          <w:p w14:paraId="59F5DF5B" w14:textId="214B4995" w:rsidR="00043FE6" w:rsidRPr="00B21341" w:rsidRDefault="00043FE6" w:rsidP="009D0E31">
            <w:pPr>
              <w:pStyle w:val="tabletext0"/>
            </w:pPr>
            <w:r w:rsidRPr="00043FE6">
              <w:rPr>
                <w:rFonts w:cs="Arial"/>
                <w:sz w:val="20"/>
                <w:szCs w:val="20"/>
              </w:rPr>
              <w:t xml:space="preserve">IND2023-158 </w:t>
            </w:r>
            <w:r>
              <w:rPr>
                <w:rFonts w:cs="Arial"/>
                <w:sz w:val="20"/>
                <w:szCs w:val="20"/>
              </w:rPr>
              <w:t xml:space="preserve">Question 2 </w:t>
            </w:r>
            <w:r w:rsidRPr="00043FE6">
              <w:rPr>
                <w:rFonts w:cs="Arial"/>
                <w:sz w:val="20"/>
                <w:szCs w:val="20"/>
              </w:rPr>
              <w:t>Do you think there are potential unintended consequences to implementing/using any of these indicators?</w:t>
            </w:r>
          </w:p>
        </w:tc>
        <w:tc>
          <w:tcPr>
            <w:tcW w:w="981" w:type="pct"/>
          </w:tcPr>
          <w:p w14:paraId="48869301" w14:textId="41DA9278" w:rsidR="00043FE6" w:rsidRPr="005B73E7" w:rsidRDefault="00043FE6" w:rsidP="009D0E31">
            <w:pPr>
              <w:pStyle w:val="tabletext0"/>
            </w:pPr>
            <w:r>
              <w:rPr>
                <w:rFonts w:ascii="Aptos" w:hAnsi="Aptos" w:cs="Calibri"/>
                <w:sz w:val="20"/>
                <w:szCs w:val="20"/>
              </w:rPr>
              <w:t xml:space="preserve">Public Health Wales </w:t>
            </w:r>
          </w:p>
        </w:tc>
        <w:tc>
          <w:tcPr>
            <w:tcW w:w="1948" w:type="pct"/>
          </w:tcPr>
          <w:p w14:paraId="6DC26B3F" w14:textId="13F648D3" w:rsidR="00043FE6" w:rsidRPr="00EE065C" w:rsidRDefault="00043FE6" w:rsidP="009D0E31">
            <w:pPr>
              <w:pStyle w:val="tabletext0"/>
            </w:pPr>
            <w:r>
              <w:rPr>
                <w:rFonts w:cs="Arial"/>
                <w:sz w:val="20"/>
                <w:szCs w:val="20"/>
              </w:rPr>
              <w:br/>
              <w:t>• If the points outlined in Question 1 are not considered and incorporated, there is a risk that people may disengage.</w:t>
            </w:r>
            <w:r>
              <w:rPr>
                <w:rFonts w:cs="Arial"/>
                <w:sz w:val="20"/>
                <w:szCs w:val="20"/>
              </w:rPr>
              <w:br/>
              <w:t>• There is a risk that an increase in signposting and referrals—particularly among individuals with co-morbidities—could place additional strain on existing Level 2 weight management services. This highlights the need for proactive planning and service development.</w:t>
            </w:r>
          </w:p>
        </w:tc>
        <w:tc>
          <w:tcPr>
            <w:tcW w:w="1354" w:type="pct"/>
          </w:tcPr>
          <w:p w14:paraId="1D8EC4E3" w14:textId="0C854C2D" w:rsidR="00043FE6" w:rsidRPr="00045658" w:rsidRDefault="00043FE6" w:rsidP="009D0E31">
            <w:pPr>
              <w:pStyle w:val="tabletext0"/>
              <w:rPr>
                <w:rFonts w:cs="Arial"/>
                <w:sz w:val="20"/>
                <w:szCs w:val="20"/>
              </w:rPr>
            </w:pPr>
            <w:r w:rsidRPr="00045658">
              <w:rPr>
                <w:rFonts w:cs="Arial"/>
                <w:sz w:val="20"/>
                <w:szCs w:val="20"/>
              </w:rPr>
              <w:t>Thank you for your comment.</w:t>
            </w:r>
            <w:r>
              <w:rPr>
                <w:rFonts w:cs="Arial"/>
                <w:sz w:val="20"/>
                <w:szCs w:val="20"/>
              </w:rPr>
              <w:t xml:space="preserve"> T</w:t>
            </w:r>
            <w:r w:rsidRPr="00FA2A29">
              <w:rPr>
                <w:rFonts w:cs="Arial"/>
                <w:sz w:val="20"/>
                <w:szCs w:val="20"/>
              </w:rPr>
              <w:t xml:space="preserve">he indicator does not </w:t>
            </w:r>
            <w:r>
              <w:rPr>
                <w:rFonts w:cs="Arial"/>
                <w:sz w:val="20"/>
                <w:szCs w:val="20"/>
              </w:rPr>
              <w:t>cover</w:t>
            </w:r>
            <w:r w:rsidRPr="00FA2A29">
              <w:rPr>
                <w:rFonts w:cs="Arial"/>
                <w:sz w:val="20"/>
                <w:szCs w:val="20"/>
              </w:rPr>
              <w:t xml:space="preserve"> </w:t>
            </w:r>
            <w:r>
              <w:rPr>
                <w:rFonts w:cs="Arial"/>
                <w:sz w:val="20"/>
                <w:szCs w:val="20"/>
              </w:rPr>
              <w:t xml:space="preserve">referral to weight management services. </w:t>
            </w:r>
          </w:p>
        </w:tc>
      </w:tr>
      <w:tr w:rsidR="00043FE6" w:rsidRPr="00215444" w14:paraId="210AC180" w14:textId="092404BF" w:rsidTr="00043FE6">
        <w:tc>
          <w:tcPr>
            <w:tcW w:w="718" w:type="pct"/>
          </w:tcPr>
          <w:p w14:paraId="1C0A2A86" w14:textId="66FA21AA" w:rsidR="00043FE6" w:rsidRPr="00B21341" w:rsidRDefault="00043FE6" w:rsidP="009D0E31">
            <w:pPr>
              <w:pStyle w:val="tabletext0"/>
            </w:pPr>
            <w:r w:rsidRPr="00043FE6">
              <w:rPr>
                <w:rFonts w:cs="Arial"/>
                <w:sz w:val="20"/>
                <w:szCs w:val="20"/>
              </w:rPr>
              <w:t xml:space="preserve">IND2023-158 </w:t>
            </w:r>
            <w:r>
              <w:rPr>
                <w:rFonts w:cs="Arial"/>
                <w:sz w:val="20"/>
                <w:szCs w:val="20"/>
              </w:rPr>
              <w:t>Question 2</w:t>
            </w:r>
          </w:p>
        </w:tc>
        <w:tc>
          <w:tcPr>
            <w:tcW w:w="981" w:type="pct"/>
          </w:tcPr>
          <w:p w14:paraId="4D0E0536" w14:textId="2EC2EE2D" w:rsidR="00043FE6" w:rsidRPr="005B73E7" w:rsidRDefault="00043FE6" w:rsidP="009D0E31">
            <w:pPr>
              <w:pStyle w:val="tabletext0"/>
            </w:pPr>
            <w:r>
              <w:rPr>
                <w:rFonts w:cs="Arial"/>
                <w:sz w:val="20"/>
                <w:szCs w:val="20"/>
              </w:rPr>
              <w:t>RCGP</w:t>
            </w:r>
          </w:p>
        </w:tc>
        <w:tc>
          <w:tcPr>
            <w:tcW w:w="1948" w:type="pct"/>
          </w:tcPr>
          <w:p w14:paraId="2DEABABD" w14:textId="07381083" w:rsidR="00043FE6" w:rsidRPr="00EE065C" w:rsidRDefault="00043FE6" w:rsidP="009D0E31">
            <w:pPr>
              <w:pStyle w:val="tabletext0"/>
            </w:pPr>
            <w:r>
              <w:rPr>
                <w:rFonts w:cs="Arial"/>
                <w:sz w:val="20"/>
                <w:szCs w:val="20"/>
              </w:rPr>
              <w:t>The unintended consequences of a diagnosis of obesity and simple advice around risk may be to increase anxiety and further stigmatise people with obesity, particularly if the root causes of obesity are not assessed and local referral for effective treatment and support is not available.</w:t>
            </w:r>
            <w:r>
              <w:rPr>
                <w:rFonts w:cs="Arial"/>
                <w:sz w:val="20"/>
                <w:szCs w:val="20"/>
              </w:rPr>
              <w:br/>
            </w:r>
            <w:r>
              <w:rPr>
                <w:rFonts w:cs="Arial"/>
                <w:sz w:val="20"/>
                <w:szCs w:val="20"/>
              </w:rPr>
              <w:br/>
              <w:t xml:space="preserve">Use of BMI (Body mass Index) </w:t>
            </w:r>
            <w:r>
              <w:rPr>
                <w:rFonts w:cs="Arial"/>
                <w:sz w:val="20"/>
                <w:szCs w:val="20"/>
              </w:rPr>
              <w:br/>
              <w:t>There are potential unintended consequences of using BMI as an indicator of risk. This as it assumes that weight is all about adipose tissue. In fact, of course our weight reflects fat tissue, bone, muscle and water. Muscle weighs heavier than fat so many younger fit males may have a higher BMI precisely because they are fit(1). BMI measurement probably misses about half of people living with being overweight as research using bioelectrical impedance analysis used to estimate body fat percent (BF%) has shown(3) Much of the risk attached to being overweight is because of insulin resistance and central obesity (belly size) this is partly why a better measure of risk is to use waist to height ratio(4). The screening potential of waist-to-height ratio (WHtR) and waist circumference (WC) for adult cardiometabolic risk in people of different nnationalities and to compare both with body mass index (BMI). Using data on all outcomes, averaged within study group, WHtR had significantly greater discriminatory power compared with BMI. Compared with BMI, WC improved discrimination of adverse outcomes by 3% (P &lt; 0.05) and WHtR improved discrimination by 4–5% over BMI (P &lt; 0.01). Most importantly, statistical analysis of the within-study difference in AUC showed WHtR to be significantly better than WC for diabetes, hypertension, CVD and all outcomes (P &lt; 0.005) in men and women.</w:t>
            </w:r>
          </w:p>
        </w:tc>
        <w:tc>
          <w:tcPr>
            <w:tcW w:w="1354" w:type="pct"/>
          </w:tcPr>
          <w:p w14:paraId="3009692F" w14:textId="13C54297" w:rsidR="00043FE6" w:rsidRDefault="00043FE6" w:rsidP="009D0E31">
            <w:pPr>
              <w:pStyle w:val="tabletext0"/>
              <w:rPr>
                <w:rFonts w:cs="Arial"/>
                <w:sz w:val="20"/>
                <w:szCs w:val="20"/>
              </w:rPr>
            </w:pPr>
            <w:r w:rsidRPr="00045658">
              <w:rPr>
                <w:rFonts w:cs="Arial"/>
                <w:sz w:val="20"/>
                <w:szCs w:val="20"/>
              </w:rPr>
              <w:t>Thank you for your comment.</w:t>
            </w:r>
            <w:r w:rsidRPr="00FA2A29">
              <w:rPr>
                <w:rFonts w:ascii="Times New Roman" w:hAnsi="Times New Roman" w:cs="Arial"/>
                <w:sz w:val="20"/>
                <w:szCs w:val="20"/>
              </w:rPr>
              <w:t xml:space="preserve"> </w:t>
            </w:r>
            <w:r w:rsidRPr="00FA2A29">
              <w:rPr>
                <w:rFonts w:cs="Arial"/>
                <w:sz w:val="20"/>
                <w:szCs w:val="20"/>
              </w:rPr>
              <w:t xml:space="preserve">NICE acknowledges that all conversations about overweight and obesity should be conducted in a person-centred manner using non-judgemental and non-stigmatising language, however the committee did not </w:t>
            </w:r>
            <w:r>
              <w:rPr>
                <w:rFonts w:cs="Arial"/>
                <w:sz w:val="20"/>
                <w:szCs w:val="20"/>
              </w:rPr>
              <w:t>identify</w:t>
            </w:r>
            <w:r w:rsidRPr="00FA2A29">
              <w:rPr>
                <w:rFonts w:cs="Arial"/>
                <w:sz w:val="20"/>
                <w:szCs w:val="20"/>
              </w:rPr>
              <w:t xml:space="preserve"> any changes they </w:t>
            </w:r>
            <w:r>
              <w:rPr>
                <w:rFonts w:cs="Arial"/>
                <w:sz w:val="20"/>
                <w:szCs w:val="20"/>
              </w:rPr>
              <w:t>sh</w:t>
            </w:r>
            <w:r w:rsidRPr="00FA2A29">
              <w:rPr>
                <w:rFonts w:cs="Arial"/>
                <w:sz w:val="20"/>
                <w:szCs w:val="20"/>
              </w:rPr>
              <w:t>ould make to the indicators based on this.</w:t>
            </w:r>
          </w:p>
          <w:p w14:paraId="3E7A2B66" w14:textId="77777777" w:rsidR="00043FE6" w:rsidRDefault="00043FE6" w:rsidP="009D0E31">
            <w:pPr>
              <w:pStyle w:val="tabletext0"/>
              <w:rPr>
                <w:rFonts w:cs="Arial"/>
                <w:sz w:val="20"/>
                <w:szCs w:val="20"/>
              </w:rPr>
            </w:pPr>
            <w:r>
              <w:rPr>
                <w:rFonts w:cs="Arial"/>
                <w:sz w:val="20"/>
                <w:szCs w:val="20"/>
              </w:rPr>
              <w:t>The committee agreed that BMI is a useful practical estimate of overweight and obesity for the purposes of the indicator.</w:t>
            </w:r>
          </w:p>
          <w:p w14:paraId="6D2B47D1" w14:textId="77777777" w:rsidR="00043FE6" w:rsidRDefault="00043FE6" w:rsidP="009D0E31">
            <w:pPr>
              <w:pStyle w:val="tabletext0"/>
              <w:rPr>
                <w:rFonts w:cs="Arial"/>
                <w:sz w:val="20"/>
                <w:szCs w:val="20"/>
              </w:rPr>
            </w:pPr>
            <w:r w:rsidRPr="00FD38F6">
              <w:rPr>
                <w:rFonts w:cs="Arial"/>
                <w:sz w:val="20"/>
                <w:szCs w:val="20"/>
              </w:rPr>
              <w:t xml:space="preserve">The NICE team acknowledges the role of central adiposity and waist-to-height ratio in assessing overweight and obesity related risk. This </w:t>
            </w:r>
            <w:r>
              <w:rPr>
                <w:rFonts w:cs="Arial"/>
                <w:sz w:val="20"/>
                <w:szCs w:val="20"/>
              </w:rPr>
              <w:t>was</w:t>
            </w:r>
            <w:r w:rsidRPr="00FD38F6">
              <w:rPr>
                <w:rFonts w:cs="Arial"/>
                <w:sz w:val="20"/>
                <w:szCs w:val="20"/>
              </w:rPr>
              <w:t xml:space="preserve"> discussed with our indicator advisory committee. It was agreed that the NICE team will review all published weight management indicators and propose an approach to waist-to-height measurement that can be applied across all of them to ensure consistency. Please note that we have recently published </w:t>
            </w:r>
            <w:hyperlink r:id="rId23" w:history="1">
              <w:r w:rsidRPr="00FD38F6">
                <w:rPr>
                  <w:rStyle w:val="Hyperlink"/>
                  <w:rFonts w:cs="Arial"/>
                  <w:sz w:val="20"/>
                  <w:szCs w:val="20"/>
                </w:rPr>
                <w:t>QS212 Statement 1 Recording BMI and waist-to-height ratio in adults</w:t>
              </w:r>
            </w:hyperlink>
            <w:r w:rsidRPr="00FD38F6">
              <w:rPr>
                <w:rFonts w:cs="Arial"/>
                <w:sz w:val="20"/>
                <w:szCs w:val="20"/>
              </w:rPr>
              <w:t xml:space="preserve"> that does include both.</w:t>
            </w:r>
          </w:p>
          <w:p w14:paraId="45D6C36A" w14:textId="00A62F67" w:rsidR="00043FE6" w:rsidRPr="00045658" w:rsidRDefault="00043FE6" w:rsidP="009D0E31">
            <w:pPr>
              <w:pStyle w:val="tabletext0"/>
              <w:rPr>
                <w:rFonts w:cs="Arial"/>
                <w:sz w:val="20"/>
                <w:szCs w:val="20"/>
              </w:rPr>
            </w:pPr>
          </w:p>
        </w:tc>
      </w:tr>
      <w:tr w:rsidR="00043FE6" w:rsidRPr="00215444" w14:paraId="22E9F893" w14:textId="2B2C5C97" w:rsidTr="00043FE6">
        <w:tc>
          <w:tcPr>
            <w:tcW w:w="718" w:type="pct"/>
          </w:tcPr>
          <w:p w14:paraId="5BCC2324" w14:textId="2AC0D84B" w:rsidR="00043FE6" w:rsidRPr="00B21341" w:rsidRDefault="00043FE6" w:rsidP="009D0E31">
            <w:pPr>
              <w:pStyle w:val="tabletext0"/>
            </w:pPr>
            <w:r w:rsidRPr="00043FE6">
              <w:rPr>
                <w:rFonts w:cs="Arial"/>
                <w:sz w:val="20"/>
                <w:szCs w:val="20"/>
              </w:rPr>
              <w:t xml:space="preserve">IND2023-158 </w:t>
            </w:r>
            <w:r>
              <w:rPr>
                <w:rFonts w:cs="Arial"/>
                <w:sz w:val="20"/>
                <w:szCs w:val="20"/>
              </w:rPr>
              <w:t xml:space="preserve">Question 3 </w:t>
            </w:r>
            <w:r w:rsidRPr="00043FE6">
              <w:rPr>
                <w:rFonts w:cs="Arial"/>
                <w:sz w:val="20"/>
                <w:szCs w:val="20"/>
              </w:rPr>
              <w:t>Do you think there is potential for differential impact (in respect of age, disability, gender and gender reassignment, pregnancy and maternity, race, religion or belief, and sexual orientation)? If so, please state whether this is adverse or positive and for which group.</w:t>
            </w:r>
          </w:p>
        </w:tc>
        <w:tc>
          <w:tcPr>
            <w:tcW w:w="981" w:type="pct"/>
          </w:tcPr>
          <w:p w14:paraId="416D1084" w14:textId="7B5A8893" w:rsidR="00043FE6" w:rsidRPr="005B73E7" w:rsidRDefault="00043FE6" w:rsidP="009D0E31">
            <w:pPr>
              <w:pStyle w:val="tabletext0"/>
            </w:pPr>
            <w:r w:rsidRPr="00043FE6">
              <w:rPr>
                <w:rFonts w:cs="Arial"/>
                <w:sz w:val="20"/>
                <w:szCs w:val="20"/>
              </w:rPr>
              <w:t>Public Health Wales</w:t>
            </w:r>
            <w:r>
              <w:rPr>
                <w:rFonts w:ascii="Aptos" w:hAnsi="Aptos" w:cs="Calibri"/>
                <w:sz w:val="20"/>
                <w:szCs w:val="20"/>
              </w:rPr>
              <w:t xml:space="preserve"> </w:t>
            </w:r>
          </w:p>
        </w:tc>
        <w:tc>
          <w:tcPr>
            <w:tcW w:w="1948" w:type="pct"/>
          </w:tcPr>
          <w:p w14:paraId="101F7C23" w14:textId="7988BC1A" w:rsidR="00043FE6" w:rsidRPr="00EE065C" w:rsidRDefault="00043FE6" w:rsidP="009D0E31">
            <w:pPr>
              <w:pStyle w:val="tabletext0"/>
            </w:pPr>
            <w:r>
              <w:rPr>
                <w:rFonts w:cs="Arial"/>
                <w:sz w:val="20"/>
                <w:szCs w:val="20"/>
              </w:rPr>
              <w:t>Not if individual priorities and needs are considered.</w:t>
            </w:r>
          </w:p>
        </w:tc>
        <w:tc>
          <w:tcPr>
            <w:tcW w:w="1354" w:type="pct"/>
          </w:tcPr>
          <w:p w14:paraId="5FE8E126" w14:textId="137559D3" w:rsidR="00043FE6" w:rsidRPr="00045658" w:rsidRDefault="00043FE6" w:rsidP="009D0E31">
            <w:pPr>
              <w:pStyle w:val="tabletext0"/>
              <w:rPr>
                <w:rFonts w:cs="Arial"/>
                <w:sz w:val="20"/>
                <w:szCs w:val="20"/>
              </w:rPr>
            </w:pPr>
            <w:r w:rsidRPr="00045658">
              <w:rPr>
                <w:rFonts w:cs="Arial"/>
                <w:sz w:val="20"/>
                <w:szCs w:val="20"/>
              </w:rPr>
              <w:t>Thank you for your comment.</w:t>
            </w:r>
          </w:p>
        </w:tc>
      </w:tr>
      <w:tr w:rsidR="00043FE6" w:rsidRPr="00215444" w14:paraId="21C2A2F3" w14:textId="041255E9" w:rsidTr="00043FE6">
        <w:tc>
          <w:tcPr>
            <w:tcW w:w="718" w:type="pct"/>
          </w:tcPr>
          <w:p w14:paraId="3F955F72" w14:textId="5F832100" w:rsidR="00043FE6" w:rsidRPr="00B21341" w:rsidRDefault="00043FE6" w:rsidP="009D0E31">
            <w:pPr>
              <w:pStyle w:val="tabletext0"/>
            </w:pPr>
            <w:r w:rsidRPr="00043FE6">
              <w:rPr>
                <w:rFonts w:cs="Arial"/>
                <w:sz w:val="20"/>
                <w:szCs w:val="20"/>
              </w:rPr>
              <w:t xml:space="preserve">IND2023-158 </w:t>
            </w:r>
            <w:r>
              <w:rPr>
                <w:rFonts w:cs="Arial"/>
                <w:sz w:val="20"/>
                <w:szCs w:val="20"/>
              </w:rPr>
              <w:t>Question 3</w:t>
            </w:r>
          </w:p>
        </w:tc>
        <w:tc>
          <w:tcPr>
            <w:tcW w:w="981" w:type="pct"/>
          </w:tcPr>
          <w:p w14:paraId="607B7D31" w14:textId="6E350CCE" w:rsidR="00043FE6" w:rsidRPr="005B73E7" w:rsidRDefault="00043FE6" w:rsidP="009D0E31">
            <w:pPr>
              <w:pStyle w:val="tabletext0"/>
            </w:pPr>
            <w:r>
              <w:rPr>
                <w:rFonts w:cs="Arial"/>
                <w:sz w:val="20"/>
                <w:szCs w:val="20"/>
              </w:rPr>
              <w:t>RCGP</w:t>
            </w:r>
          </w:p>
        </w:tc>
        <w:tc>
          <w:tcPr>
            <w:tcW w:w="1948" w:type="pct"/>
          </w:tcPr>
          <w:p w14:paraId="7C7EA666" w14:textId="04392F81" w:rsidR="00043FE6" w:rsidRPr="00EE065C" w:rsidRDefault="00043FE6" w:rsidP="009D0E31">
            <w:pPr>
              <w:pStyle w:val="tabletext0"/>
            </w:pPr>
            <w:r>
              <w:rPr>
                <w:rFonts w:cs="Arial"/>
                <w:sz w:val="20"/>
                <w:szCs w:val="20"/>
              </w:rPr>
              <w:t>If just a text is sent there is the potential for digital exclusion, which in turn has the potential lead to a differential impact, for example amongst those living with a disability and with higher levels of deprivation. GPs may be less confident in advising pregnant women about management of overweight. There are potential adverse impact in different groups of using BMI as an indicator of risk. Particularly in South Asian adults for whom waist to height ratio may be a far better anthropometric marker of diabetes and cardio-metabolic risks(5)</w:t>
            </w:r>
          </w:p>
        </w:tc>
        <w:tc>
          <w:tcPr>
            <w:tcW w:w="1354" w:type="pct"/>
          </w:tcPr>
          <w:p w14:paraId="18958426" w14:textId="5D83483E" w:rsidR="00043FE6" w:rsidRDefault="00043FE6" w:rsidP="009D0E31">
            <w:pPr>
              <w:pStyle w:val="tabletext0"/>
              <w:rPr>
                <w:rFonts w:cs="Arial"/>
                <w:sz w:val="20"/>
                <w:szCs w:val="20"/>
              </w:rPr>
            </w:pPr>
            <w:r w:rsidRPr="00045658">
              <w:rPr>
                <w:rFonts w:cs="Arial"/>
                <w:sz w:val="20"/>
                <w:szCs w:val="20"/>
              </w:rPr>
              <w:t>Thank you for your comment.</w:t>
            </w:r>
            <w:r>
              <w:rPr>
                <w:rFonts w:cs="Arial"/>
                <w:sz w:val="20"/>
                <w:szCs w:val="20"/>
              </w:rPr>
              <w:t xml:space="preserve"> The committee acknowledged the potential for digital exclusion and noted the need for individualised care, which may include advice provided in different formats depending on a person’s needs. </w:t>
            </w:r>
          </w:p>
          <w:p w14:paraId="666E85D1" w14:textId="77777777" w:rsidR="00043FE6" w:rsidRDefault="00043FE6" w:rsidP="009D0E31">
            <w:pPr>
              <w:pStyle w:val="tabletext0"/>
              <w:rPr>
                <w:rFonts w:cs="Arial"/>
                <w:sz w:val="20"/>
                <w:szCs w:val="20"/>
              </w:rPr>
            </w:pPr>
            <w:r>
              <w:rPr>
                <w:rFonts w:cs="Arial"/>
                <w:sz w:val="20"/>
                <w:szCs w:val="20"/>
              </w:rPr>
              <w:t>The indicator uses different BMI thresholds for overweight based on ethnicity to prevent differential impact in line with source guidance.</w:t>
            </w:r>
          </w:p>
          <w:p w14:paraId="4E767CB9" w14:textId="3CA1FC63" w:rsidR="00043FE6" w:rsidRPr="00045658" w:rsidRDefault="00043FE6" w:rsidP="009D0E31">
            <w:pPr>
              <w:pStyle w:val="tabletext0"/>
              <w:rPr>
                <w:rFonts w:cs="Arial"/>
                <w:sz w:val="20"/>
                <w:szCs w:val="20"/>
              </w:rPr>
            </w:pPr>
            <w:r w:rsidRPr="00FD38F6">
              <w:rPr>
                <w:rFonts w:cs="Arial"/>
                <w:sz w:val="20"/>
                <w:szCs w:val="20"/>
              </w:rPr>
              <w:t xml:space="preserve">The NICE team acknowledges the role of central adiposity and waist-to-height ratio in assessing overweight and obesity related risk. This </w:t>
            </w:r>
            <w:r>
              <w:rPr>
                <w:rFonts w:cs="Arial"/>
                <w:sz w:val="20"/>
                <w:szCs w:val="20"/>
              </w:rPr>
              <w:t>was</w:t>
            </w:r>
            <w:r w:rsidRPr="00FD38F6">
              <w:rPr>
                <w:rFonts w:cs="Arial"/>
                <w:sz w:val="20"/>
                <w:szCs w:val="20"/>
              </w:rPr>
              <w:t xml:space="preserve"> discussed with our indicator advisory committee. It was agreed that the NICE team will review all published weight management indicators and propose an approach to </w:t>
            </w:r>
            <w:proofErr w:type="spellStart"/>
            <w:r w:rsidRPr="00FD38F6">
              <w:rPr>
                <w:rFonts w:cs="Arial"/>
                <w:sz w:val="20"/>
                <w:szCs w:val="20"/>
              </w:rPr>
              <w:t>waist</w:t>
            </w:r>
            <w:proofErr w:type="spellEnd"/>
            <w:r w:rsidRPr="00FD38F6">
              <w:rPr>
                <w:rFonts w:cs="Arial"/>
                <w:sz w:val="20"/>
                <w:szCs w:val="20"/>
              </w:rPr>
              <w:t xml:space="preserve">-to-height measurement that can be applied across all of them to ensure consistency. Please note that we have recently published </w:t>
            </w:r>
            <w:hyperlink r:id="rId24" w:history="1">
              <w:r w:rsidRPr="00FD38F6">
                <w:rPr>
                  <w:rStyle w:val="Hyperlink"/>
                  <w:rFonts w:cs="Arial"/>
                  <w:sz w:val="20"/>
                  <w:szCs w:val="20"/>
                </w:rPr>
                <w:t>QS212 Statement 1 Recording BMI and waist-to-height ratio in adults</w:t>
              </w:r>
            </w:hyperlink>
            <w:r w:rsidRPr="00FD38F6">
              <w:rPr>
                <w:rFonts w:cs="Arial"/>
                <w:sz w:val="20"/>
                <w:szCs w:val="20"/>
              </w:rPr>
              <w:t xml:space="preserve"> that does include both.</w:t>
            </w:r>
          </w:p>
        </w:tc>
      </w:tr>
      <w:tr w:rsidR="00043FE6" w:rsidRPr="00215444" w14:paraId="347A3517" w14:textId="42D0E8B8" w:rsidTr="00043FE6">
        <w:tc>
          <w:tcPr>
            <w:tcW w:w="718" w:type="pct"/>
          </w:tcPr>
          <w:p w14:paraId="409912D7" w14:textId="266B1ACC" w:rsidR="00043FE6" w:rsidRPr="00B21341" w:rsidRDefault="00043FE6" w:rsidP="009D0E31">
            <w:pPr>
              <w:pStyle w:val="tabletext0"/>
            </w:pPr>
            <w:r w:rsidRPr="00043FE6">
              <w:rPr>
                <w:rFonts w:cs="Arial"/>
                <w:sz w:val="20"/>
                <w:szCs w:val="20"/>
              </w:rPr>
              <w:t xml:space="preserve">IND2023-158 </w:t>
            </w:r>
            <w:r>
              <w:rPr>
                <w:rFonts w:cs="Arial"/>
                <w:sz w:val="20"/>
                <w:szCs w:val="20"/>
              </w:rPr>
              <w:t xml:space="preserve">Question 4 </w:t>
            </w:r>
            <w:r w:rsidRPr="00043FE6">
              <w:rPr>
                <w:rFonts w:cs="Arial"/>
                <w:sz w:val="20"/>
                <w:szCs w:val="20"/>
              </w:rPr>
              <w:t>If you think either of these indicators may have an adverse impact in different groups in the community, can you suggest how the indicator might be delivered differently to different groups to reduce health inequalities?</w:t>
            </w:r>
          </w:p>
        </w:tc>
        <w:tc>
          <w:tcPr>
            <w:tcW w:w="981" w:type="pct"/>
          </w:tcPr>
          <w:p w14:paraId="4B74A649" w14:textId="1276DAE4" w:rsidR="00043FE6" w:rsidRPr="005B73E7" w:rsidRDefault="00043FE6" w:rsidP="009D0E31">
            <w:pPr>
              <w:pStyle w:val="tabletext0"/>
            </w:pPr>
            <w:r>
              <w:rPr>
                <w:rFonts w:ascii="Aptos" w:hAnsi="Aptos" w:cs="Calibri"/>
                <w:sz w:val="20"/>
                <w:szCs w:val="20"/>
              </w:rPr>
              <w:t xml:space="preserve">Public Health </w:t>
            </w:r>
            <w:r w:rsidRPr="00043FE6">
              <w:rPr>
                <w:rFonts w:cs="Arial"/>
                <w:sz w:val="20"/>
                <w:szCs w:val="20"/>
              </w:rPr>
              <w:t>Wales</w:t>
            </w:r>
            <w:r>
              <w:rPr>
                <w:rFonts w:ascii="Aptos" w:hAnsi="Aptos" w:cs="Calibri"/>
                <w:sz w:val="20"/>
                <w:szCs w:val="20"/>
              </w:rPr>
              <w:t xml:space="preserve"> </w:t>
            </w:r>
          </w:p>
        </w:tc>
        <w:tc>
          <w:tcPr>
            <w:tcW w:w="1948" w:type="pct"/>
          </w:tcPr>
          <w:p w14:paraId="551C29BE" w14:textId="49D7D97D" w:rsidR="00043FE6" w:rsidRPr="00EE065C" w:rsidRDefault="00043FE6" w:rsidP="009D0E31">
            <w:pPr>
              <w:pStyle w:val="tabletext0"/>
            </w:pPr>
            <w:r>
              <w:rPr>
                <w:rFonts w:cs="Arial"/>
                <w:sz w:val="20"/>
                <w:szCs w:val="20"/>
              </w:rPr>
              <w:t>Not if individual priorities and needs are considered.</w:t>
            </w:r>
          </w:p>
        </w:tc>
        <w:tc>
          <w:tcPr>
            <w:tcW w:w="1354" w:type="pct"/>
          </w:tcPr>
          <w:p w14:paraId="637CA432" w14:textId="489FE173" w:rsidR="00043FE6" w:rsidRPr="00045658" w:rsidRDefault="00043FE6" w:rsidP="009D0E31">
            <w:pPr>
              <w:pStyle w:val="tabletext0"/>
              <w:rPr>
                <w:rFonts w:cs="Arial"/>
                <w:sz w:val="20"/>
                <w:szCs w:val="20"/>
              </w:rPr>
            </w:pPr>
            <w:r w:rsidRPr="00045658">
              <w:rPr>
                <w:rFonts w:cs="Arial"/>
                <w:sz w:val="20"/>
                <w:szCs w:val="20"/>
              </w:rPr>
              <w:t>Thank you for your comment.</w:t>
            </w:r>
          </w:p>
        </w:tc>
      </w:tr>
      <w:tr w:rsidR="00043FE6" w:rsidRPr="00215444" w14:paraId="317425DE" w14:textId="3FB40BB3" w:rsidTr="00043FE6">
        <w:tc>
          <w:tcPr>
            <w:tcW w:w="718" w:type="pct"/>
          </w:tcPr>
          <w:p w14:paraId="70F7471C" w14:textId="7D24517D" w:rsidR="00043FE6" w:rsidRPr="00B21341" w:rsidRDefault="00043FE6" w:rsidP="009D0E31">
            <w:pPr>
              <w:pStyle w:val="tabletext0"/>
            </w:pPr>
            <w:r w:rsidRPr="00043FE6">
              <w:rPr>
                <w:rFonts w:cs="Arial"/>
                <w:sz w:val="20"/>
                <w:szCs w:val="20"/>
              </w:rPr>
              <w:t xml:space="preserve">IND2023-158 </w:t>
            </w:r>
            <w:r>
              <w:rPr>
                <w:rFonts w:cs="Arial"/>
                <w:sz w:val="20"/>
                <w:szCs w:val="20"/>
              </w:rPr>
              <w:t>Question 4</w:t>
            </w:r>
          </w:p>
        </w:tc>
        <w:tc>
          <w:tcPr>
            <w:tcW w:w="981" w:type="pct"/>
          </w:tcPr>
          <w:p w14:paraId="596FF761" w14:textId="652EDDA4" w:rsidR="00043FE6" w:rsidRPr="005B73E7" w:rsidRDefault="00043FE6" w:rsidP="009D0E31">
            <w:pPr>
              <w:pStyle w:val="tabletext0"/>
            </w:pPr>
            <w:r>
              <w:rPr>
                <w:rFonts w:cs="Arial"/>
                <w:sz w:val="20"/>
                <w:szCs w:val="20"/>
              </w:rPr>
              <w:t>RCGP</w:t>
            </w:r>
          </w:p>
        </w:tc>
        <w:tc>
          <w:tcPr>
            <w:tcW w:w="1948" w:type="pct"/>
          </w:tcPr>
          <w:p w14:paraId="377227F8" w14:textId="51F9C1BB" w:rsidR="00043FE6" w:rsidRPr="00EE065C" w:rsidRDefault="00043FE6" w:rsidP="009D0E31">
            <w:pPr>
              <w:pStyle w:val="tabletext0"/>
            </w:pPr>
            <w:r>
              <w:rPr>
                <w:rFonts w:cs="Arial"/>
                <w:sz w:val="20"/>
                <w:szCs w:val="20"/>
              </w:rPr>
              <w:t>See our point above regarding text messages, there is a need to encourage the use of a variety of methods (e.g. opportunistic and in-person as well text messages, letters, emails, etc) to implement this indicator in practice to avoid health inequalities related to digital exclusion as outlined above. Some specific groups of patients (for example, those with learning disabilities) may need to be invited into the practice to discuss (clearly this would not be possible for all patients).</w:t>
            </w:r>
          </w:p>
        </w:tc>
        <w:tc>
          <w:tcPr>
            <w:tcW w:w="1354" w:type="pct"/>
          </w:tcPr>
          <w:p w14:paraId="79319D54" w14:textId="1BB06AE9" w:rsidR="00043FE6" w:rsidRPr="00045658" w:rsidRDefault="00043FE6" w:rsidP="009D0E31">
            <w:pPr>
              <w:pStyle w:val="tabletext0"/>
              <w:rPr>
                <w:rFonts w:cs="Arial"/>
                <w:sz w:val="20"/>
                <w:szCs w:val="20"/>
              </w:rPr>
            </w:pPr>
            <w:r w:rsidRPr="00045658">
              <w:rPr>
                <w:rFonts w:cs="Arial"/>
                <w:sz w:val="20"/>
                <w:szCs w:val="20"/>
              </w:rPr>
              <w:t>Thank you for your comment.</w:t>
            </w:r>
            <w:r>
              <w:rPr>
                <w:rFonts w:cs="Arial"/>
                <w:sz w:val="20"/>
                <w:szCs w:val="20"/>
              </w:rPr>
              <w:t xml:space="preserve"> The committee acknowledged the potential for digital exclusion and noted the need for individualised care. </w:t>
            </w:r>
          </w:p>
        </w:tc>
      </w:tr>
      <w:tr w:rsidR="00043FE6" w:rsidRPr="00215444" w14:paraId="75C62986" w14:textId="12903FAD" w:rsidTr="00043FE6">
        <w:tc>
          <w:tcPr>
            <w:tcW w:w="718" w:type="pct"/>
          </w:tcPr>
          <w:p w14:paraId="76C0FBB3" w14:textId="7BAC41EE" w:rsidR="00043FE6" w:rsidRPr="00B21341" w:rsidRDefault="00043FE6" w:rsidP="009D0E31">
            <w:pPr>
              <w:pStyle w:val="tabletext0"/>
            </w:pPr>
            <w:r w:rsidRPr="00043FE6">
              <w:rPr>
                <w:rFonts w:cs="Arial"/>
                <w:sz w:val="20"/>
                <w:szCs w:val="20"/>
              </w:rPr>
              <w:t xml:space="preserve">IND2023-158 </w:t>
            </w:r>
            <w:r>
              <w:rPr>
                <w:rFonts w:cs="Arial"/>
                <w:sz w:val="20"/>
                <w:szCs w:val="20"/>
              </w:rPr>
              <w:t xml:space="preserve">Question 5 </w:t>
            </w:r>
            <w:r w:rsidRPr="00043FE6">
              <w:rPr>
                <w:rFonts w:cs="Arial"/>
                <w:sz w:val="20"/>
                <w:szCs w:val="20"/>
              </w:rPr>
              <w:t>NICE is currently testing the indicator using a primary care research database given the potential large number of eligible patients per practice. Would you expect large numbers of eligible patients per practice?</w:t>
            </w:r>
          </w:p>
        </w:tc>
        <w:tc>
          <w:tcPr>
            <w:tcW w:w="981" w:type="pct"/>
          </w:tcPr>
          <w:p w14:paraId="6484EB4D" w14:textId="52781EC0" w:rsidR="00043FE6" w:rsidRPr="005B73E7" w:rsidRDefault="00043FE6" w:rsidP="009D0E31">
            <w:pPr>
              <w:pStyle w:val="tabletext0"/>
            </w:pPr>
            <w:r>
              <w:rPr>
                <w:rFonts w:cs="Arial"/>
                <w:sz w:val="20"/>
                <w:szCs w:val="20"/>
              </w:rPr>
              <w:t>Association for the Study of Obesity</w:t>
            </w:r>
          </w:p>
        </w:tc>
        <w:tc>
          <w:tcPr>
            <w:tcW w:w="1948" w:type="pct"/>
          </w:tcPr>
          <w:p w14:paraId="5A43CAC1" w14:textId="65408DFB" w:rsidR="00043FE6" w:rsidRPr="00EE065C" w:rsidRDefault="00043FE6" w:rsidP="009D0E31">
            <w:pPr>
              <w:pStyle w:val="tabletext0"/>
            </w:pPr>
            <w:r>
              <w:rPr>
                <w:rFonts w:cs="Arial"/>
                <w:sz w:val="20"/>
                <w:szCs w:val="20"/>
              </w:rPr>
              <w:t>Yes, however this is a very important group to capture and help with avoidance of weight gain.</w:t>
            </w:r>
          </w:p>
        </w:tc>
        <w:tc>
          <w:tcPr>
            <w:tcW w:w="1354" w:type="pct"/>
          </w:tcPr>
          <w:p w14:paraId="42E79B3A" w14:textId="391EB0D7" w:rsidR="00043FE6" w:rsidRPr="00045658" w:rsidRDefault="00043FE6" w:rsidP="009D0E31">
            <w:pPr>
              <w:pStyle w:val="tabletext0"/>
              <w:rPr>
                <w:rFonts w:cs="Arial"/>
                <w:sz w:val="20"/>
                <w:szCs w:val="20"/>
              </w:rPr>
            </w:pPr>
            <w:r w:rsidRPr="00045658">
              <w:rPr>
                <w:rFonts w:cs="Arial"/>
                <w:sz w:val="20"/>
                <w:szCs w:val="20"/>
              </w:rPr>
              <w:t>Thank you for your comment.</w:t>
            </w:r>
          </w:p>
        </w:tc>
      </w:tr>
      <w:tr w:rsidR="00043FE6" w:rsidRPr="00215444" w14:paraId="0475737D" w14:textId="4A3ACF92" w:rsidTr="00043FE6">
        <w:tc>
          <w:tcPr>
            <w:tcW w:w="718" w:type="pct"/>
          </w:tcPr>
          <w:p w14:paraId="7DBBC9AF" w14:textId="1C85D6BD" w:rsidR="00043FE6" w:rsidRPr="00B21341" w:rsidRDefault="00043FE6" w:rsidP="009D0E31">
            <w:pPr>
              <w:pStyle w:val="tabletext0"/>
            </w:pPr>
            <w:r w:rsidRPr="00043FE6">
              <w:rPr>
                <w:rFonts w:cs="Arial"/>
                <w:sz w:val="20"/>
                <w:szCs w:val="20"/>
              </w:rPr>
              <w:t xml:space="preserve">IND2023-158 </w:t>
            </w:r>
            <w:r>
              <w:rPr>
                <w:rFonts w:cs="Arial"/>
                <w:sz w:val="20"/>
                <w:szCs w:val="20"/>
              </w:rPr>
              <w:t>Question 5</w:t>
            </w:r>
          </w:p>
        </w:tc>
        <w:tc>
          <w:tcPr>
            <w:tcW w:w="981" w:type="pct"/>
          </w:tcPr>
          <w:p w14:paraId="283532CA" w14:textId="55953F30" w:rsidR="00043FE6" w:rsidRPr="005B73E7" w:rsidRDefault="00043FE6" w:rsidP="009D0E31">
            <w:pPr>
              <w:pStyle w:val="tabletext0"/>
            </w:pPr>
            <w:r>
              <w:rPr>
                <w:rFonts w:cs="Arial"/>
                <w:sz w:val="20"/>
                <w:szCs w:val="20"/>
              </w:rPr>
              <w:t>NHS England</w:t>
            </w:r>
          </w:p>
        </w:tc>
        <w:tc>
          <w:tcPr>
            <w:tcW w:w="1948" w:type="pct"/>
          </w:tcPr>
          <w:p w14:paraId="1BEA3EBC" w14:textId="59A5E655" w:rsidR="00043FE6" w:rsidRPr="00EE065C" w:rsidRDefault="00043FE6" w:rsidP="009D0E31">
            <w:pPr>
              <w:pStyle w:val="tabletext0"/>
            </w:pPr>
            <w:r>
              <w:rPr>
                <w:rFonts w:cs="Arial"/>
                <w:sz w:val="20"/>
                <w:szCs w:val="20"/>
              </w:rPr>
              <w:t>Yes we would expect a large number of eligible patients</w:t>
            </w:r>
          </w:p>
        </w:tc>
        <w:tc>
          <w:tcPr>
            <w:tcW w:w="1354" w:type="pct"/>
          </w:tcPr>
          <w:p w14:paraId="4D39E32A" w14:textId="6972E83E" w:rsidR="00043FE6" w:rsidRPr="00045658" w:rsidRDefault="00043FE6" w:rsidP="009D0E31">
            <w:pPr>
              <w:pStyle w:val="tabletext0"/>
              <w:rPr>
                <w:rFonts w:cs="Arial"/>
                <w:sz w:val="20"/>
                <w:szCs w:val="20"/>
              </w:rPr>
            </w:pPr>
            <w:r w:rsidRPr="00045658">
              <w:rPr>
                <w:rFonts w:cs="Arial"/>
                <w:sz w:val="20"/>
                <w:szCs w:val="20"/>
              </w:rPr>
              <w:t>Thank you for your comment.</w:t>
            </w:r>
          </w:p>
        </w:tc>
      </w:tr>
      <w:tr w:rsidR="00043FE6" w:rsidRPr="00215444" w14:paraId="7BFFC15A" w14:textId="40CC94E7" w:rsidTr="00043FE6">
        <w:tc>
          <w:tcPr>
            <w:tcW w:w="718" w:type="pct"/>
          </w:tcPr>
          <w:p w14:paraId="21AE34D9" w14:textId="21E09946" w:rsidR="00043FE6" w:rsidRPr="00B21341" w:rsidRDefault="00043FE6" w:rsidP="009D0E31">
            <w:pPr>
              <w:pStyle w:val="tabletext0"/>
            </w:pPr>
            <w:r w:rsidRPr="00043FE6">
              <w:rPr>
                <w:rFonts w:cs="Arial"/>
                <w:sz w:val="20"/>
                <w:szCs w:val="20"/>
              </w:rPr>
              <w:t xml:space="preserve">IND2023-158 </w:t>
            </w:r>
            <w:r>
              <w:rPr>
                <w:rFonts w:cs="Arial"/>
                <w:sz w:val="20"/>
                <w:szCs w:val="20"/>
              </w:rPr>
              <w:t>Question 5</w:t>
            </w:r>
          </w:p>
        </w:tc>
        <w:tc>
          <w:tcPr>
            <w:tcW w:w="981" w:type="pct"/>
          </w:tcPr>
          <w:p w14:paraId="332E3D94" w14:textId="3AD83536" w:rsidR="00043FE6" w:rsidRPr="005B73E7" w:rsidRDefault="00043FE6" w:rsidP="009D0E31">
            <w:pPr>
              <w:pStyle w:val="tabletext0"/>
            </w:pPr>
            <w:r w:rsidRPr="00043FE6">
              <w:rPr>
                <w:rFonts w:cs="Arial"/>
                <w:sz w:val="20"/>
                <w:szCs w:val="20"/>
              </w:rPr>
              <w:t>Public Health Wales</w:t>
            </w:r>
            <w:r>
              <w:rPr>
                <w:rFonts w:ascii="Aptos" w:hAnsi="Aptos" w:cs="Calibri"/>
                <w:sz w:val="20"/>
                <w:szCs w:val="20"/>
              </w:rPr>
              <w:t xml:space="preserve"> </w:t>
            </w:r>
          </w:p>
        </w:tc>
        <w:tc>
          <w:tcPr>
            <w:tcW w:w="1948" w:type="pct"/>
          </w:tcPr>
          <w:p w14:paraId="0FFD1AF4" w14:textId="65F70FB2" w:rsidR="00043FE6" w:rsidRPr="00EE065C" w:rsidRDefault="00043FE6" w:rsidP="009D0E31">
            <w:pPr>
              <w:pStyle w:val="tabletext0"/>
            </w:pPr>
            <w:r>
              <w:rPr>
                <w:rFonts w:cs="Arial"/>
                <w:sz w:val="20"/>
                <w:szCs w:val="20"/>
              </w:rPr>
              <w:t>Yes</w:t>
            </w:r>
          </w:p>
        </w:tc>
        <w:tc>
          <w:tcPr>
            <w:tcW w:w="1354" w:type="pct"/>
          </w:tcPr>
          <w:p w14:paraId="0379492C" w14:textId="78448D54" w:rsidR="00043FE6" w:rsidRPr="00045658" w:rsidRDefault="00043FE6" w:rsidP="009D0E31">
            <w:pPr>
              <w:pStyle w:val="tabletext0"/>
              <w:rPr>
                <w:rFonts w:cs="Arial"/>
                <w:sz w:val="20"/>
                <w:szCs w:val="20"/>
              </w:rPr>
            </w:pPr>
            <w:r w:rsidRPr="00045658">
              <w:rPr>
                <w:rFonts w:cs="Arial"/>
                <w:sz w:val="20"/>
                <w:szCs w:val="20"/>
              </w:rPr>
              <w:t>Thank you for your comment.</w:t>
            </w:r>
          </w:p>
        </w:tc>
      </w:tr>
      <w:tr w:rsidR="00043FE6" w:rsidRPr="00215444" w14:paraId="2F50B802" w14:textId="5EF8DBFF" w:rsidTr="00043FE6">
        <w:tc>
          <w:tcPr>
            <w:tcW w:w="718" w:type="pct"/>
          </w:tcPr>
          <w:p w14:paraId="2F85A837" w14:textId="2BB522B8" w:rsidR="00043FE6" w:rsidRPr="00B21341" w:rsidRDefault="00043FE6" w:rsidP="009D0E31">
            <w:pPr>
              <w:pStyle w:val="tabletext0"/>
            </w:pPr>
            <w:r w:rsidRPr="00043FE6">
              <w:rPr>
                <w:rFonts w:cs="Arial"/>
                <w:sz w:val="20"/>
                <w:szCs w:val="20"/>
              </w:rPr>
              <w:t xml:space="preserve">IND2023-158 </w:t>
            </w:r>
            <w:r>
              <w:rPr>
                <w:rFonts w:cs="Arial"/>
                <w:sz w:val="20"/>
                <w:szCs w:val="20"/>
              </w:rPr>
              <w:t>Question 5</w:t>
            </w:r>
          </w:p>
        </w:tc>
        <w:tc>
          <w:tcPr>
            <w:tcW w:w="981" w:type="pct"/>
          </w:tcPr>
          <w:p w14:paraId="35931C39" w14:textId="37DFFCA7" w:rsidR="00043FE6" w:rsidRPr="005B73E7" w:rsidRDefault="00043FE6" w:rsidP="009D0E31">
            <w:pPr>
              <w:pStyle w:val="tabletext0"/>
            </w:pPr>
            <w:r>
              <w:rPr>
                <w:rFonts w:cs="Arial"/>
                <w:sz w:val="20"/>
                <w:szCs w:val="20"/>
              </w:rPr>
              <w:t>RCGP</w:t>
            </w:r>
          </w:p>
        </w:tc>
        <w:tc>
          <w:tcPr>
            <w:tcW w:w="1948" w:type="pct"/>
          </w:tcPr>
          <w:p w14:paraId="67AE932B" w14:textId="26EC6CCF" w:rsidR="00043FE6" w:rsidRPr="00EE065C" w:rsidRDefault="00043FE6" w:rsidP="009D0E31">
            <w:pPr>
              <w:pStyle w:val="tabletext0"/>
            </w:pPr>
            <w:r>
              <w:rPr>
                <w:rFonts w:cs="Arial"/>
                <w:sz w:val="20"/>
                <w:szCs w:val="20"/>
              </w:rPr>
              <w:t>Yes, given around 35% of adults are living with overweight. Although this will be a smaller proportion in these younger patients, we would still expect it to be significant number of patients. Those practices in areas of high deprivation will likely have an even higher number of eligible patients.</w:t>
            </w:r>
          </w:p>
        </w:tc>
        <w:tc>
          <w:tcPr>
            <w:tcW w:w="1354" w:type="pct"/>
          </w:tcPr>
          <w:p w14:paraId="0C1CBCA0" w14:textId="2704F43C" w:rsidR="00043FE6" w:rsidRPr="00045658" w:rsidRDefault="00043FE6" w:rsidP="009D0E31">
            <w:pPr>
              <w:pStyle w:val="tabletext0"/>
              <w:rPr>
                <w:rFonts w:cs="Arial"/>
                <w:sz w:val="20"/>
                <w:szCs w:val="20"/>
              </w:rPr>
            </w:pPr>
            <w:r w:rsidRPr="00045658">
              <w:rPr>
                <w:rFonts w:cs="Arial"/>
                <w:sz w:val="20"/>
                <w:szCs w:val="20"/>
              </w:rPr>
              <w:t>Thank you for your comment.</w:t>
            </w:r>
          </w:p>
        </w:tc>
      </w:tr>
      <w:tr w:rsidR="00043FE6" w:rsidRPr="00215444" w14:paraId="5996A38C" w14:textId="457D0AAF" w:rsidTr="00043FE6">
        <w:tc>
          <w:tcPr>
            <w:tcW w:w="718" w:type="pct"/>
          </w:tcPr>
          <w:p w14:paraId="2F01E133" w14:textId="07972AA2" w:rsidR="00043FE6" w:rsidRPr="00B21341" w:rsidRDefault="00043FE6" w:rsidP="009D0E31">
            <w:pPr>
              <w:pStyle w:val="tabletext0"/>
            </w:pPr>
            <w:r w:rsidRPr="00043FE6">
              <w:rPr>
                <w:rFonts w:cs="Arial"/>
                <w:sz w:val="20"/>
                <w:szCs w:val="20"/>
              </w:rPr>
              <w:t xml:space="preserve">IND2023-158 </w:t>
            </w:r>
            <w:r>
              <w:rPr>
                <w:rFonts w:cs="Arial"/>
                <w:sz w:val="20"/>
                <w:szCs w:val="20"/>
              </w:rPr>
              <w:t>Question 5</w:t>
            </w:r>
          </w:p>
        </w:tc>
        <w:tc>
          <w:tcPr>
            <w:tcW w:w="981" w:type="pct"/>
          </w:tcPr>
          <w:p w14:paraId="76293764" w14:textId="29A96082" w:rsidR="00043FE6" w:rsidRPr="005B73E7" w:rsidRDefault="00043FE6" w:rsidP="009D0E31">
            <w:pPr>
              <w:pStyle w:val="tabletext0"/>
            </w:pPr>
            <w:r>
              <w:rPr>
                <w:rFonts w:cs="Arial"/>
                <w:sz w:val="20"/>
                <w:szCs w:val="20"/>
              </w:rPr>
              <w:t>The Obesity Specialist Group of the British Dietetic Association</w:t>
            </w:r>
          </w:p>
        </w:tc>
        <w:tc>
          <w:tcPr>
            <w:tcW w:w="1948" w:type="pct"/>
          </w:tcPr>
          <w:p w14:paraId="263EFDAD" w14:textId="61E82AF3" w:rsidR="00043FE6" w:rsidRPr="00EE065C" w:rsidRDefault="00043FE6" w:rsidP="009D0E31">
            <w:pPr>
              <w:pStyle w:val="tabletext0"/>
            </w:pPr>
            <w:r>
              <w:rPr>
                <w:rFonts w:cs="Arial"/>
                <w:sz w:val="20"/>
                <w:szCs w:val="20"/>
              </w:rPr>
              <w:t xml:space="preserve">Yes, absolutely. </w:t>
            </w:r>
            <w:r>
              <w:rPr>
                <w:rFonts w:cs="Arial"/>
                <w:sz w:val="20"/>
                <w:szCs w:val="20"/>
              </w:rPr>
              <w:br/>
              <w:t>However, it is important to capture the 18 to 39 year old group as obesity prevention at a younger age is associated with better health outcomes</w:t>
            </w:r>
          </w:p>
        </w:tc>
        <w:tc>
          <w:tcPr>
            <w:tcW w:w="1354" w:type="pct"/>
          </w:tcPr>
          <w:p w14:paraId="690FBD21" w14:textId="041A665C" w:rsidR="00043FE6" w:rsidRPr="00045658" w:rsidRDefault="00043FE6" w:rsidP="009D0E31">
            <w:pPr>
              <w:pStyle w:val="tabletext0"/>
              <w:rPr>
                <w:rFonts w:cs="Arial"/>
                <w:sz w:val="20"/>
                <w:szCs w:val="20"/>
              </w:rPr>
            </w:pPr>
            <w:r w:rsidRPr="00045658">
              <w:rPr>
                <w:rFonts w:cs="Arial"/>
                <w:sz w:val="20"/>
                <w:szCs w:val="20"/>
              </w:rPr>
              <w:t>Thank you for your comment.</w:t>
            </w:r>
          </w:p>
        </w:tc>
      </w:tr>
      <w:tr w:rsidR="00043FE6" w:rsidRPr="00215444" w14:paraId="3B19BE22" w14:textId="7B48DB8D" w:rsidTr="00043FE6">
        <w:tc>
          <w:tcPr>
            <w:tcW w:w="718" w:type="pct"/>
          </w:tcPr>
          <w:p w14:paraId="57FD894E" w14:textId="7785D612" w:rsidR="00043FE6" w:rsidRPr="00B21341" w:rsidRDefault="00043FE6" w:rsidP="009D0E31">
            <w:pPr>
              <w:pStyle w:val="tabletext0"/>
            </w:pPr>
            <w:r w:rsidRPr="00043FE6">
              <w:rPr>
                <w:rFonts w:cs="Arial"/>
                <w:sz w:val="20"/>
                <w:szCs w:val="20"/>
              </w:rPr>
              <w:t>IND2023-15</w:t>
            </w:r>
            <w:r>
              <w:rPr>
                <w:rFonts w:cs="Arial"/>
                <w:sz w:val="20"/>
                <w:szCs w:val="20"/>
              </w:rPr>
              <w:t>9</w:t>
            </w:r>
            <w:r w:rsidRPr="00043FE6">
              <w:rPr>
                <w:rFonts w:cs="Arial"/>
                <w:sz w:val="20"/>
                <w:szCs w:val="20"/>
              </w:rPr>
              <w:t xml:space="preserve"> </w:t>
            </w:r>
            <w:r>
              <w:rPr>
                <w:rFonts w:cs="Arial"/>
                <w:sz w:val="20"/>
                <w:szCs w:val="20"/>
              </w:rPr>
              <w:t>General</w:t>
            </w:r>
          </w:p>
        </w:tc>
        <w:tc>
          <w:tcPr>
            <w:tcW w:w="981" w:type="pct"/>
          </w:tcPr>
          <w:p w14:paraId="34895A31" w14:textId="17086692" w:rsidR="00043FE6" w:rsidRPr="005B73E7" w:rsidRDefault="00043FE6" w:rsidP="009D0E31">
            <w:pPr>
              <w:pStyle w:val="tabletext0"/>
            </w:pPr>
            <w:r>
              <w:rPr>
                <w:rFonts w:cs="Arial"/>
                <w:sz w:val="20"/>
                <w:szCs w:val="20"/>
              </w:rPr>
              <w:t>Association for the Study of Obesity</w:t>
            </w:r>
          </w:p>
        </w:tc>
        <w:tc>
          <w:tcPr>
            <w:tcW w:w="1948" w:type="pct"/>
          </w:tcPr>
          <w:p w14:paraId="1455D003" w14:textId="3853B03A" w:rsidR="00043FE6" w:rsidRPr="00EE065C" w:rsidRDefault="00043FE6" w:rsidP="009D0E31">
            <w:pPr>
              <w:pStyle w:val="tabletext0"/>
            </w:pPr>
            <w:r>
              <w:rPr>
                <w:rFonts w:cs="Arial"/>
                <w:sz w:val="20"/>
                <w:szCs w:val="20"/>
              </w:rPr>
              <w:t>Earlier it is stated "nutritional status monitoring after bariatric surgery which aims to increase chances of patients maintaining weight loss and manage nutritional risk". Nutritional monitoring alone does not prevent weight gain. Patients need annual weight checks and support in weight maintenance</w:t>
            </w:r>
          </w:p>
        </w:tc>
        <w:tc>
          <w:tcPr>
            <w:tcW w:w="1354" w:type="pct"/>
          </w:tcPr>
          <w:p w14:paraId="351BB73F" w14:textId="45A450C6" w:rsidR="00043FE6" w:rsidRPr="00045658" w:rsidRDefault="00043FE6" w:rsidP="009D0E31">
            <w:pPr>
              <w:pStyle w:val="tabletext0"/>
              <w:rPr>
                <w:rFonts w:cs="Arial"/>
                <w:sz w:val="20"/>
                <w:szCs w:val="20"/>
              </w:rPr>
            </w:pPr>
            <w:r w:rsidRPr="00503334">
              <w:rPr>
                <w:rFonts w:cs="Arial"/>
                <w:sz w:val="20"/>
                <w:szCs w:val="20"/>
              </w:rPr>
              <w:t>Thank you for your comment, indicator IND2023-159 is still undergoing review. Responses to this comment will be published with the final indicator.</w:t>
            </w:r>
          </w:p>
        </w:tc>
      </w:tr>
      <w:tr w:rsidR="00043FE6" w:rsidRPr="00215444" w14:paraId="4F9D8F53" w14:textId="0351ABA8" w:rsidTr="00043FE6">
        <w:tc>
          <w:tcPr>
            <w:tcW w:w="718" w:type="pct"/>
          </w:tcPr>
          <w:p w14:paraId="0874CE56" w14:textId="6A1C0B2D" w:rsidR="00043FE6" w:rsidRPr="00B21341" w:rsidRDefault="00043FE6" w:rsidP="009D0E31">
            <w:pPr>
              <w:pStyle w:val="tabletext0"/>
            </w:pPr>
            <w:r w:rsidRPr="00043FE6">
              <w:rPr>
                <w:rFonts w:cs="Arial"/>
                <w:sz w:val="20"/>
                <w:szCs w:val="20"/>
              </w:rPr>
              <w:t xml:space="preserve">IND2023-159 </w:t>
            </w:r>
            <w:r>
              <w:rPr>
                <w:rFonts w:cs="Arial"/>
                <w:sz w:val="20"/>
                <w:szCs w:val="20"/>
              </w:rPr>
              <w:t>General</w:t>
            </w:r>
          </w:p>
        </w:tc>
        <w:tc>
          <w:tcPr>
            <w:tcW w:w="981" w:type="pct"/>
          </w:tcPr>
          <w:p w14:paraId="041C6741" w14:textId="774C4C81" w:rsidR="00043FE6" w:rsidRPr="005B73E7" w:rsidRDefault="00043FE6" w:rsidP="009D0E31">
            <w:pPr>
              <w:pStyle w:val="tabletext0"/>
            </w:pPr>
            <w:r>
              <w:rPr>
                <w:rFonts w:cs="Arial"/>
                <w:sz w:val="20"/>
                <w:szCs w:val="20"/>
              </w:rPr>
              <w:t>Association for the Study of Obesity</w:t>
            </w:r>
          </w:p>
        </w:tc>
        <w:tc>
          <w:tcPr>
            <w:tcW w:w="1948" w:type="pct"/>
          </w:tcPr>
          <w:p w14:paraId="50B1C9F5" w14:textId="451FDD49" w:rsidR="00043FE6" w:rsidRPr="00EE065C" w:rsidRDefault="00043FE6" w:rsidP="009D0E31">
            <w:pPr>
              <w:pStyle w:val="tabletext0"/>
            </w:pPr>
            <w:r>
              <w:rPr>
                <w:rFonts w:cs="Arial"/>
                <w:sz w:val="20"/>
                <w:szCs w:val="20"/>
              </w:rPr>
              <w:t>This is important as not everyone is receiving annual monitoring of nutritional bloods</w:t>
            </w:r>
          </w:p>
        </w:tc>
        <w:tc>
          <w:tcPr>
            <w:tcW w:w="1354" w:type="pct"/>
          </w:tcPr>
          <w:p w14:paraId="6F32EF3F" w14:textId="4BBB9937" w:rsidR="00043FE6" w:rsidRPr="00045658" w:rsidRDefault="00043FE6" w:rsidP="009D0E31">
            <w:pPr>
              <w:pStyle w:val="tabletext0"/>
              <w:rPr>
                <w:rFonts w:cs="Arial"/>
                <w:sz w:val="20"/>
                <w:szCs w:val="20"/>
              </w:rPr>
            </w:pPr>
            <w:r w:rsidRPr="00503334">
              <w:rPr>
                <w:rFonts w:cs="Arial"/>
                <w:sz w:val="20"/>
                <w:szCs w:val="20"/>
              </w:rPr>
              <w:t>Thank you for your comment, indicator IND2023-159 is still undergoing review. Responses to this comment will be published with the final indicator.</w:t>
            </w:r>
          </w:p>
        </w:tc>
      </w:tr>
      <w:tr w:rsidR="00043FE6" w:rsidRPr="00215444" w14:paraId="599E41C8" w14:textId="10112BF8" w:rsidTr="00043FE6">
        <w:tc>
          <w:tcPr>
            <w:tcW w:w="718" w:type="pct"/>
          </w:tcPr>
          <w:p w14:paraId="2120DCE7" w14:textId="181BDA91" w:rsidR="00043FE6" w:rsidRPr="00B21341" w:rsidRDefault="00043FE6" w:rsidP="009D0E31">
            <w:pPr>
              <w:pStyle w:val="tabletext0"/>
            </w:pPr>
            <w:r w:rsidRPr="00043FE6">
              <w:rPr>
                <w:rFonts w:cs="Arial"/>
                <w:sz w:val="20"/>
                <w:szCs w:val="20"/>
              </w:rPr>
              <w:t xml:space="preserve">IND2023-159 </w:t>
            </w:r>
            <w:r>
              <w:rPr>
                <w:rFonts w:cs="Arial"/>
                <w:sz w:val="20"/>
                <w:szCs w:val="20"/>
              </w:rPr>
              <w:t>General</w:t>
            </w:r>
          </w:p>
        </w:tc>
        <w:tc>
          <w:tcPr>
            <w:tcW w:w="981" w:type="pct"/>
          </w:tcPr>
          <w:p w14:paraId="04C75BD2" w14:textId="28F70CF5" w:rsidR="00043FE6" w:rsidRPr="005B73E7" w:rsidRDefault="00043FE6" w:rsidP="009D0E31">
            <w:pPr>
              <w:pStyle w:val="tabletext0"/>
            </w:pPr>
            <w:r>
              <w:rPr>
                <w:rFonts w:cs="Arial"/>
                <w:sz w:val="20"/>
                <w:szCs w:val="20"/>
              </w:rPr>
              <w:t>British Association for Nutrition and Lifestyle Medicine</w:t>
            </w:r>
          </w:p>
        </w:tc>
        <w:tc>
          <w:tcPr>
            <w:tcW w:w="1948" w:type="pct"/>
          </w:tcPr>
          <w:p w14:paraId="6F1A28DB" w14:textId="28B8ED72" w:rsidR="00043FE6" w:rsidRPr="00EE065C" w:rsidRDefault="00043FE6" w:rsidP="009D0E31">
            <w:pPr>
              <w:pStyle w:val="tabletext0"/>
            </w:pPr>
            <w:r>
              <w:rPr>
                <w:rFonts w:cs="Arial"/>
                <w:sz w:val="20"/>
                <w:szCs w:val="20"/>
              </w:rPr>
              <w:t>2. Weight management: nutritional status monitoring in primary care following bariatric surgery (all patients)</w:t>
            </w:r>
            <w:r>
              <w:rPr>
                <w:rFonts w:cs="Arial"/>
                <w:sz w:val="20"/>
                <w:szCs w:val="20"/>
              </w:rPr>
              <w:br/>
            </w:r>
            <w:r>
              <w:rPr>
                <w:rFonts w:cs="Arial"/>
                <w:sz w:val="20"/>
                <w:szCs w:val="20"/>
              </w:rPr>
              <w:br/>
              <w:t>In order to identify nutritional deficiencies that may occur after bariatric surgery and cause long term harm (such as Wernicke’s encephalopathy, peripheral neuropathy, anaemia, osteoporosis or night blindness or death), this indicator seeks to help manage potential risks by offering annual monitoring of nutritional status as part of a shared-care model with primary care. This indicator will measure the percentage of patients aged 18 years and over discharged from bariatric surgery service follow up more than 12 months previously with a record of nutritional status monitoring in the preceding 12 months. The proposed indicator states that:</w:t>
            </w:r>
            <w:r>
              <w:rPr>
                <w:rFonts w:cs="Arial"/>
                <w:sz w:val="20"/>
                <w:szCs w:val="20"/>
              </w:rPr>
              <w:br/>
            </w:r>
            <w:r>
              <w:rPr>
                <w:rFonts w:cs="Arial"/>
                <w:sz w:val="20"/>
                <w:szCs w:val="20"/>
              </w:rPr>
              <w:br/>
              <w:t xml:space="preserve">“Nutritional status monitoring includes asking about dietary intake, eating habits, behaviours, identifying any nutritional deficiencies, including vitamins, minerals and trace elements, and providing appropriate nutritional supplements” . </w:t>
            </w:r>
            <w:r>
              <w:rPr>
                <w:rFonts w:cs="Arial"/>
                <w:sz w:val="20"/>
                <w:szCs w:val="20"/>
              </w:rPr>
              <w:br/>
            </w:r>
            <w:r>
              <w:rPr>
                <w:rFonts w:cs="Arial"/>
                <w:sz w:val="20"/>
                <w:szCs w:val="20"/>
              </w:rPr>
              <w:br/>
              <w:t>Recommendations</w:t>
            </w:r>
            <w:r>
              <w:rPr>
                <w:rFonts w:cs="Arial"/>
                <w:sz w:val="20"/>
                <w:szCs w:val="20"/>
              </w:rPr>
              <w:br/>
            </w:r>
            <w:r>
              <w:rPr>
                <w:rFonts w:cs="Arial"/>
                <w:sz w:val="20"/>
                <w:szCs w:val="20"/>
              </w:rPr>
              <w:br/>
              <w:t>1. In order that nutritional status monitoring be undertaken effectively, the indicator should specify that nutritional status monitoring be undertaken specifically in accordance  with the British Obesity and Metabolic Surgery Society guidance. (8, 9,)  and include monitoring of nutritional status using blood tests and ongoing provision of nutritional supplements.</w:t>
            </w:r>
            <w:r>
              <w:rPr>
                <w:rFonts w:cs="Arial"/>
                <w:sz w:val="20"/>
                <w:szCs w:val="20"/>
              </w:rPr>
              <w:br/>
            </w:r>
            <w:r>
              <w:rPr>
                <w:rFonts w:cs="Arial"/>
                <w:sz w:val="20"/>
                <w:szCs w:val="20"/>
              </w:rPr>
              <w:br/>
              <w:t>2. In the first year post surgery (for gastric sleeve, bypass and duodenal switch), blood tests need to be carried out at 3, 6 and 12 months in accordance with the guidelines by the British Obesity and Metabolic Surgery Society (BOMSS)(8,9,) then yearly thereafter and according to individual need.</w:t>
            </w:r>
            <w:r>
              <w:rPr>
                <w:rFonts w:cs="Arial"/>
                <w:sz w:val="20"/>
                <w:szCs w:val="20"/>
              </w:rPr>
              <w:br/>
            </w:r>
            <w:r>
              <w:rPr>
                <w:rFonts w:cs="Arial"/>
                <w:sz w:val="20"/>
                <w:szCs w:val="20"/>
              </w:rPr>
              <w:br/>
            </w:r>
            <w:r>
              <w:rPr>
                <w:rFonts w:cs="Arial"/>
                <w:sz w:val="20"/>
                <w:szCs w:val="20"/>
              </w:rPr>
              <w:br/>
            </w:r>
            <w:r>
              <w:rPr>
                <w:rFonts w:cs="Arial"/>
                <w:sz w:val="20"/>
                <w:szCs w:val="20"/>
              </w:rPr>
              <w:br/>
              <w:t>References</w:t>
            </w:r>
            <w:r>
              <w:rPr>
                <w:rFonts w:cs="Arial"/>
                <w:sz w:val="20"/>
                <w:szCs w:val="20"/>
              </w:rPr>
              <w:br/>
            </w:r>
            <w:r>
              <w:rPr>
                <w:rFonts w:cs="Arial"/>
                <w:sz w:val="20"/>
                <w:szCs w:val="20"/>
              </w:rPr>
              <w:br/>
              <w:t xml:space="preserve">1. Sweatt K, Garvey WT, Martins C. Strengths and Limitations of BMI in the Diagnosis of Obesity: What is the Path Forward? Curr </w:t>
            </w:r>
            <w:proofErr w:type="spellStart"/>
            <w:r>
              <w:rPr>
                <w:rFonts w:cs="Arial"/>
                <w:sz w:val="20"/>
                <w:szCs w:val="20"/>
              </w:rPr>
              <w:t>Obes</w:t>
            </w:r>
            <w:proofErr w:type="spellEnd"/>
            <w:r>
              <w:rPr>
                <w:rFonts w:cs="Arial"/>
                <w:sz w:val="20"/>
                <w:szCs w:val="20"/>
              </w:rPr>
              <w:t xml:space="preserve"> Rep. 2024 Sep;13(3):584-595. </w:t>
            </w:r>
            <w:proofErr w:type="spellStart"/>
            <w:r>
              <w:rPr>
                <w:rFonts w:cs="Arial"/>
                <w:sz w:val="20"/>
                <w:szCs w:val="20"/>
              </w:rPr>
              <w:t>doi</w:t>
            </w:r>
            <w:proofErr w:type="spellEnd"/>
            <w:r>
              <w:rPr>
                <w:rFonts w:cs="Arial"/>
                <w:sz w:val="20"/>
                <w:szCs w:val="20"/>
              </w:rPr>
              <w:t xml:space="preserve">: 10.1007/s13679-024-00580-1. </w:t>
            </w:r>
            <w:proofErr w:type="spellStart"/>
            <w:r>
              <w:rPr>
                <w:rFonts w:cs="Arial"/>
                <w:sz w:val="20"/>
                <w:szCs w:val="20"/>
              </w:rPr>
              <w:t>Epub</w:t>
            </w:r>
            <w:proofErr w:type="spellEnd"/>
            <w:r>
              <w:rPr>
                <w:rFonts w:cs="Arial"/>
                <w:sz w:val="20"/>
                <w:szCs w:val="20"/>
              </w:rPr>
              <w:t xml:space="preserve"> 2024 Jul 3. Erratum in: Curr </w:t>
            </w:r>
            <w:proofErr w:type="spellStart"/>
            <w:r>
              <w:rPr>
                <w:rFonts w:cs="Arial"/>
                <w:sz w:val="20"/>
                <w:szCs w:val="20"/>
              </w:rPr>
              <w:t>Obes</w:t>
            </w:r>
            <w:proofErr w:type="spellEnd"/>
            <w:r>
              <w:rPr>
                <w:rFonts w:cs="Arial"/>
                <w:sz w:val="20"/>
                <w:szCs w:val="20"/>
              </w:rPr>
              <w:t xml:space="preserve"> Rep. 2024 Dec;13(4):831. </w:t>
            </w:r>
            <w:proofErr w:type="spellStart"/>
            <w:r>
              <w:rPr>
                <w:rFonts w:cs="Arial"/>
                <w:sz w:val="20"/>
                <w:szCs w:val="20"/>
              </w:rPr>
              <w:t>doi</w:t>
            </w:r>
            <w:proofErr w:type="spellEnd"/>
            <w:r>
              <w:rPr>
                <w:rFonts w:cs="Arial"/>
                <w:sz w:val="20"/>
                <w:szCs w:val="20"/>
              </w:rPr>
              <w:t>: 10.1007/s13679-024-00584-x. PMID: 38958869; PMCID: PMC11306271.</w:t>
            </w:r>
            <w:r>
              <w:rPr>
                <w:rFonts w:cs="Arial"/>
                <w:sz w:val="20"/>
                <w:szCs w:val="20"/>
              </w:rPr>
              <w:br/>
            </w:r>
            <w:r>
              <w:rPr>
                <w:rFonts w:cs="Arial"/>
                <w:sz w:val="20"/>
                <w:szCs w:val="20"/>
              </w:rPr>
              <w:br/>
              <w:t xml:space="preserve">2. Oliveros E, Somers VK, Sochor O, Goel K, Lopez-Jimenez F. The concept of normal weight obesity. Prog Cardiovasc Dis. 2014 Jan-Feb;56(4):426-33. </w:t>
            </w:r>
            <w:proofErr w:type="spellStart"/>
            <w:r>
              <w:rPr>
                <w:rFonts w:cs="Arial"/>
                <w:sz w:val="20"/>
                <w:szCs w:val="20"/>
              </w:rPr>
              <w:t>doi</w:t>
            </w:r>
            <w:proofErr w:type="spellEnd"/>
            <w:r>
              <w:rPr>
                <w:rFonts w:cs="Arial"/>
                <w:sz w:val="20"/>
                <w:szCs w:val="20"/>
              </w:rPr>
              <w:t xml:space="preserve">: 10.1016/j.pcad.2013.10.003. </w:t>
            </w:r>
            <w:proofErr w:type="spellStart"/>
            <w:r>
              <w:rPr>
                <w:rFonts w:cs="Arial"/>
                <w:sz w:val="20"/>
                <w:szCs w:val="20"/>
              </w:rPr>
              <w:t>Epub</w:t>
            </w:r>
            <w:proofErr w:type="spellEnd"/>
            <w:r>
              <w:rPr>
                <w:rFonts w:cs="Arial"/>
                <w:sz w:val="20"/>
                <w:szCs w:val="20"/>
              </w:rPr>
              <w:t xml:space="preserve"> 2013 Oct 5. PMID: 24438734.</w:t>
            </w:r>
            <w:r>
              <w:rPr>
                <w:rFonts w:cs="Arial"/>
                <w:sz w:val="20"/>
                <w:szCs w:val="20"/>
              </w:rPr>
              <w:br/>
            </w:r>
            <w:r>
              <w:rPr>
                <w:rFonts w:cs="Arial"/>
                <w:sz w:val="20"/>
                <w:szCs w:val="20"/>
              </w:rPr>
              <w:br/>
            </w:r>
            <w:r>
              <w:rPr>
                <w:rFonts w:cs="Arial"/>
                <w:sz w:val="20"/>
                <w:szCs w:val="20"/>
              </w:rPr>
              <w:br/>
              <w:t xml:space="preserve">3. Liu C, Cheng KY, Tong X, Cheung WH, Chow SK, Law SW, et al. The role of obesity in Sarcopenia and the optimal body composition to prevent against Sarcopenia and obesity. Front Endocrinol (Lausanne). 2023;14:1077255. </w:t>
            </w:r>
            <w:r>
              <w:rPr>
                <w:rFonts w:cs="Arial"/>
                <w:sz w:val="20"/>
                <w:szCs w:val="20"/>
              </w:rPr>
              <w:br/>
            </w:r>
            <w:r>
              <w:rPr>
                <w:rFonts w:cs="Arial"/>
                <w:sz w:val="20"/>
                <w:szCs w:val="20"/>
              </w:rPr>
              <w:br/>
              <w:t xml:space="preserve">4. Eckel RH, Grundy SM, Zimmet PZ. The metabolic syndrome. Lancet. 2005;365(9468):1415–28. </w:t>
            </w:r>
            <w:r>
              <w:rPr>
                <w:rFonts w:cs="Arial"/>
                <w:sz w:val="20"/>
                <w:szCs w:val="20"/>
              </w:rPr>
              <w:br/>
            </w:r>
            <w:r>
              <w:rPr>
                <w:rFonts w:cs="Arial"/>
                <w:sz w:val="20"/>
                <w:szCs w:val="20"/>
              </w:rPr>
              <w:br/>
              <w:t>5. Van Gaal LF, Mertens IL, De Block CE. Mechanisms linking obesity with cardiovascular disease. Nature. 2006;444(7121):875–80</w:t>
            </w:r>
            <w:r>
              <w:rPr>
                <w:rFonts w:cs="Arial"/>
                <w:sz w:val="20"/>
                <w:szCs w:val="20"/>
              </w:rPr>
              <w:br/>
            </w:r>
            <w:r>
              <w:rPr>
                <w:rFonts w:cs="Arial"/>
                <w:sz w:val="20"/>
                <w:szCs w:val="20"/>
              </w:rPr>
              <w:br/>
              <w:t xml:space="preserve">6. Janssen I, Katzmarzyk PT, Ross R. Waist circumference and not body mass index explains obesity-related health risk. Am J Clin Nutr. 2004;79(3):379–84.  </w:t>
            </w:r>
            <w:r>
              <w:rPr>
                <w:rFonts w:cs="Arial"/>
                <w:sz w:val="20"/>
                <w:szCs w:val="20"/>
              </w:rPr>
              <w:br/>
            </w:r>
            <w:r>
              <w:rPr>
                <w:rFonts w:cs="Arial"/>
                <w:sz w:val="20"/>
                <w:szCs w:val="20"/>
              </w:rPr>
              <w:br/>
              <w:t xml:space="preserve">7. Nishida C, Ko GT, Kumanyika S. Body fat distribution and noncommunicable diseases in populations: overview of the 2008 WHO expert consultation on waist circumference and waist-hip ratio. </w:t>
            </w:r>
            <w:proofErr w:type="spellStart"/>
            <w:r>
              <w:rPr>
                <w:rFonts w:cs="Arial"/>
                <w:sz w:val="20"/>
                <w:szCs w:val="20"/>
              </w:rPr>
              <w:t>Eur</w:t>
            </w:r>
            <w:proofErr w:type="spellEnd"/>
            <w:r>
              <w:rPr>
                <w:rFonts w:cs="Arial"/>
                <w:sz w:val="20"/>
                <w:szCs w:val="20"/>
              </w:rPr>
              <w:t xml:space="preserve"> J Clin Nutr. 2010;64(1):2–5</w:t>
            </w:r>
            <w:r>
              <w:rPr>
                <w:rFonts w:cs="Arial"/>
                <w:sz w:val="20"/>
                <w:szCs w:val="20"/>
              </w:rPr>
              <w:br/>
            </w:r>
            <w:r>
              <w:rPr>
                <w:rFonts w:cs="Arial"/>
                <w:sz w:val="20"/>
                <w:szCs w:val="20"/>
              </w:rPr>
              <w:br/>
              <w:t>8. British Obesity and Metabolic Surgery Society, ‘BOMSS overview of GP management of patient’s post-bariatric’, March 2023 surgery.https://bomss.org/bomss-overview-of-gp-management-of-patients-post-bariatric-surgery/</w:t>
            </w:r>
            <w:r>
              <w:rPr>
                <w:rFonts w:cs="Arial"/>
                <w:sz w:val="20"/>
                <w:szCs w:val="20"/>
              </w:rPr>
              <w:br/>
            </w:r>
            <w:r>
              <w:rPr>
                <w:rFonts w:cs="Arial"/>
                <w:sz w:val="20"/>
                <w:szCs w:val="20"/>
              </w:rPr>
              <w:br/>
              <w:t>9. British Obesity and Metabolic Surgery Society ‘Post- bariatric surgery nutritional guidance for GPs’, March 2023. https://bomss.org/bomss-post-bariatric-surgery-nutritional-guidance-for-gps/</w:t>
            </w:r>
          </w:p>
        </w:tc>
        <w:tc>
          <w:tcPr>
            <w:tcW w:w="1354" w:type="pct"/>
          </w:tcPr>
          <w:p w14:paraId="7DD078AB" w14:textId="76F1B249" w:rsidR="00043FE6" w:rsidRPr="00045658" w:rsidRDefault="00043FE6" w:rsidP="009D0E31">
            <w:pPr>
              <w:pStyle w:val="tabletext0"/>
              <w:rPr>
                <w:rFonts w:cs="Arial"/>
                <w:sz w:val="20"/>
                <w:szCs w:val="20"/>
              </w:rPr>
            </w:pPr>
            <w:r w:rsidRPr="00503334">
              <w:rPr>
                <w:rFonts w:cs="Arial"/>
                <w:sz w:val="20"/>
                <w:szCs w:val="20"/>
              </w:rPr>
              <w:t>Thank you for your comment, indicator IND2023-159 is still undergoing review. Responses to this comment will be published with the final indicator.</w:t>
            </w:r>
          </w:p>
        </w:tc>
      </w:tr>
      <w:tr w:rsidR="00043FE6" w:rsidRPr="00215444" w14:paraId="2B5FDE97" w14:textId="41B24570" w:rsidTr="00043FE6">
        <w:tc>
          <w:tcPr>
            <w:tcW w:w="718" w:type="pct"/>
          </w:tcPr>
          <w:p w14:paraId="3676B4AA" w14:textId="7EF4C164" w:rsidR="00043FE6" w:rsidRPr="00B21341" w:rsidRDefault="00043FE6" w:rsidP="009D0E31">
            <w:pPr>
              <w:pStyle w:val="tabletext0"/>
            </w:pPr>
            <w:r w:rsidRPr="00043FE6">
              <w:rPr>
                <w:rFonts w:cs="Arial"/>
                <w:sz w:val="20"/>
                <w:szCs w:val="20"/>
              </w:rPr>
              <w:t xml:space="preserve">IND2023-159 </w:t>
            </w:r>
            <w:r>
              <w:rPr>
                <w:rFonts w:cs="Arial"/>
                <w:sz w:val="20"/>
                <w:szCs w:val="20"/>
              </w:rPr>
              <w:t>General</w:t>
            </w:r>
          </w:p>
        </w:tc>
        <w:tc>
          <w:tcPr>
            <w:tcW w:w="981" w:type="pct"/>
          </w:tcPr>
          <w:p w14:paraId="02FDA611" w14:textId="77777777" w:rsidR="00043FE6" w:rsidRPr="005B73E7" w:rsidRDefault="00043FE6" w:rsidP="009D0E31">
            <w:pPr>
              <w:pStyle w:val="tabletext0"/>
            </w:pPr>
            <w:r>
              <w:rPr>
                <w:rFonts w:cs="Arial"/>
                <w:sz w:val="20"/>
                <w:szCs w:val="20"/>
              </w:rPr>
              <w:t>Primary Care Diabetes &amp; Obesity Society (Formerly PCDS)</w:t>
            </w:r>
          </w:p>
        </w:tc>
        <w:tc>
          <w:tcPr>
            <w:tcW w:w="1948" w:type="pct"/>
          </w:tcPr>
          <w:p w14:paraId="57D89884" w14:textId="77777777" w:rsidR="00043FE6" w:rsidRPr="00EE065C" w:rsidRDefault="00043FE6" w:rsidP="009D0E31">
            <w:pPr>
              <w:pStyle w:val="tabletext0"/>
            </w:pPr>
            <w:r>
              <w:rPr>
                <w:rFonts w:cs="Arial"/>
                <w:sz w:val="20"/>
                <w:szCs w:val="20"/>
              </w:rPr>
              <w:t>1. Indicator IND2023-159 excludes patients who had bariatric surgery privately or abroad unless they re-enter NHS follow-up. In reality, primary care frequently inherits the care of these patients by default. The indicator fails to reflect this complex and growing cohort, limiting real-world applicability.</w:t>
            </w:r>
            <w:r>
              <w:rPr>
                <w:rFonts w:cs="Arial"/>
                <w:sz w:val="20"/>
                <w:szCs w:val="20"/>
              </w:rPr>
              <w:br/>
            </w:r>
            <w:r>
              <w:rPr>
                <w:rFonts w:cs="Arial"/>
                <w:sz w:val="20"/>
                <w:szCs w:val="20"/>
              </w:rPr>
              <w:br/>
              <w:t>2. The expectation for annual nutritional status monitoring post-bariatric surgery is sound, but the indicator lacks clarity on who delivers what, and how practices are expected to access or fund required blood tests, supplements, and dietetic input. Without this, the indicator could lead to uncompensated workload transfer to primary care.</w:t>
            </w:r>
            <w:r>
              <w:rPr>
                <w:rFonts w:cs="Arial"/>
                <w:sz w:val="20"/>
                <w:szCs w:val="20"/>
              </w:rPr>
              <w:br/>
            </w:r>
            <w:r>
              <w:rPr>
                <w:rFonts w:cs="Arial"/>
                <w:sz w:val="20"/>
                <w:szCs w:val="20"/>
              </w:rPr>
              <w:br/>
              <w:t>3. Specialist bariatric surgery teams are responsible for follow-up of these patients for the initial 24 months – quite a significant number of patients post-surgery do not attend the follow-up appointments with specialist team, compliance with multi-vitamin medications is poor. We need to try and encourage patients to attend specialist clinic appointments and encourage compliance with multi-vitamin medications. This will reduce the post-surgery vitamin deficient complications.</w:t>
            </w:r>
            <w:r>
              <w:rPr>
                <w:rFonts w:cs="Arial"/>
                <w:sz w:val="20"/>
                <w:szCs w:val="20"/>
              </w:rPr>
              <w:br/>
            </w:r>
            <w:r>
              <w:rPr>
                <w:rFonts w:cs="Arial"/>
                <w:sz w:val="20"/>
                <w:szCs w:val="20"/>
              </w:rPr>
              <w:br/>
              <w:t>4. Primary care needs up-skilling on post-bariatric surgery follow-up care. Already great deal of work has been done by British Obesity &amp; Metabolic Surgery Society (BOMSS). This society has published very useful post-surgery monitoring guidance for primary care.</w:t>
            </w:r>
            <w:r>
              <w:rPr>
                <w:rFonts w:cs="Arial"/>
                <w:sz w:val="20"/>
                <w:szCs w:val="20"/>
              </w:rPr>
              <w:br/>
            </w:r>
            <w:r>
              <w:rPr>
                <w:rFonts w:cs="Arial"/>
                <w:sz w:val="20"/>
                <w:szCs w:val="20"/>
              </w:rPr>
              <w:br/>
              <w:t>5. Children and young people should be under specialist team until 18 years of age. This group is very complex to manage, needs multi-disciplinary team management.</w:t>
            </w:r>
            <w:r>
              <w:rPr>
                <w:rFonts w:cs="Arial"/>
                <w:sz w:val="20"/>
                <w:szCs w:val="20"/>
              </w:rPr>
              <w:br/>
            </w:r>
            <w:r>
              <w:rPr>
                <w:rFonts w:cs="Arial"/>
                <w:sz w:val="20"/>
                <w:szCs w:val="20"/>
              </w:rPr>
              <w:br/>
              <w:t>6. Patients having overseas bariatric surgery are at significant risk of post-operation complications compared to patients having bariatric surgery on NHS. Most of the overseas patients, have surgeries done in non-English speaking countries, they in majority of cases do not get even basic information. There is a huge gap in management of this patient group. Currently NHS specialist bariatric teams in most cases, do not have protocols for managing this group of patients, couple of reasons includes lack of data on the number of patients going abroad for bariatric surgeries, significant shortage of trained bariatric clinicians employed by NHS and long waiting times for routine appointments.  My honest answer, we need some legislation for patients going abroad for bariatric surgery to register their details on NHS database, this will help to identify this group and support them by regular reviews.</w:t>
            </w:r>
          </w:p>
        </w:tc>
        <w:tc>
          <w:tcPr>
            <w:tcW w:w="1354" w:type="pct"/>
          </w:tcPr>
          <w:p w14:paraId="6F1EA357" w14:textId="31519C85" w:rsidR="00043FE6" w:rsidRPr="00045658" w:rsidRDefault="00043FE6" w:rsidP="009D0E31">
            <w:pPr>
              <w:pStyle w:val="tabletext0"/>
              <w:rPr>
                <w:rFonts w:cs="Arial"/>
                <w:sz w:val="20"/>
                <w:szCs w:val="20"/>
              </w:rPr>
            </w:pPr>
            <w:r w:rsidRPr="004163D3">
              <w:rPr>
                <w:rFonts w:cs="Arial"/>
                <w:sz w:val="20"/>
                <w:szCs w:val="20"/>
              </w:rPr>
              <w:t xml:space="preserve">Thank you for your comment, indicator </w:t>
            </w:r>
            <w:r>
              <w:rPr>
                <w:rFonts w:cs="Arial"/>
                <w:sz w:val="20"/>
                <w:szCs w:val="20"/>
              </w:rPr>
              <w:t>IND2023-159</w:t>
            </w:r>
            <w:r w:rsidRPr="004163D3">
              <w:rPr>
                <w:rFonts w:cs="Arial"/>
                <w:sz w:val="20"/>
                <w:szCs w:val="20"/>
              </w:rPr>
              <w:t xml:space="preserve"> is still undergoing review</w:t>
            </w:r>
            <w:r>
              <w:rPr>
                <w:rFonts w:cs="Arial"/>
                <w:sz w:val="20"/>
                <w:szCs w:val="20"/>
              </w:rPr>
              <w:t>. Responses to this comment will be published with the final indicator.</w:t>
            </w:r>
          </w:p>
        </w:tc>
      </w:tr>
      <w:tr w:rsidR="00043FE6" w:rsidRPr="00215444" w14:paraId="53FA3E8E" w14:textId="056D2FA7" w:rsidTr="00043FE6">
        <w:tc>
          <w:tcPr>
            <w:tcW w:w="718" w:type="pct"/>
          </w:tcPr>
          <w:p w14:paraId="09FD4DC6" w14:textId="4FF452C4" w:rsidR="00043FE6" w:rsidRPr="00B21341" w:rsidRDefault="00043FE6" w:rsidP="009D0E31">
            <w:pPr>
              <w:pStyle w:val="tabletext0"/>
            </w:pPr>
            <w:r w:rsidRPr="00043FE6">
              <w:rPr>
                <w:rFonts w:cs="Arial"/>
                <w:sz w:val="20"/>
                <w:szCs w:val="20"/>
              </w:rPr>
              <w:t xml:space="preserve">IND2023-159 </w:t>
            </w:r>
            <w:r>
              <w:rPr>
                <w:rFonts w:cs="Arial"/>
                <w:sz w:val="20"/>
                <w:szCs w:val="20"/>
              </w:rPr>
              <w:t>General</w:t>
            </w:r>
          </w:p>
        </w:tc>
        <w:tc>
          <w:tcPr>
            <w:tcW w:w="981" w:type="pct"/>
          </w:tcPr>
          <w:p w14:paraId="559D502A" w14:textId="353D4998" w:rsidR="00043FE6" w:rsidRPr="005B73E7" w:rsidRDefault="00043FE6" w:rsidP="009D0E31">
            <w:pPr>
              <w:pStyle w:val="tabletext0"/>
            </w:pPr>
            <w:r>
              <w:rPr>
                <w:rFonts w:cs="Arial"/>
                <w:sz w:val="20"/>
                <w:szCs w:val="20"/>
              </w:rPr>
              <w:t>RCGP</w:t>
            </w:r>
          </w:p>
        </w:tc>
        <w:tc>
          <w:tcPr>
            <w:tcW w:w="1948" w:type="pct"/>
          </w:tcPr>
          <w:p w14:paraId="0F192DAF" w14:textId="0B3D1D72" w:rsidR="00043FE6" w:rsidRPr="00EE065C" w:rsidRDefault="00043FE6" w:rsidP="009D0E31">
            <w:pPr>
              <w:pStyle w:val="tabletext0"/>
            </w:pPr>
            <w:r>
              <w:rPr>
                <w:rFonts w:cs="Arial"/>
                <w:sz w:val="20"/>
                <w:szCs w:val="20"/>
              </w:rPr>
              <w:t xml:space="preserve">We would very much support this indicator. At present this care is not being delivered, leaving patients at higher risk of nutritional deficiencies and their sequalae, and this indicator could act as an incentive to provide this care, and has the potential to make a significant difference to patient outcomes. </w:t>
            </w:r>
            <w:r>
              <w:rPr>
                <w:rFonts w:cs="Arial"/>
                <w:sz w:val="20"/>
                <w:szCs w:val="20"/>
              </w:rPr>
              <w:br/>
              <w:t>However, we think some clarity around the wording is needed. We would suggest changing to “patients who have had surgery 2 or more years ago and been discharged from the bariatric surgery service” as that aligns with NG246, rather than 12 months as currently stated. We also think either the indicator and/or indicator information need to clearly explain what is meant by nutritional status monitoring and reference the British Obesity and Metabolic Surgery Society (BOMSS) nutritional guidance update 2020 (https://onlinelibrary.wiley.com/doi/full/10.1111/obr.13087 ) and the BOMSS GP hub (https://bomss.org/gp-hub/ ) as some example appropriate guidance to follow on the assessment to undertake (</w:t>
            </w:r>
            <w:proofErr w:type="spellStart"/>
            <w:r>
              <w:rPr>
                <w:rFonts w:cs="Arial"/>
                <w:sz w:val="20"/>
                <w:szCs w:val="20"/>
              </w:rPr>
              <w:t>e.g</w:t>
            </w:r>
            <w:proofErr w:type="spellEnd"/>
            <w:r>
              <w:rPr>
                <w:rFonts w:cs="Arial"/>
                <w:sz w:val="20"/>
                <w:szCs w:val="20"/>
              </w:rPr>
              <w:t xml:space="preserve"> to include the elements in the definition given by NICE in the indicator proposal).</w:t>
            </w:r>
          </w:p>
        </w:tc>
        <w:tc>
          <w:tcPr>
            <w:tcW w:w="1354" w:type="pct"/>
          </w:tcPr>
          <w:p w14:paraId="48C9D4A3" w14:textId="22EE79DA" w:rsidR="00043FE6" w:rsidRPr="00045658" w:rsidRDefault="00043FE6" w:rsidP="009D0E31">
            <w:pPr>
              <w:pStyle w:val="tabletext0"/>
              <w:rPr>
                <w:rFonts w:cs="Arial"/>
                <w:sz w:val="20"/>
                <w:szCs w:val="20"/>
              </w:rPr>
            </w:pPr>
            <w:r w:rsidRPr="004163D3">
              <w:rPr>
                <w:rFonts w:cs="Arial"/>
                <w:sz w:val="20"/>
                <w:szCs w:val="20"/>
              </w:rPr>
              <w:t xml:space="preserve">Thank you for your comment, indicator </w:t>
            </w:r>
            <w:r>
              <w:rPr>
                <w:rFonts w:cs="Arial"/>
                <w:sz w:val="20"/>
                <w:szCs w:val="20"/>
              </w:rPr>
              <w:t>IND2023-159</w:t>
            </w:r>
            <w:r w:rsidRPr="004163D3">
              <w:rPr>
                <w:rFonts w:cs="Arial"/>
                <w:sz w:val="20"/>
                <w:szCs w:val="20"/>
              </w:rPr>
              <w:t xml:space="preserve"> is still undergoing review</w:t>
            </w:r>
            <w:r>
              <w:rPr>
                <w:rFonts w:cs="Arial"/>
                <w:sz w:val="20"/>
                <w:szCs w:val="20"/>
              </w:rPr>
              <w:t>. Responses to this comment will be published with the final indicator.</w:t>
            </w:r>
          </w:p>
        </w:tc>
      </w:tr>
      <w:tr w:rsidR="00043FE6" w:rsidRPr="00215444" w14:paraId="385D617C" w14:textId="01EF492F" w:rsidTr="00043FE6">
        <w:tc>
          <w:tcPr>
            <w:tcW w:w="718" w:type="pct"/>
          </w:tcPr>
          <w:p w14:paraId="64D46011" w14:textId="76DA2F72" w:rsidR="00043FE6" w:rsidRPr="00B21341" w:rsidRDefault="00043FE6" w:rsidP="009D0E31">
            <w:pPr>
              <w:pStyle w:val="tabletext0"/>
            </w:pPr>
            <w:r w:rsidRPr="00043FE6">
              <w:rPr>
                <w:rFonts w:cs="Arial"/>
                <w:sz w:val="20"/>
                <w:szCs w:val="20"/>
              </w:rPr>
              <w:t xml:space="preserve">IND2023-159 </w:t>
            </w:r>
            <w:r>
              <w:rPr>
                <w:rFonts w:cs="Arial"/>
                <w:sz w:val="20"/>
                <w:szCs w:val="20"/>
              </w:rPr>
              <w:t>General</w:t>
            </w:r>
          </w:p>
        </w:tc>
        <w:tc>
          <w:tcPr>
            <w:tcW w:w="981" w:type="pct"/>
          </w:tcPr>
          <w:p w14:paraId="42766329" w14:textId="747FF039" w:rsidR="00043FE6" w:rsidRPr="005B73E7" w:rsidRDefault="00043FE6" w:rsidP="009D0E31">
            <w:pPr>
              <w:pStyle w:val="tabletext0"/>
            </w:pPr>
            <w:r>
              <w:rPr>
                <w:rFonts w:cs="Arial"/>
                <w:sz w:val="20"/>
                <w:szCs w:val="20"/>
              </w:rPr>
              <w:t>Slimming World</w:t>
            </w:r>
          </w:p>
        </w:tc>
        <w:tc>
          <w:tcPr>
            <w:tcW w:w="1948" w:type="pct"/>
          </w:tcPr>
          <w:p w14:paraId="52C706D1" w14:textId="6B2FAA93" w:rsidR="00043FE6" w:rsidRPr="00EE065C" w:rsidRDefault="00043FE6" w:rsidP="009D0E31">
            <w:pPr>
              <w:pStyle w:val="tabletext0"/>
            </w:pPr>
            <w:r>
              <w:rPr>
                <w:rFonts w:cs="Arial"/>
                <w:sz w:val="20"/>
                <w:szCs w:val="20"/>
              </w:rPr>
              <w:t>This feels a key area to monitor to drive improvements in this area</w:t>
            </w:r>
          </w:p>
        </w:tc>
        <w:tc>
          <w:tcPr>
            <w:tcW w:w="1354" w:type="pct"/>
          </w:tcPr>
          <w:p w14:paraId="53D74CFD" w14:textId="392A9271" w:rsidR="00043FE6" w:rsidRPr="00045658" w:rsidRDefault="00043FE6" w:rsidP="009D0E31">
            <w:pPr>
              <w:pStyle w:val="tabletext0"/>
              <w:rPr>
                <w:rFonts w:cs="Arial"/>
                <w:sz w:val="20"/>
                <w:szCs w:val="20"/>
              </w:rPr>
            </w:pPr>
            <w:r w:rsidRPr="004163D3">
              <w:rPr>
                <w:rFonts w:cs="Arial"/>
                <w:sz w:val="20"/>
                <w:szCs w:val="20"/>
              </w:rPr>
              <w:t xml:space="preserve">Thank you for your comment, indicator </w:t>
            </w:r>
            <w:r>
              <w:rPr>
                <w:rFonts w:cs="Arial"/>
                <w:sz w:val="20"/>
                <w:szCs w:val="20"/>
              </w:rPr>
              <w:t>IND2023-159</w:t>
            </w:r>
            <w:r w:rsidRPr="004163D3">
              <w:rPr>
                <w:rFonts w:cs="Arial"/>
                <w:sz w:val="20"/>
                <w:szCs w:val="20"/>
              </w:rPr>
              <w:t xml:space="preserve"> is still undergoing review</w:t>
            </w:r>
            <w:r>
              <w:rPr>
                <w:rFonts w:cs="Arial"/>
                <w:sz w:val="20"/>
                <w:szCs w:val="20"/>
              </w:rPr>
              <w:t>. Responses to this comment will be published with the final indicator.</w:t>
            </w:r>
          </w:p>
        </w:tc>
      </w:tr>
      <w:tr w:rsidR="00043FE6" w:rsidRPr="00215444" w14:paraId="644D46A4" w14:textId="05B1799B" w:rsidTr="00043FE6">
        <w:tc>
          <w:tcPr>
            <w:tcW w:w="718" w:type="pct"/>
          </w:tcPr>
          <w:p w14:paraId="5E0D5C4B" w14:textId="5F7142DF" w:rsidR="00043FE6" w:rsidRPr="00B21341" w:rsidRDefault="00043FE6" w:rsidP="009D0E31">
            <w:pPr>
              <w:pStyle w:val="tabletext0"/>
            </w:pPr>
            <w:r w:rsidRPr="00043FE6">
              <w:rPr>
                <w:rFonts w:cs="Arial"/>
                <w:sz w:val="20"/>
                <w:szCs w:val="20"/>
              </w:rPr>
              <w:t xml:space="preserve">IND2023-159 </w:t>
            </w:r>
            <w:r>
              <w:rPr>
                <w:rFonts w:cs="Arial"/>
                <w:sz w:val="20"/>
                <w:szCs w:val="20"/>
              </w:rPr>
              <w:t>General</w:t>
            </w:r>
          </w:p>
        </w:tc>
        <w:tc>
          <w:tcPr>
            <w:tcW w:w="981" w:type="pct"/>
          </w:tcPr>
          <w:p w14:paraId="419A9991" w14:textId="54300698" w:rsidR="00043FE6" w:rsidRPr="005B73E7" w:rsidRDefault="00043FE6" w:rsidP="009D0E31">
            <w:pPr>
              <w:pStyle w:val="tabletext0"/>
            </w:pPr>
            <w:r>
              <w:rPr>
                <w:rFonts w:cs="Arial"/>
                <w:sz w:val="20"/>
                <w:szCs w:val="20"/>
              </w:rPr>
              <w:t>The Obesity Specialist Group of the British Dietetic Association</w:t>
            </w:r>
          </w:p>
        </w:tc>
        <w:tc>
          <w:tcPr>
            <w:tcW w:w="1948" w:type="pct"/>
          </w:tcPr>
          <w:p w14:paraId="630224DE" w14:textId="5179E7B5" w:rsidR="00043FE6" w:rsidRPr="00EE065C" w:rsidRDefault="00043FE6" w:rsidP="009D0E31">
            <w:pPr>
              <w:pStyle w:val="tabletext0"/>
            </w:pPr>
            <w:r>
              <w:rPr>
                <w:rFonts w:cs="Arial"/>
                <w:sz w:val="20"/>
                <w:szCs w:val="20"/>
              </w:rPr>
              <w:t>Blood monitoring alone is not going to support patients with their long-term weight management after bariatric surgery. Indeed, many GP practices may arrange for blood tests to be undertaken by phlebotomists without any contact with a nurse/GP. Weight/BMI should also be recorded annually, as an additional surrogate measure of nutritional status and provide the opportunity for counselling about weight management.</w:t>
            </w:r>
          </w:p>
        </w:tc>
        <w:tc>
          <w:tcPr>
            <w:tcW w:w="1354" w:type="pct"/>
          </w:tcPr>
          <w:p w14:paraId="0492E4D0" w14:textId="1536683F" w:rsidR="00043FE6" w:rsidRPr="00045658" w:rsidRDefault="00043FE6" w:rsidP="009D0E31">
            <w:pPr>
              <w:pStyle w:val="tabletext0"/>
              <w:rPr>
                <w:rFonts w:cs="Arial"/>
                <w:sz w:val="20"/>
                <w:szCs w:val="20"/>
              </w:rPr>
            </w:pPr>
            <w:r w:rsidRPr="00B90F29">
              <w:rPr>
                <w:rFonts w:cs="Arial"/>
                <w:sz w:val="20"/>
                <w:szCs w:val="20"/>
              </w:rPr>
              <w:t>Thank you for your comment, indicator IND2023-159 is still undergoing review. Responses to this comment will be published with the final indicator.</w:t>
            </w:r>
          </w:p>
        </w:tc>
      </w:tr>
      <w:tr w:rsidR="00043FE6" w:rsidRPr="00215444" w14:paraId="09DF0F9A" w14:textId="1260A734" w:rsidTr="00043FE6">
        <w:tc>
          <w:tcPr>
            <w:tcW w:w="718" w:type="pct"/>
          </w:tcPr>
          <w:p w14:paraId="5C217000" w14:textId="3A4B97C5" w:rsidR="00043FE6" w:rsidRPr="00B21341" w:rsidRDefault="00043FE6" w:rsidP="009D0E31">
            <w:pPr>
              <w:pStyle w:val="tabletext0"/>
            </w:pPr>
            <w:r w:rsidRPr="00043FE6">
              <w:rPr>
                <w:rFonts w:cs="Arial"/>
                <w:sz w:val="20"/>
                <w:szCs w:val="20"/>
              </w:rPr>
              <w:t xml:space="preserve">IND2023-159 </w:t>
            </w:r>
            <w:r>
              <w:rPr>
                <w:rFonts w:cs="Arial"/>
                <w:sz w:val="20"/>
                <w:szCs w:val="20"/>
              </w:rPr>
              <w:t>Rationale</w:t>
            </w:r>
          </w:p>
        </w:tc>
        <w:tc>
          <w:tcPr>
            <w:tcW w:w="981" w:type="pct"/>
          </w:tcPr>
          <w:p w14:paraId="09D298FA" w14:textId="3C0548AE" w:rsidR="00043FE6" w:rsidRPr="005B73E7" w:rsidRDefault="00043FE6" w:rsidP="009D0E31">
            <w:pPr>
              <w:pStyle w:val="tabletext0"/>
            </w:pPr>
            <w:r>
              <w:rPr>
                <w:rFonts w:cs="Arial"/>
                <w:sz w:val="20"/>
                <w:szCs w:val="20"/>
              </w:rPr>
              <w:t>Association for the Study of Obesity</w:t>
            </w:r>
          </w:p>
        </w:tc>
        <w:tc>
          <w:tcPr>
            <w:tcW w:w="1948" w:type="pct"/>
          </w:tcPr>
          <w:p w14:paraId="6F4374A7" w14:textId="31C2119B" w:rsidR="00043FE6" w:rsidRPr="00EE065C" w:rsidRDefault="00043FE6" w:rsidP="009D0E31">
            <w:pPr>
              <w:pStyle w:val="tabletext0"/>
            </w:pPr>
            <w:r>
              <w:rPr>
                <w:rFonts w:cs="Arial"/>
                <w:sz w:val="20"/>
                <w:szCs w:val="20"/>
              </w:rPr>
              <w:t>Not all GP practices can request serum zinc, copper and selenium levels despite this being an annual requirement. Patients who have very malabsorptive procedures also require at least annual monitoring of serum levels of vitamins A, E and K; however, GPs cannot request these so they will need to be done by their specialist bariatric surgery centre.</w:t>
            </w:r>
          </w:p>
        </w:tc>
        <w:tc>
          <w:tcPr>
            <w:tcW w:w="1354" w:type="pct"/>
          </w:tcPr>
          <w:p w14:paraId="20FB2CBE" w14:textId="6349E4F1" w:rsidR="00043FE6" w:rsidRPr="00045658" w:rsidRDefault="00043FE6" w:rsidP="009D0E31">
            <w:pPr>
              <w:pStyle w:val="tabletext0"/>
              <w:rPr>
                <w:rFonts w:cs="Arial"/>
                <w:sz w:val="20"/>
                <w:szCs w:val="20"/>
              </w:rPr>
            </w:pPr>
            <w:r w:rsidRPr="00B90F29">
              <w:rPr>
                <w:rFonts w:cs="Arial"/>
                <w:sz w:val="20"/>
                <w:szCs w:val="20"/>
              </w:rPr>
              <w:t>Thank you for your comment, indicator IND2023-159 is still undergoing review. Responses to this comment will be published with the final indicator.</w:t>
            </w:r>
          </w:p>
        </w:tc>
      </w:tr>
      <w:tr w:rsidR="00043FE6" w:rsidRPr="00215444" w14:paraId="4335D450" w14:textId="5EF02700" w:rsidTr="00043FE6">
        <w:tc>
          <w:tcPr>
            <w:tcW w:w="718" w:type="pct"/>
          </w:tcPr>
          <w:p w14:paraId="363372B5" w14:textId="7D2A2B57" w:rsidR="00043FE6" w:rsidRPr="00B21341" w:rsidRDefault="00043FE6" w:rsidP="009D0E31">
            <w:pPr>
              <w:pStyle w:val="tabletext0"/>
            </w:pPr>
            <w:r>
              <w:rPr>
                <w:rFonts w:cs="Arial"/>
                <w:sz w:val="20"/>
                <w:szCs w:val="20"/>
              </w:rPr>
              <w:t>Rationale</w:t>
            </w:r>
          </w:p>
        </w:tc>
        <w:tc>
          <w:tcPr>
            <w:tcW w:w="981" w:type="pct"/>
          </w:tcPr>
          <w:p w14:paraId="6EC462D7" w14:textId="55CDA61C" w:rsidR="00043FE6" w:rsidRPr="005B73E7" w:rsidRDefault="00043FE6" w:rsidP="009D0E31">
            <w:pPr>
              <w:pStyle w:val="tabletext0"/>
            </w:pPr>
            <w:r>
              <w:rPr>
                <w:rFonts w:cs="Arial"/>
                <w:sz w:val="20"/>
                <w:szCs w:val="20"/>
              </w:rPr>
              <w:t>Association for the Study of Obesity</w:t>
            </w:r>
          </w:p>
        </w:tc>
        <w:tc>
          <w:tcPr>
            <w:tcW w:w="1948" w:type="pct"/>
          </w:tcPr>
          <w:p w14:paraId="7F10D12E" w14:textId="4D6A639A" w:rsidR="00043FE6" w:rsidRPr="00EE065C" w:rsidRDefault="00043FE6" w:rsidP="009D0E31">
            <w:pPr>
              <w:pStyle w:val="tabletext0"/>
            </w:pPr>
            <w:r>
              <w:rPr>
                <w:rFonts w:cs="Arial"/>
                <w:sz w:val="20"/>
                <w:szCs w:val="20"/>
              </w:rPr>
              <w:t>Weight and changes in weight need to be checked. Unintentional weight loss or oedema may be an indication that the patient needs further investigation. With weight gain, the patient may require additional support.</w:t>
            </w:r>
          </w:p>
        </w:tc>
        <w:tc>
          <w:tcPr>
            <w:tcW w:w="1354" w:type="pct"/>
          </w:tcPr>
          <w:p w14:paraId="3E150AC2" w14:textId="24E0EA43" w:rsidR="00043FE6" w:rsidRPr="00045658" w:rsidRDefault="00043FE6" w:rsidP="009D0E31">
            <w:pPr>
              <w:pStyle w:val="tabletext0"/>
              <w:rPr>
                <w:rFonts w:cs="Arial"/>
                <w:sz w:val="20"/>
                <w:szCs w:val="20"/>
              </w:rPr>
            </w:pPr>
            <w:r w:rsidRPr="00B90F29">
              <w:rPr>
                <w:rFonts w:cs="Arial"/>
                <w:sz w:val="20"/>
                <w:szCs w:val="20"/>
              </w:rPr>
              <w:t>Thank you for your comment, indicator IND2023-159 is still undergoing review. Responses to this comment will be published with the final indicator.</w:t>
            </w:r>
          </w:p>
        </w:tc>
      </w:tr>
      <w:tr w:rsidR="00043FE6" w:rsidRPr="00215444" w14:paraId="690F7538" w14:textId="484A938F" w:rsidTr="00043FE6">
        <w:tc>
          <w:tcPr>
            <w:tcW w:w="718" w:type="pct"/>
          </w:tcPr>
          <w:p w14:paraId="66A3EC61" w14:textId="1F66F6B4" w:rsidR="00043FE6" w:rsidRPr="00B21341" w:rsidRDefault="00043FE6" w:rsidP="009D0E31">
            <w:pPr>
              <w:pStyle w:val="tabletext0"/>
            </w:pPr>
            <w:r w:rsidRPr="00043FE6">
              <w:rPr>
                <w:rFonts w:cs="Arial"/>
                <w:sz w:val="20"/>
                <w:szCs w:val="20"/>
              </w:rPr>
              <w:t xml:space="preserve">IND2023-159 </w:t>
            </w:r>
            <w:r>
              <w:rPr>
                <w:rFonts w:cs="Arial"/>
                <w:sz w:val="20"/>
                <w:szCs w:val="20"/>
              </w:rPr>
              <w:t>Specification</w:t>
            </w:r>
          </w:p>
        </w:tc>
        <w:tc>
          <w:tcPr>
            <w:tcW w:w="981" w:type="pct"/>
          </w:tcPr>
          <w:p w14:paraId="39B0278B" w14:textId="7D3B623B" w:rsidR="00043FE6" w:rsidRPr="005B73E7" w:rsidRDefault="00043FE6" w:rsidP="009D0E31">
            <w:pPr>
              <w:pStyle w:val="tabletext0"/>
            </w:pPr>
            <w:r>
              <w:rPr>
                <w:rFonts w:cs="Arial"/>
                <w:sz w:val="20"/>
                <w:szCs w:val="20"/>
              </w:rPr>
              <w:t>Association for the Study of Obesity</w:t>
            </w:r>
          </w:p>
        </w:tc>
        <w:tc>
          <w:tcPr>
            <w:tcW w:w="1948" w:type="pct"/>
          </w:tcPr>
          <w:p w14:paraId="35E9E553" w14:textId="6A346F9C" w:rsidR="00043FE6" w:rsidRPr="00EE065C" w:rsidRDefault="00043FE6" w:rsidP="009D0E31">
            <w:pPr>
              <w:pStyle w:val="tabletext0"/>
            </w:pPr>
            <w:r>
              <w:rPr>
                <w:rFonts w:cs="Arial"/>
                <w:sz w:val="20"/>
                <w:szCs w:val="20"/>
              </w:rPr>
              <w:t>Will the GP practices be directed to the British Obesity and Metabolic Surgery GP hub as this gives clear guidance about what to check during an annual review such as nutritional bloods, weight, nutritional intake.</w:t>
            </w:r>
          </w:p>
        </w:tc>
        <w:tc>
          <w:tcPr>
            <w:tcW w:w="1354" w:type="pct"/>
          </w:tcPr>
          <w:p w14:paraId="700BC20B" w14:textId="6387D7B7" w:rsidR="00043FE6" w:rsidRPr="00045658" w:rsidRDefault="00043FE6" w:rsidP="009D0E31">
            <w:pPr>
              <w:pStyle w:val="tabletext0"/>
              <w:rPr>
                <w:rFonts w:cs="Arial"/>
                <w:sz w:val="20"/>
                <w:szCs w:val="20"/>
              </w:rPr>
            </w:pPr>
            <w:r w:rsidRPr="00B90F29">
              <w:rPr>
                <w:rFonts w:cs="Arial"/>
                <w:sz w:val="20"/>
                <w:szCs w:val="20"/>
              </w:rPr>
              <w:t>Thank you for your comment, indicator IND2023-159 is still undergoing review. Responses to this comment will be published with the final indicator.</w:t>
            </w:r>
          </w:p>
        </w:tc>
      </w:tr>
      <w:tr w:rsidR="00043FE6" w:rsidRPr="00215444" w14:paraId="7801B217" w14:textId="0E200BD2" w:rsidTr="00043FE6">
        <w:tc>
          <w:tcPr>
            <w:tcW w:w="718" w:type="pct"/>
          </w:tcPr>
          <w:p w14:paraId="4AFC9F28" w14:textId="5176CFD2" w:rsidR="00043FE6" w:rsidRPr="00B21341" w:rsidRDefault="00043FE6" w:rsidP="009D0E31">
            <w:pPr>
              <w:pStyle w:val="tabletext0"/>
            </w:pPr>
            <w:r w:rsidRPr="00043FE6">
              <w:rPr>
                <w:rFonts w:cs="Arial"/>
                <w:sz w:val="20"/>
                <w:szCs w:val="20"/>
              </w:rPr>
              <w:t xml:space="preserve">IND2023-159 </w:t>
            </w:r>
            <w:r>
              <w:rPr>
                <w:rFonts w:cs="Arial"/>
                <w:sz w:val="20"/>
                <w:szCs w:val="20"/>
              </w:rPr>
              <w:t>Specification</w:t>
            </w:r>
          </w:p>
        </w:tc>
        <w:tc>
          <w:tcPr>
            <w:tcW w:w="981" w:type="pct"/>
          </w:tcPr>
          <w:p w14:paraId="5872A329" w14:textId="4716F1CE" w:rsidR="00043FE6" w:rsidRPr="005B73E7" w:rsidRDefault="00043FE6" w:rsidP="009D0E31">
            <w:pPr>
              <w:pStyle w:val="tabletext0"/>
            </w:pPr>
            <w:r>
              <w:rPr>
                <w:rFonts w:cs="Arial"/>
                <w:sz w:val="20"/>
                <w:szCs w:val="20"/>
              </w:rPr>
              <w:t>The Obesity Specialist Group of the British Dietetic Association</w:t>
            </w:r>
          </w:p>
        </w:tc>
        <w:tc>
          <w:tcPr>
            <w:tcW w:w="1948" w:type="pct"/>
          </w:tcPr>
          <w:p w14:paraId="40EA4FBC" w14:textId="56475675" w:rsidR="00043FE6" w:rsidRPr="00EE065C" w:rsidRDefault="00043FE6" w:rsidP="009D0E31">
            <w:pPr>
              <w:pStyle w:val="tabletext0"/>
            </w:pPr>
            <w:r>
              <w:rPr>
                <w:rFonts w:cs="Arial"/>
                <w:sz w:val="20"/>
                <w:szCs w:val="20"/>
              </w:rPr>
              <w:t xml:space="preserve">It is not clear how this is going to be objectively measured/defined. A weight measurement can be objective and is auditable, but will not reflect micronutrient status. If specifying micronutrient blood monitoring, will all blood tests in line with BOMSS (2020) guidelines need to have been requested? Asking about dietary intake, habits and behaviours is vague. Will supplementary guidance be signposted to for primary </w:t>
            </w:r>
            <w:proofErr w:type="spellStart"/>
            <w:r>
              <w:rPr>
                <w:rFonts w:cs="Arial"/>
                <w:sz w:val="20"/>
                <w:szCs w:val="20"/>
              </w:rPr>
              <w:t>care?There</w:t>
            </w:r>
            <w:proofErr w:type="spellEnd"/>
            <w:r>
              <w:rPr>
                <w:rFonts w:cs="Arial"/>
                <w:sz w:val="20"/>
                <w:szCs w:val="20"/>
              </w:rPr>
              <w:t xml:space="preserve"> is also no mention of weight measurement here, a surrogate measure that can identify risk of malnutrition</w:t>
            </w:r>
          </w:p>
        </w:tc>
        <w:tc>
          <w:tcPr>
            <w:tcW w:w="1354" w:type="pct"/>
          </w:tcPr>
          <w:p w14:paraId="7E723972" w14:textId="6D6B7D57" w:rsidR="00043FE6" w:rsidRPr="00045658" w:rsidRDefault="00043FE6" w:rsidP="009D0E31">
            <w:pPr>
              <w:pStyle w:val="tabletext0"/>
              <w:rPr>
                <w:rFonts w:cs="Arial"/>
                <w:sz w:val="20"/>
                <w:szCs w:val="20"/>
              </w:rPr>
            </w:pPr>
            <w:r w:rsidRPr="00B90F29">
              <w:rPr>
                <w:rFonts w:cs="Arial"/>
                <w:sz w:val="20"/>
                <w:szCs w:val="20"/>
              </w:rPr>
              <w:t>Thank you for your comment, indicator IND2023-159 is still undergoing review. Responses to this comment will be published with the final indicator.</w:t>
            </w:r>
          </w:p>
        </w:tc>
      </w:tr>
      <w:tr w:rsidR="00043FE6" w:rsidRPr="00215444" w14:paraId="469D7CC4" w14:textId="75D058FC" w:rsidTr="00043FE6">
        <w:tc>
          <w:tcPr>
            <w:tcW w:w="718" w:type="pct"/>
          </w:tcPr>
          <w:p w14:paraId="0A178D24" w14:textId="107562D7" w:rsidR="00043FE6" w:rsidRPr="00B21341" w:rsidRDefault="00043FE6" w:rsidP="009D0E31">
            <w:pPr>
              <w:pStyle w:val="tabletext0"/>
            </w:pPr>
            <w:r w:rsidRPr="00043FE6">
              <w:rPr>
                <w:rFonts w:cs="Arial"/>
                <w:sz w:val="20"/>
                <w:szCs w:val="20"/>
              </w:rPr>
              <w:t xml:space="preserve">IND2023-159 </w:t>
            </w:r>
            <w:r>
              <w:rPr>
                <w:rFonts w:cs="Arial"/>
                <w:sz w:val="20"/>
                <w:szCs w:val="20"/>
              </w:rPr>
              <w:t xml:space="preserve">Question 1 </w:t>
            </w:r>
            <w:r w:rsidRPr="00043FE6">
              <w:rPr>
                <w:rFonts w:cs="Arial"/>
                <w:sz w:val="20"/>
                <w:szCs w:val="20"/>
              </w:rPr>
              <w:t>Do you think there are any barriers to implementing the care described by these indicators?</w:t>
            </w:r>
          </w:p>
        </w:tc>
        <w:tc>
          <w:tcPr>
            <w:tcW w:w="981" w:type="pct"/>
          </w:tcPr>
          <w:p w14:paraId="448E626A" w14:textId="65EC3A85" w:rsidR="00043FE6" w:rsidRPr="005B73E7" w:rsidRDefault="00043FE6" w:rsidP="009D0E31">
            <w:pPr>
              <w:pStyle w:val="tabletext0"/>
            </w:pPr>
            <w:r>
              <w:rPr>
                <w:rFonts w:cs="Arial"/>
                <w:sz w:val="20"/>
                <w:szCs w:val="20"/>
              </w:rPr>
              <w:t>Association for the Study of Obesity</w:t>
            </w:r>
          </w:p>
        </w:tc>
        <w:tc>
          <w:tcPr>
            <w:tcW w:w="1948" w:type="pct"/>
          </w:tcPr>
          <w:p w14:paraId="25624929" w14:textId="328DE728" w:rsidR="00043FE6" w:rsidRPr="00EE065C" w:rsidRDefault="00043FE6" w:rsidP="009D0E31">
            <w:pPr>
              <w:pStyle w:val="tabletext0"/>
            </w:pPr>
            <w:r>
              <w:rPr>
                <w:rFonts w:cs="Arial"/>
                <w:sz w:val="20"/>
                <w:szCs w:val="20"/>
              </w:rPr>
              <w:t>Barriers. GPs may not know how to manage or be able to manage some nutritional deficiencies such as vitamins A, E or K, or trace minerals. There needs to be shared care with tier 4 bariatric services with access to their specialist bariatric dietitian</w:t>
            </w:r>
          </w:p>
        </w:tc>
        <w:tc>
          <w:tcPr>
            <w:tcW w:w="1354" w:type="pct"/>
          </w:tcPr>
          <w:p w14:paraId="54F2ACB0" w14:textId="64FDA229" w:rsidR="00043FE6" w:rsidRPr="00045658" w:rsidRDefault="00043FE6" w:rsidP="009D0E31">
            <w:pPr>
              <w:pStyle w:val="tabletext0"/>
              <w:rPr>
                <w:rFonts w:cs="Arial"/>
                <w:sz w:val="20"/>
                <w:szCs w:val="20"/>
              </w:rPr>
            </w:pPr>
            <w:r w:rsidRPr="00AD33E9">
              <w:rPr>
                <w:rFonts w:cs="Arial"/>
                <w:sz w:val="20"/>
                <w:szCs w:val="20"/>
              </w:rPr>
              <w:t>Thank you for your comment, indicator IND2023-159 is still undergoing review. Responses to this comment will be published with the final indicator.</w:t>
            </w:r>
          </w:p>
        </w:tc>
      </w:tr>
      <w:tr w:rsidR="00043FE6" w:rsidRPr="00215444" w14:paraId="5A8FE728" w14:textId="7CD7C090" w:rsidTr="00043FE6">
        <w:tc>
          <w:tcPr>
            <w:tcW w:w="718" w:type="pct"/>
          </w:tcPr>
          <w:p w14:paraId="4B6D833B" w14:textId="1337FBC2" w:rsidR="00043FE6" w:rsidRPr="00B21341" w:rsidRDefault="00043FE6" w:rsidP="009D0E31">
            <w:pPr>
              <w:pStyle w:val="tabletext0"/>
            </w:pPr>
            <w:r w:rsidRPr="00043FE6">
              <w:rPr>
                <w:rFonts w:cs="Arial"/>
                <w:sz w:val="20"/>
                <w:szCs w:val="20"/>
              </w:rPr>
              <w:t xml:space="preserve">IND2023-159 </w:t>
            </w:r>
            <w:r>
              <w:rPr>
                <w:rFonts w:cs="Arial"/>
                <w:sz w:val="20"/>
                <w:szCs w:val="20"/>
              </w:rPr>
              <w:t>Question 1</w:t>
            </w:r>
          </w:p>
        </w:tc>
        <w:tc>
          <w:tcPr>
            <w:tcW w:w="981" w:type="pct"/>
          </w:tcPr>
          <w:p w14:paraId="43505A8E" w14:textId="09D69240" w:rsidR="00043FE6" w:rsidRPr="005B73E7" w:rsidRDefault="00043FE6" w:rsidP="009D0E31">
            <w:pPr>
              <w:pStyle w:val="tabletext0"/>
            </w:pPr>
            <w:r>
              <w:rPr>
                <w:rFonts w:cs="Arial"/>
                <w:sz w:val="20"/>
                <w:szCs w:val="20"/>
              </w:rPr>
              <w:t>Association for the Study of Obesity</w:t>
            </w:r>
          </w:p>
        </w:tc>
        <w:tc>
          <w:tcPr>
            <w:tcW w:w="1948" w:type="pct"/>
          </w:tcPr>
          <w:p w14:paraId="7CAED78B" w14:textId="07B54E83" w:rsidR="00043FE6" w:rsidRPr="00EE065C" w:rsidRDefault="00043FE6" w:rsidP="009D0E31">
            <w:pPr>
              <w:pStyle w:val="tabletext0"/>
            </w:pPr>
            <w:r>
              <w:rPr>
                <w:rFonts w:cs="Arial"/>
                <w:sz w:val="20"/>
                <w:szCs w:val="20"/>
              </w:rPr>
              <w:t>Barriers. Some GP practices are unable to request measurements of serum zinc, copper and zinc although this is required for annual follow-up. Serum levels of vitamin A, E and K can only be checked in a small number of bariatric surgery centres. The serum levels of these fat-soluble vitamins should be checked at least annually after very malabsorptive procedures. Therefore it is better if patients who have had a  duodenal switch or a similar very malabsorptive procedure remain under specialist care for annual reviews</w:t>
            </w:r>
          </w:p>
        </w:tc>
        <w:tc>
          <w:tcPr>
            <w:tcW w:w="1354" w:type="pct"/>
          </w:tcPr>
          <w:p w14:paraId="7C035257" w14:textId="7142E2EC" w:rsidR="00043FE6" w:rsidRPr="00045658" w:rsidRDefault="00043FE6" w:rsidP="009D0E31">
            <w:pPr>
              <w:pStyle w:val="tabletext0"/>
              <w:rPr>
                <w:rFonts w:cs="Arial"/>
                <w:sz w:val="20"/>
                <w:szCs w:val="20"/>
              </w:rPr>
            </w:pPr>
            <w:r w:rsidRPr="00AD33E9">
              <w:rPr>
                <w:rFonts w:cs="Arial"/>
                <w:sz w:val="20"/>
                <w:szCs w:val="20"/>
              </w:rPr>
              <w:t>Thank you for your comment, indicator IND2023-159 is still undergoing review. Responses to this comment will be published with the final indicator.</w:t>
            </w:r>
          </w:p>
        </w:tc>
      </w:tr>
      <w:tr w:rsidR="00043FE6" w:rsidRPr="00215444" w14:paraId="3A2C98F5" w14:textId="267AC187" w:rsidTr="00043FE6">
        <w:tc>
          <w:tcPr>
            <w:tcW w:w="718" w:type="pct"/>
          </w:tcPr>
          <w:p w14:paraId="0A13DBCA" w14:textId="2FAA1F3A" w:rsidR="00043FE6" w:rsidRPr="00B21341" w:rsidRDefault="00043FE6" w:rsidP="009D0E31">
            <w:pPr>
              <w:pStyle w:val="tabletext0"/>
            </w:pPr>
            <w:r w:rsidRPr="00043FE6">
              <w:rPr>
                <w:rFonts w:cs="Arial"/>
                <w:sz w:val="20"/>
                <w:szCs w:val="20"/>
              </w:rPr>
              <w:t xml:space="preserve">IND2023-159 </w:t>
            </w:r>
            <w:r>
              <w:rPr>
                <w:rFonts w:cs="Arial"/>
                <w:sz w:val="20"/>
                <w:szCs w:val="20"/>
              </w:rPr>
              <w:t>Question 1</w:t>
            </w:r>
          </w:p>
        </w:tc>
        <w:tc>
          <w:tcPr>
            <w:tcW w:w="981" w:type="pct"/>
          </w:tcPr>
          <w:p w14:paraId="36E38D1B" w14:textId="5AB30FFD" w:rsidR="00043FE6" w:rsidRPr="005B73E7" w:rsidRDefault="00043FE6" w:rsidP="009D0E31">
            <w:pPr>
              <w:pStyle w:val="tabletext0"/>
            </w:pPr>
            <w:r w:rsidRPr="00043FE6">
              <w:rPr>
                <w:rFonts w:cs="Arial"/>
                <w:sz w:val="20"/>
                <w:szCs w:val="20"/>
              </w:rPr>
              <w:t>Public Health Wales</w:t>
            </w:r>
            <w:r>
              <w:rPr>
                <w:rFonts w:ascii="Aptos" w:hAnsi="Aptos" w:cs="Calibri"/>
                <w:sz w:val="20"/>
                <w:szCs w:val="20"/>
              </w:rPr>
              <w:t xml:space="preserve"> </w:t>
            </w:r>
          </w:p>
        </w:tc>
        <w:tc>
          <w:tcPr>
            <w:tcW w:w="1948" w:type="pct"/>
          </w:tcPr>
          <w:p w14:paraId="52A90B8A" w14:textId="22793268" w:rsidR="00043FE6" w:rsidRPr="00EE065C" w:rsidRDefault="00043FE6" w:rsidP="009D0E31">
            <w:pPr>
              <w:pStyle w:val="tabletext0"/>
            </w:pPr>
            <w:r>
              <w:rPr>
                <w:rFonts w:cs="Arial"/>
                <w:sz w:val="20"/>
                <w:szCs w:val="20"/>
              </w:rPr>
              <w:t>1. Do you think there are any barriers to implementing the care described by these indicators?</w:t>
            </w:r>
            <w:r>
              <w:rPr>
                <w:rFonts w:cs="Arial"/>
                <w:sz w:val="20"/>
                <w:szCs w:val="20"/>
              </w:rPr>
              <w:br/>
              <w:t>• Defining nutritional monitoring expectations</w:t>
            </w:r>
            <w:r>
              <w:rPr>
                <w:rFonts w:cs="Arial"/>
                <w:sz w:val="20"/>
                <w:szCs w:val="20"/>
              </w:rPr>
              <w:br/>
              <w:t>• Accessing the individual before impact of nutritional deficient realised can be difficult and a clear pathway and guidance for primary care would be helpful</w:t>
            </w:r>
            <w:r>
              <w:rPr>
                <w:rFonts w:cs="Arial"/>
                <w:sz w:val="20"/>
                <w:szCs w:val="20"/>
              </w:rPr>
              <w:br/>
              <w:t>• Follow up roles may need to be clarified. GP contract wording may differ across the four nations with potential challenges for shared care (e.g. as part of post bariatric follow up).</w:t>
            </w:r>
          </w:p>
        </w:tc>
        <w:tc>
          <w:tcPr>
            <w:tcW w:w="1354" w:type="pct"/>
          </w:tcPr>
          <w:p w14:paraId="4E5F1D80" w14:textId="2E086462" w:rsidR="00043FE6" w:rsidRPr="00045658" w:rsidRDefault="00043FE6" w:rsidP="009D0E31">
            <w:pPr>
              <w:pStyle w:val="tabletext0"/>
              <w:rPr>
                <w:rFonts w:cs="Arial"/>
                <w:sz w:val="20"/>
                <w:szCs w:val="20"/>
              </w:rPr>
            </w:pPr>
            <w:r w:rsidRPr="00AD33E9">
              <w:rPr>
                <w:rFonts w:cs="Arial"/>
                <w:sz w:val="20"/>
                <w:szCs w:val="20"/>
              </w:rPr>
              <w:t>Thank you for your comment, indicator IND2023-159 is still undergoing review. Responses to this comment will be published with the final indicator.</w:t>
            </w:r>
          </w:p>
        </w:tc>
      </w:tr>
      <w:tr w:rsidR="00043FE6" w:rsidRPr="00215444" w14:paraId="23212681" w14:textId="31FB9FF4" w:rsidTr="00043FE6">
        <w:tc>
          <w:tcPr>
            <w:tcW w:w="718" w:type="pct"/>
          </w:tcPr>
          <w:p w14:paraId="76A7ABC7" w14:textId="663EF303" w:rsidR="00043FE6" w:rsidRPr="00B21341" w:rsidRDefault="00043FE6" w:rsidP="009D0E31">
            <w:pPr>
              <w:pStyle w:val="tabletext0"/>
            </w:pPr>
            <w:r w:rsidRPr="00043FE6">
              <w:rPr>
                <w:rFonts w:cs="Arial"/>
                <w:sz w:val="20"/>
                <w:szCs w:val="20"/>
              </w:rPr>
              <w:t xml:space="preserve">IND2023-159 </w:t>
            </w:r>
            <w:r>
              <w:rPr>
                <w:rFonts w:cs="Arial"/>
                <w:sz w:val="20"/>
                <w:szCs w:val="20"/>
              </w:rPr>
              <w:t>Question 1</w:t>
            </w:r>
          </w:p>
        </w:tc>
        <w:tc>
          <w:tcPr>
            <w:tcW w:w="981" w:type="pct"/>
          </w:tcPr>
          <w:p w14:paraId="1975F41F" w14:textId="01B84BF8" w:rsidR="00043FE6" w:rsidRPr="005B73E7" w:rsidRDefault="00043FE6" w:rsidP="009D0E31">
            <w:pPr>
              <w:pStyle w:val="tabletext0"/>
            </w:pPr>
            <w:r>
              <w:rPr>
                <w:rFonts w:cs="Arial"/>
                <w:sz w:val="20"/>
                <w:szCs w:val="20"/>
              </w:rPr>
              <w:t>RCGP</w:t>
            </w:r>
          </w:p>
        </w:tc>
        <w:tc>
          <w:tcPr>
            <w:tcW w:w="1948" w:type="pct"/>
          </w:tcPr>
          <w:p w14:paraId="5D23026E" w14:textId="16472198" w:rsidR="00043FE6" w:rsidRPr="00EE065C" w:rsidRDefault="00043FE6" w:rsidP="009D0E31">
            <w:pPr>
              <w:pStyle w:val="tabletext0"/>
            </w:pPr>
            <w:r>
              <w:rPr>
                <w:rFonts w:cs="Arial"/>
                <w:sz w:val="20"/>
                <w:szCs w:val="20"/>
              </w:rPr>
              <w:t xml:space="preserve">Generally, we consider that this would be a good indicator as unidentified nutritional deficiencies can occur after bariatric surgery leading to serious consequences and general practice are well placed to support monitoring arrangements. </w:t>
            </w:r>
            <w:r>
              <w:rPr>
                <w:rFonts w:cs="Arial"/>
                <w:sz w:val="20"/>
                <w:szCs w:val="20"/>
              </w:rPr>
              <w:br/>
              <w:t>GP confidence and knowledge will likely be barriers, with a potential lack of specialist support when issues are identified that need bariatric specialist input. In some areas of the country accessing this specialist support will not be an issue, but in others (for example, if the local unit is having significant capacity issues, or there is no local unit) it is likely to be challenging to get suitable support. Many of these patients do not have any nutritional complications and are very much manageable in primary care, but those that do develop issues can become complex quite rapidly and specialist advice is needed to manage them appropriately and safely, as well as to support GPs.</w:t>
            </w:r>
            <w:r>
              <w:rPr>
                <w:rFonts w:cs="Arial"/>
                <w:sz w:val="20"/>
                <w:szCs w:val="20"/>
              </w:rPr>
              <w:br/>
              <w:t>We are concerned that like many other specialist services there is a lack of capacity to cope with these complex issues in a timely and integrated way and that General Practitioners shall be left without the right resources to be able to manage these complex patients. Therefore, mechanisms and/or services need to be put in place to facilitate access to specialist advice and support. Overall, we feel that the indicator needs to refer to specialist support (for example a shared care model as mentioned in the indicator rationale).</w:t>
            </w:r>
          </w:p>
        </w:tc>
        <w:tc>
          <w:tcPr>
            <w:tcW w:w="1354" w:type="pct"/>
          </w:tcPr>
          <w:p w14:paraId="1D340F10" w14:textId="12FFC5C4" w:rsidR="00043FE6" w:rsidRPr="00045658" w:rsidRDefault="00043FE6" w:rsidP="009D0E31">
            <w:pPr>
              <w:pStyle w:val="tabletext0"/>
              <w:rPr>
                <w:rFonts w:cs="Arial"/>
                <w:sz w:val="20"/>
                <w:szCs w:val="20"/>
              </w:rPr>
            </w:pPr>
            <w:r w:rsidRPr="004163D3">
              <w:rPr>
                <w:rFonts w:cs="Arial"/>
                <w:sz w:val="20"/>
                <w:szCs w:val="20"/>
              </w:rPr>
              <w:t xml:space="preserve">Thank you for your comment, indicator </w:t>
            </w:r>
            <w:r>
              <w:rPr>
                <w:rFonts w:cs="Arial"/>
                <w:sz w:val="20"/>
                <w:szCs w:val="20"/>
              </w:rPr>
              <w:t>IND2023-159</w:t>
            </w:r>
            <w:r w:rsidRPr="004163D3">
              <w:rPr>
                <w:rFonts w:cs="Arial"/>
                <w:sz w:val="20"/>
                <w:szCs w:val="20"/>
              </w:rPr>
              <w:t xml:space="preserve"> is still undergoing review</w:t>
            </w:r>
            <w:r>
              <w:rPr>
                <w:rFonts w:cs="Arial"/>
                <w:sz w:val="20"/>
                <w:szCs w:val="20"/>
              </w:rPr>
              <w:t>. Responses to this comment will be published with the final indicator.</w:t>
            </w:r>
          </w:p>
        </w:tc>
      </w:tr>
      <w:tr w:rsidR="00043FE6" w:rsidRPr="00215444" w14:paraId="145AC7D4" w14:textId="71328DDC" w:rsidTr="00043FE6">
        <w:tc>
          <w:tcPr>
            <w:tcW w:w="718" w:type="pct"/>
          </w:tcPr>
          <w:p w14:paraId="35F49211" w14:textId="16337710" w:rsidR="00043FE6" w:rsidRPr="00B21341" w:rsidRDefault="00043FE6" w:rsidP="009D0E31">
            <w:pPr>
              <w:pStyle w:val="tabletext0"/>
            </w:pPr>
            <w:r w:rsidRPr="00043FE6">
              <w:rPr>
                <w:rFonts w:cs="Arial"/>
                <w:sz w:val="20"/>
                <w:szCs w:val="20"/>
              </w:rPr>
              <w:t xml:space="preserve">IND2023-159 </w:t>
            </w:r>
            <w:r>
              <w:rPr>
                <w:rFonts w:cs="Arial"/>
                <w:sz w:val="20"/>
                <w:szCs w:val="20"/>
              </w:rPr>
              <w:t>Question 1</w:t>
            </w:r>
          </w:p>
        </w:tc>
        <w:tc>
          <w:tcPr>
            <w:tcW w:w="981" w:type="pct"/>
          </w:tcPr>
          <w:p w14:paraId="029467ED" w14:textId="5B1D932F" w:rsidR="00043FE6" w:rsidRPr="005B73E7" w:rsidRDefault="00043FE6" w:rsidP="009D0E31">
            <w:pPr>
              <w:pStyle w:val="tabletext0"/>
            </w:pPr>
            <w:r>
              <w:rPr>
                <w:rFonts w:cs="Arial"/>
                <w:sz w:val="20"/>
                <w:szCs w:val="20"/>
              </w:rPr>
              <w:t>The Obesity Specialist Group of the British Dietetic Association</w:t>
            </w:r>
          </w:p>
        </w:tc>
        <w:tc>
          <w:tcPr>
            <w:tcW w:w="1948" w:type="pct"/>
          </w:tcPr>
          <w:p w14:paraId="1263A918" w14:textId="18A45056" w:rsidR="00043FE6" w:rsidRPr="00EE065C" w:rsidRDefault="00043FE6" w:rsidP="009D0E31">
            <w:pPr>
              <w:pStyle w:val="tabletext0"/>
            </w:pPr>
            <w:r>
              <w:rPr>
                <w:rFonts w:cs="Arial"/>
                <w:sz w:val="20"/>
                <w:szCs w:val="20"/>
              </w:rPr>
              <w:t xml:space="preserve">Do you think there are any barriers to implementing the care described  by these indicators? </w:t>
            </w:r>
            <w:r>
              <w:rPr>
                <w:rFonts w:cs="Arial"/>
                <w:sz w:val="20"/>
                <w:szCs w:val="20"/>
              </w:rPr>
              <w:br/>
              <w:t xml:space="preserve">In regards to nutritional blood monitoring, particularly of trace minerals, GPs may be unsure of how to interpret and action. Local Tier 4 services will need to be open and responsive to A&amp;G requests from GPs to provide appropriate advice. </w:t>
            </w:r>
            <w:r>
              <w:rPr>
                <w:rFonts w:cs="Arial"/>
                <w:sz w:val="20"/>
                <w:szCs w:val="20"/>
              </w:rPr>
              <w:br/>
              <w:t xml:space="preserve">In regards to weight measurements , many GP contacts are now undertaken remotely. We often see 'self-reported' weight measurements on GP summaries. Will NICE specify that the weight needs to be validated, rather than self-reported? Many patients do not have access to reliable weighing scales. </w:t>
            </w:r>
            <w:r>
              <w:rPr>
                <w:rFonts w:cs="Arial"/>
                <w:sz w:val="20"/>
                <w:szCs w:val="20"/>
              </w:rPr>
              <w:br/>
              <w:t>People living with more severe obesity may be unable to obtain a self-reported weight measurement, as conventional scales have an upper weight limit of around 120kg. Furthermore, many consultation rooms in GP practices use scales that are inappropriate for people living with obesity (e.g. have a narrow base / do not have the required weight capacity) - this is remedied by having the appropriate scales available and should be provided as a guidance note to GPs. In addition, a person with obesity being weighed on scales and being told they are 'too heavy' for a reading will have a negative psychological consequence from the patient and may mean they avoid future healthcare interactions, it is imperative that appropriate equipment is available in all GP practices. We have also seen GP summaries/referrals which state "weight is &gt;150kg", likely because of this issue with appropriate equipment being available/used in primary care.</w:t>
            </w:r>
          </w:p>
        </w:tc>
        <w:tc>
          <w:tcPr>
            <w:tcW w:w="1354" w:type="pct"/>
          </w:tcPr>
          <w:p w14:paraId="3B7921D7" w14:textId="7952B296" w:rsidR="00043FE6" w:rsidRPr="00045658" w:rsidRDefault="00043FE6" w:rsidP="009D0E31">
            <w:pPr>
              <w:pStyle w:val="tabletext0"/>
              <w:rPr>
                <w:rFonts w:cs="Arial"/>
                <w:sz w:val="20"/>
                <w:szCs w:val="20"/>
              </w:rPr>
            </w:pPr>
            <w:r w:rsidRPr="004163D3">
              <w:rPr>
                <w:rFonts w:cs="Arial"/>
                <w:sz w:val="20"/>
                <w:szCs w:val="20"/>
              </w:rPr>
              <w:t xml:space="preserve">Thank you for your comment, indicator </w:t>
            </w:r>
            <w:r>
              <w:rPr>
                <w:rFonts w:cs="Arial"/>
                <w:sz w:val="20"/>
                <w:szCs w:val="20"/>
              </w:rPr>
              <w:t>IND2023-159</w:t>
            </w:r>
            <w:r w:rsidRPr="004163D3">
              <w:rPr>
                <w:rFonts w:cs="Arial"/>
                <w:sz w:val="20"/>
                <w:szCs w:val="20"/>
              </w:rPr>
              <w:t xml:space="preserve"> is still undergoing review</w:t>
            </w:r>
            <w:r>
              <w:rPr>
                <w:rFonts w:cs="Arial"/>
                <w:sz w:val="20"/>
                <w:szCs w:val="20"/>
              </w:rPr>
              <w:t>. Responses to this comment will be published with the final indicator.</w:t>
            </w:r>
          </w:p>
        </w:tc>
      </w:tr>
      <w:tr w:rsidR="00043FE6" w:rsidRPr="00215444" w14:paraId="1A6B261D" w14:textId="311404C1" w:rsidTr="00043FE6">
        <w:tc>
          <w:tcPr>
            <w:tcW w:w="718" w:type="pct"/>
          </w:tcPr>
          <w:p w14:paraId="4B568188" w14:textId="76A665F5" w:rsidR="00043FE6" w:rsidRPr="00B21341" w:rsidRDefault="00043FE6" w:rsidP="009D0E31">
            <w:pPr>
              <w:pStyle w:val="tabletext0"/>
            </w:pPr>
            <w:r w:rsidRPr="00043FE6">
              <w:rPr>
                <w:rFonts w:cs="Arial"/>
                <w:sz w:val="20"/>
                <w:szCs w:val="20"/>
              </w:rPr>
              <w:t xml:space="preserve">IND2023-159 </w:t>
            </w:r>
            <w:r>
              <w:rPr>
                <w:rFonts w:cs="Arial"/>
                <w:sz w:val="20"/>
                <w:szCs w:val="20"/>
              </w:rPr>
              <w:t>Question 1</w:t>
            </w:r>
          </w:p>
        </w:tc>
        <w:tc>
          <w:tcPr>
            <w:tcW w:w="981" w:type="pct"/>
          </w:tcPr>
          <w:p w14:paraId="50B42150" w14:textId="1AB05127" w:rsidR="00043FE6" w:rsidRPr="005B73E7" w:rsidRDefault="00043FE6" w:rsidP="009D0E31">
            <w:pPr>
              <w:pStyle w:val="tabletext0"/>
            </w:pPr>
            <w:r>
              <w:rPr>
                <w:rFonts w:cs="Arial"/>
                <w:sz w:val="20"/>
                <w:szCs w:val="20"/>
              </w:rPr>
              <w:t>The Obesity Specialist Group of the British Dietetic Association</w:t>
            </w:r>
          </w:p>
        </w:tc>
        <w:tc>
          <w:tcPr>
            <w:tcW w:w="1948" w:type="pct"/>
          </w:tcPr>
          <w:p w14:paraId="296ECAE9" w14:textId="79260321" w:rsidR="00043FE6" w:rsidRPr="00EE065C" w:rsidRDefault="00043FE6" w:rsidP="009D0E31">
            <w:pPr>
              <w:pStyle w:val="tabletext0"/>
            </w:pPr>
            <w:r>
              <w:rPr>
                <w:rFonts w:cs="Arial"/>
                <w:sz w:val="20"/>
                <w:szCs w:val="20"/>
              </w:rPr>
              <w:t>Barrier to care: Pressure on primary care resources. Training is needed to improve knowledge of primary care on both obesity and bariatric surgery. Also addressing any weight stigma or prejudice to people who have bariatric surgery. Access to weight management services is poor in some parts of the country.</w:t>
            </w:r>
          </w:p>
        </w:tc>
        <w:tc>
          <w:tcPr>
            <w:tcW w:w="1354" w:type="pct"/>
          </w:tcPr>
          <w:p w14:paraId="68073D2C" w14:textId="749A2225" w:rsidR="00043FE6" w:rsidRPr="00045658" w:rsidRDefault="00043FE6" w:rsidP="009D0E31">
            <w:pPr>
              <w:pStyle w:val="tabletext0"/>
              <w:rPr>
                <w:rFonts w:cs="Arial"/>
                <w:sz w:val="20"/>
                <w:szCs w:val="20"/>
              </w:rPr>
            </w:pPr>
            <w:r w:rsidRPr="004163D3">
              <w:rPr>
                <w:rFonts w:cs="Arial"/>
                <w:sz w:val="20"/>
                <w:szCs w:val="20"/>
              </w:rPr>
              <w:t xml:space="preserve">Thank you for your comment, indicator </w:t>
            </w:r>
            <w:r>
              <w:rPr>
                <w:rFonts w:cs="Arial"/>
                <w:sz w:val="20"/>
                <w:szCs w:val="20"/>
              </w:rPr>
              <w:t>IND2023-159</w:t>
            </w:r>
            <w:r w:rsidRPr="004163D3">
              <w:rPr>
                <w:rFonts w:cs="Arial"/>
                <w:sz w:val="20"/>
                <w:szCs w:val="20"/>
              </w:rPr>
              <w:t xml:space="preserve"> is still undergoing review</w:t>
            </w:r>
            <w:r>
              <w:rPr>
                <w:rFonts w:cs="Arial"/>
                <w:sz w:val="20"/>
                <w:szCs w:val="20"/>
              </w:rPr>
              <w:t>. Responses to this comment will be published with the final indicator.</w:t>
            </w:r>
          </w:p>
        </w:tc>
      </w:tr>
      <w:tr w:rsidR="00043FE6" w:rsidRPr="00215444" w14:paraId="36105972" w14:textId="45857616" w:rsidTr="00043FE6">
        <w:tc>
          <w:tcPr>
            <w:tcW w:w="718" w:type="pct"/>
          </w:tcPr>
          <w:p w14:paraId="1D546245" w14:textId="73CDA248" w:rsidR="00043FE6" w:rsidRPr="00B21341" w:rsidRDefault="00043FE6" w:rsidP="009D0E31">
            <w:pPr>
              <w:pStyle w:val="tabletext0"/>
            </w:pPr>
            <w:r w:rsidRPr="00043FE6">
              <w:rPr>
                <w:rFonts w:cs="Arial"/>
                <w:sz w:val="20"/>
                <w:szCs w:val="20"/>
              </w:rPr>
              <w:t xml:space="preserve">IND2023-159 </w:t>
            </w:r>
            <w:r>
              <w:rPr>
                <w:rFonts w:cs="Arial"/>
                <w:sz w:val="20"/>
                <w:szCs w:val="20"/>
              </w:rPr>
              <w:t xml:space="preserve">Question 2 </w:t>
            </w:r>
            <w:r w:rsidRPr="00043FE6">
              <w:rPr>
                <w:rFonts w:cs="Arial"/>
                <w:sz w:val="20"/>
                <w:szCs w:val="20"/>
              </w:rPr>
              <w:t>Do you think there are potential unintended consequences to implementing/using any of these indicators?</w:t>
            </w:r>
          </w:p>
        </w:tc>
        <w:tc>
          <w:tcPr>
            <w:tcW w:w="981" w:type="pct"/>
          </w:tcPr>
          <w:p w14:paraId="494ABB8B" w14:textId="1129691C" w:rsidR="00043FE6" w:rsidRPr="005B73E7" w:rsidRDefault="00043FE6" w:rsidP="009D0E31">
            <w:pPr>
              <w:pStyle w:val="tabletext0"/>
            </w:pPr>
            <w:r w:rsidRPr="00043FE6">
              <w:rPr>
                <w:rFonts w:cs="Arial"/>
                <w:sz w:val="20"/>
                <w:szCs w:val="20"/>
              </w:rPr>
              <w:t>Public Health Wales</w:t>
            </w:r>
            <w:r>
              <w:rPr>
                <w:rFonts w:ascii="Aptos" w:hAnsi="Aptos" w:cs="Calibri"/>
                <w:sz w:val="20"/>
                <w:szCs w:val="20"/>
              </w:rPr>
              <w:t xml:space="preserve"> </w:t>
            </w:r>
          </w:p>
        </w:tc>
        <w:tc>
          <w:tcPr>
            <w:tcW w:w="1948" w:type="pct"/>
          </w:tcPr>
          <w:p w14:paraId="5309B277" w14:textId="7F7AECCB" w:rsidR="00043FE6" w:rsidRPr="00EE065C" w:rsidRDefault="00043FE6" w:rsidP="009D0E31">
            <w:pPr>
              <w:pStyle w:val="tabletext0"/>
            </w:pPr>
            <w:r>
              <w:rPr>
                <w:rFonts w:cs="Arial"/>
                <w:sz w:val="20"/>
                <w:szCs w:val="20"/>
              </w:rPr>
              <w:t xml:space="preserve">• There are system capacity issues within weight management and there may be issues with willingness/ contractual arrangements for follow up with GPs, which could lead to inequitable care. </w:t>
            </w:r>
            <w:r>
              <w:rPr>
                <w:rFonts w:cs="Arial"/>
                <w:sz w:val="20"/>
                <w:szCs w:val="20"/>
              </w:rPr>
              <w:br/>
              <w:t>• This could result in an increase in nutritional deficiency being identified in people and therefore an increased primary care workload - this would need to be considered and pathway in place.</w:t>
            </w:r>
            <w:r>
              <w:rPr>
                <w:rFonts w:cs="Arial"/>
                <w:sz w:val="20"/>
                <w:szCs w:val="20"/>
              </w:rPr>
              <w:br/>
              <w:t xml:space="preserve">• Guidance and education would be valuable for primary care professionals </w:t>
            </w:r>
          </w:p>
        </w:tc>
        <w:tc>
          <w:tcPr>
            <w:tcW w:w="1354" w:type="pct"/>
          </w:tcPr>
          <w:p w14:paraId="2C0FF7C5" w14:textId="581CD6CF" w:rsidR="00043FE6" w:rsidRPr="00045658" w:rsidRDefault="00043FE6" w:rsidP="009D0E31">
            <w:pPr>
              <w:pStyle w:val="tabletext0"/>
              <w:rPr>
                <w:rFonts w:cs="Arial"/>
                <w:sz w:val="20"/>
                <w:szCs w:val="20"/>
              </w:rPr>
            </w:pPr>
            <w:r w:rsidRPr="004163D3">
              <w:rPr>
                <w:rFonts w:cs="Arial"/>
                <w:sz w:val="20"/>
                <w:szCs w:val="20"/>
              </w:rPr>
              <w:t xml:space="preserve">Thank you for your comment, indicator </w:t>
            </w:r>
            <w:r>
              <w:rPr>
                <w:rFonts w:cs="Arial"/>
                <w:sz w:val="20"/>
                <w:szCs w:val="20"/>
              </w:rPr>
              <w:t>IND2023-159</w:t>
            </w:r>
            <w:r w:rsidRPr="004163D3">
              <w:rPr>
                <w:rFonts w:cs="Arial"/>
                <w:sz w:val="20"/>
                <w:szCs w:val="20"/>
              </w:rPr>
              <w:t xml:space="preserve"> is still undergoing review</w:t>
            </w:r>
            <w:r>
              <w:rPr>
                <w:rFonts w:cs="Arial"/>
                <w:sz w:val="20"/>
                <w:szCs w:val="20"/>
              </w:rPr>
              <w:t>. Responses to this comment will be published with the final indicator.</w:t>
            </w:r>
          </w:p>
        </w:tc>
      </w:tr>
      <w:tr w:rsidR="00043FE6" w:rsidRPr="00215444" w14:paraId="5387B191" w14:textId="7BA108DE" w:rsidTr="00043FE6">
        <w:tc>
          <w:tcPr>
            <w:tcW w:w="718" w:type="pct"/>
          </w:tcPr>
          <w:p w14:paraId="69BB4B89" w14:textId="7393AC8B" w:rsidR="00043FE6" w:rsidRPr="00B21341" w:rsidRDefault="00043FE6" w:rsidP="009D0E31">
            <w:pPr>
              <w:pStyle w:val="tabletext0"/>
            </w:pPr>
            <w:r w:rsidRPr="00043FE6">
              <w:rPr>
                <w:rFonts w:cs="Arial"/>
                <w:sz w:val="20"/>
                <w:szCs w:val="20"/>
              </w:rPr>
              <w:t xml:space="preserve">IND2023-159 </w:t>
            </w:r>
            <w:r>
              <w:rPr>
                <w:rFonts w:cs="Arial"/>
                <w:sz w:val="20"/>
                <w:szCs w:val="20"/>
              </w:rPr>
              <w:t>Question 2</w:t>
            </w:r>
          </w:p>
        </w:tc>
        <w:tc>
          <w:tcPr>
            <w:tcW w:w="981" w:type="pct"/>
          </w:tcPr>
          <w:p w14:paraId="514DAE2B" w14:textId="714D479B" w:rsidR="00043FE6" w:rsidRPr="005B73E7" w:rsidRDefault="00043FE6" w:rsidP="009D0E31">
            <w:pPr>
              <w:pStyle w:val="tabletext0"/>
            </w:pPr>
            <w:r>
              <w:rPr>
                <w:rFonts w:cs="Arial"/>
                <w:sz w:val="20"/>
                <w:szCs w:val="20"/>
              </w:rPr>
              <w:t>RCGP</w:t>
            </w:r>
          </w:p>
        </w:tc>
        <w:tc>
          <w:tcPr>
            <w:tcW w:w="1948" w:type="pct"/>
          </w:tcPr>
          <w:p w14:paraId="2C1F9AF0" w14:textId="3CC0F627" w:rsidR="00043FE6" w:rsidRPr="00EE065C" w:rsidRDefault="00043FE6" w:rsidP="009D0E31">
            <w:pPr>
              <w:pStyle w:val="tabletext0"/>
            </w:pPr>
            <w:r>
              <w:rPr>
                <w:rFonts w:cs="Arial"/>
                <w:sz w:val="20"/>
                <w:szCs w:val="20"/>
              </w:rPr>
              <w:t>Initially, there is potential for more enquiries and support being requested from bariatric surgery centres by GPs. However, if patients are adhering to their supplements and being monitored regularly, this should reduce, although there is still likely to be some increase in demand in the long term. Without specialist support there is potential to increase GP stress and more importantly for patients not being appropriately managed clinically.</w:t>
            </w:r>
          </w:p>
        </w:tc>
        <w:tc>
          <w:tcPr>
            <w:tcW w:w="1354" w:type="pct"/>
          </w:tcPr>
          <w:p w14:paraId="6BDE37B7" w14:textId="3510CABF" w:rsidR="00043FE6" w:rsidRPr="00045658" w:rsidRDefault="00043FE6" w:rsidP="009D0E31">
            <w:pPr>
              <w:pStyle w:val="tabletext0"/>
              <w:rPr>
                <w:rFonts w:cs="Arial"/>
                <w:sz w:val="20"/>
                <w:szCs w:val="20"/>
              </w:rPr>
            </w:pPr>
            <w:r w:rsidRPr="00A17E8C">
              <w:rPr>
                <w:rFonts w:cs="Arial"/>
                <w:sz w:val="20"/>
                <w:szCs w:val="20"/>
              </w:rPr>
              <w:t>Thank you for your comment, indicator IND2023-159 is still undergoing review. Responses to this comment will be published with the final indicator.</w:t>
            </w:r>
          </w:p>
        </w:tc>
      </w:tr>
      <w:tr w:rsidR="00043FE6" w:rsidRPr="00215444" w14:paraId="74B93F73" w14:textId="470C461D" w:rsidTr="00043FE6">
        <w:tc>
          <w:tcPr>
            <w:tcW w:w="718" w:type="pct"/>
          </w:tcPr>
          <w:p w14:paraId="719149FA" w14:textId="3558B3AF" w:rsidR="00043FE6" w:rsidRPr="00B21341" w:rsidRDefault="00043FE6" w:rsidP="009D0E31">
            <w:pPr>
              <w:pStyle w:val="tabletext0"/>
            </w:pPr>
            <w:r w:rsidRPr="00043FE6">
              <w:rPr>
                <w:rFonts w:cs="Arial"/>
                <w:sz w:val="20"/>
                <w:szCs w:val="20"/>
              </w:rPr>
              <w:t xml:space="preserve">IND2023-159 </w:t>
            </w:r>
            <w:r>
              <w:rPr>
                <w:rFonts w:cs="Arial"/>
                <w:sz w:val="20"/>
                <w:szCs w:val="20"/>
              </w:rPr>
              <w:t>Question 2</w:t>
            </w:r>
          </w:p>
        </w:tc>
        <w:tc>
          <w:tcPr>
            <w:tcW w:w="981" w:type="pct"/>
          </w:tcPr>
          <w:p w14:paraId="6DD002D7" w14:textId="67D38BE2" w:rsidR="00043FE6" w:rsidRPr="005B73E7" w:rsidRDefault="00043FE6" w:rsidP="009D0E31">
            <w:pPr>
              <w:pStyle w:val="tabletext0"/>
            </w:pPr>
            <w:r>
              <w:rPr>
                <w:rFonts w:cs="Arial"/>
                <w:sz w:val="20"/>
                <w:szCs w:val="20"/>
              </w:rPr>
              <w:t>The Obesity Specialist Group of the British Dietetic Association</w:t>
            </w:r>
          </w:p>
        </w:tc>
        <w:tc>
          <w:tcPr>
            <w:tcW w:w="1948" w:type="pct"/>
          </w:tcPr>
          <w:p w14:paraId="6009D83B" w14:textId="32D902A7" w:rsidR="00043FE6" w:rsidRPr="00EE065C" w:rsidRDefault="00043FE6" w:rsidP="009D0E31">
            <w:pPr>
              <w:pStyle w:val="tabletext0"/>
            </w:pPr>
            <w:r>
              <w:rPr>
                <w:rFonts w:cs="Arial"/>
                <w:sz w:val="20"/>
                <w:szCs w:val="20"/>
              </w:rPr>
              <w:t>Yes, please see below:</w:t>
            </w:r>
            <w:r>
              <w:rPr>
                <w:rFonts w:cs="Arial"/>
                <w:sz w:val="20"/>
                <w:szCs w:val="20"/>
              </w:rPr>
              <w:br/>
              <w:t xml:space="preserve">- scales not having sufficient weight capacity will cause psychological harm to the patient </w:t>
            </w:r>
            <w:r>
              <w:rPr>
                <w:rFonts w:cs="Arial"/>
                <w:sz w:val="20"/>
                <w:szCs w:val="20"/>
              </w:rPr>
              <w:br/>
              <w:t>- there may be an increase in support required from Tier 4 centres (specifically dietitians) regarding interpretation and actioning of nutritional bloods</w:t>
            </w:r>
          </w:p>
        </w:tc>
        <w:tc>
          <w:tcPr>
            <w:tcW w:w="1354" w:type="pct"/>
          </w:tcPr>
          <w:p w14:paraId="3CEAB042" w14:textId="603ED24F" w:rsidR="00043FE6" w:rsidRPr="00045658" w:rsidRDefault="00043FE6" w:rsidP="009D0E31">
            <w:pPr>
              <w:pStyle w:val="tabletext0"/>
              <w:rPr>
                <w:rFonts w:cs="Arial"/>
                <w:sz w:val="20"/>
                <w:szCs w:val="20"/>
              </w:rPr>
            </w:pPr>
            <w:r w:rsidRPr="00A17E8C">
              <w:rPr>
                <w:rFonts w:cs="Arial"/>
                <w:sz w:val="20"/>
                <w:szCs w:val="20"/>
              </w:rPr>
              <w:t>Thank you for your comment, indicator IND2023-159 is still undergoing review. Responses to this comment will be published with the final indicator.</w:t>
            </w:r>
          </w:p>
        </w:tc>
      </w:tr>
      <w:tr w:rsidR="00043FE6" w:rsidRPr="00215444" w14:paraId="189FC049" w14:textId="3E5FC876" w:rsidTr="00043FE6">
        <w:tc>
          <w:tcPr>
            <w:tcW w:w="718" w:type="pct"/>
          </w:tcPr>
          <w:p w14:paraId="02183D12" w14:textId="498A1F73" w:rsidR="00043FE6" w:rsidRPr="00B21341" w:rsidRDefault="00043FE6" w:rsidP="009D0E31">
            <w:pPr>
              <w:pStyle w:val="tabletext0"/>
            </w:pPr>
            <w:r w:rsidRPr="00043FE6">
              <w:rPr>
                <w:rFonts w:cs="Arial"/>
                <w:sz w:val="20"/>
                <w:szCs w:val="20"/>
              </w:rPr>
              <w:t xml:space="preserve">IND2023-159 </w:t>
            </w:r>
            <w:r>
              <w:rPr>
                <w:rFonts w:cs="Arial"/>
                <w:sz w:val="20"/>
                <w:szCs w:val="20"/>
              </w:rPr>
              <w:t xml:space="preserve">Question 3 </w:t>
            </w:r>
            <w:r w:rsidRPr="00043FE6">
              <w:rPr>
                <w:rFonts w:cs="Arial"/>
                <w:sz w:val="20"/>
                <w:szCs w:val="20"/>
              </w:rPr>
              <w:t>Do you think there is potential for differential impact (in respect of age, disability, gender and gender reassignment, pregnancy and maternity, race, religion or belief, and sexual orientation)? If so, please state whether this is adverse or positive and for which group.</w:t>
            </w:r>
          </w:p>
        </w:tc>
        <w:tc>
          <w:tcPr>
            <w:tcW w:w="981" w:type="pct"/>
          </w:tcPr>
          <w:p w14:paraId="76EB8C17" w14:textId="013A9296" w:rsidR="00043FE6" w:rsidRPr="005B73E7" w:rsidRDefault="00043FE6" w:rsidP="009D0E31">
            <w:pPr>
              <w:pStyle w:val="tabletext0"/>
            </w:pPr>
            <w:r w:rsidRPr="009D0E31">
              <w:rPr>
                <w:rFonts w:cs="Arial"/>
                <w:sz w:val="20"/>
                <w:szCs w:val="20"/>
              </w:rPr>
              <w:t>Public Health Wales</w:t>
            </w:r>
            <w:r>
              <w:rPr>
                <w:rFonts w:ascii="Aptos" w:hAnsi="Aptos" w:cs="Calibri"/>
                <w:sz w:val="20"/>
                <w:szCs w:val="20"/>
              </w:rPr>
              <w:t xml:space="preserve"> </w:t>
            </w:r>
          </w:p>
        </w:tc>
        <w:tc>
          <w:tcPr>
            <w:tcW w:w="1948" w:type="pct"/>
          </w:tcPr>
          <w:p w14:paraId="456A432C" w14:textId="1137872F" w:rsidR="00043FE6" w:rsidRPr="00EE065C" w:rsidRDefault="00043FE6" w:rsidP="009D0E31">
            <w:pPr>
              <w:pStyle w:val="tabletext0"/>
            </w:pPr>
            <w:r>
              <w:rPr>
                <w:rFonts w:cs="Arial"/>
                <w:sz w:val="20"/>
                <w:szCs w:val="20"/>
              </w:rPr>
              <w:t>No</w:t>
            </w:r>
          </w:p>
        </w:tc>
        <w:tc>
          <w:tcPr>
            <w:tcW w:w="1354" w:type="pct"/>
          </w:tcPr>
          <w:p w14:paraId="7B9A374C" w14:textId="65170121" w:rsidR="00043FE6" w:rsidRPr="00045658" w:rsidRDefault="00043FE6" w:rsidP="009D0E31">
            <w:pPr>
              <w:pStyle w:val="tabletext0"/>
              <w:rPr>
                <w:rFonts w:cs="Arial"/>
                <w:sz w:val="20"/>
                <w:szCs w:val="20"/>
              </w:rPr>
            </w:pPr>
            <w:r w:rsidRPr="004163D3">
              <w:rPr>
                <w:rFonts w:cs="Arial"/>
                <w:sz w:val="20"/>
                <w:szCs w:val="20"/>
              </w:rPr>
              <w:t xml:space="preserve">Thank you for your comment, indicator </w:t>
            </w:r>
            <w:r>
              <w:rPr>
                <w:rFonts w:cs="Arial"/>
                <w:sz w:val="20"/>
                <w:szCs w:val="20"/>
              </w:rPr>
              <w:t>IND2023-159</w:t>
            </w:r>
            <w:r w:rsidRPr="004163D3">
              <w:rPr>
                <w:rFonts w:cs="Arial"/>
                <w:sz w:val="20"/>
                <w:szCs w:val="20"/>
              </w:rPr>
              <w:t xml:space="preserve"> is still undergoing review</w:t>
            </w:r>
            <w:r>
              <w:rPr>
                <w:rFonts w:cs="Arial"/>
                <w:sz w:val="20"/>
                <w:szCs w:val="20"/>
              </w:rPr>
              <w:t>. Responses to this comment will be published with the final indicator.</w:t>
            </w:r>
          </w:p>
        </w:tc>
      </w:tr>
      <w:tr w:rsidR="00043FE6" w:rsidRPr="00215444" w14:paraId="1E116EBA" w14:textId="6648560B" w:rsidTr="00043FE6">
        <w:tc>
          <w:tcPr>
            <w:tcW w:w="718" w:type="pct"/>
          </w:tcPr>
          <w:p w14:paraId="2D90E386" w14:textId="2C482D95" w:rsidR="00043FE6" w:rsidRPr="00B21341" w:rsidRDefault="00043FE6" w:rsidP="009D0E31">
            <w:pPr>
              <w:pStyle w:val="tabletext0"/>
            </w:pPr>
            <w:r w:rsidRPr="00043FE6">
              <w:rPr>
                <w:rFonts w:cs="Arial"/>
                <w:sz w:val="20"/>
                <w:szCs w:val="20"/>
              </w:rPr>
              <w:t xml:space="preserve">IND2023-159 </w:t>
            </w:r>
            <w:r>
              <w:rPr>
                <w:rFonts w:cs="Arial"/>
                <w:sz w:val="20"/>
                <w:szCs w:val="20"/>
              </w:rPr>
              <w:t>Question 3</w:t>
            </w:r>
          </w:p>
        </w:tc>
        <w:tc>
          <w:tcPr>
            <w:tcW w:w="981" w:type="pct"/>
          </w:tcPr>
          <w:p w14:paraId="2A754D3E" w14:textId="4C5D7F34" w:rsidR="00043FE6" w:rsidRPr="005B73E7" w:rsidRDefault="00043FE6" w:rsidP="009D0E31">
            <w:pPr>
              <w:pStyle w:val="tabletext0"/>
            </w:pPr>
            <w:r>
              <w:rPr>
                <w:rFonts w:cs="Arial"/>
                <w:sz w:val="20"/>
                <w:szCs w:val="20"/>
              </w:rPr>
              <w:t>RCGP</w:t>
            </w:r>
          </w:p>
        </w:tc>
        <w:tc>
          <w:tcPr>
            <w:tcW w:w="1948" w:type="pct"/>
          </w:tcPr>
          <w:p w14:paraId="71211AE3" w14:textId="39E5D105" w:rsidR="00043FE6" w:rsidRPr="00EE065C" w:rsidRDefault="00043FE6" w:rsidP="009D0E31">
            <w:pPr>
              <w:pStyle w:val="tabletext0"/>
            </w:pPr>
            <w:r>
              <w:rPr>
                <w:rFonts w:cs="Arial"/>
                <w:sz w:val="20"/>
                <w:szCs w:val="20"/>
              </w:rPr>
              <w:t>No.</w:t>
            </w:r>
          </w:p>
        </w:tc>
        <w:tc>
          <w:tcPr>
            <w:tcW w:w="1354" w:type="pct"/>
          </w:tcPr>
          <w:p w14:paraId="0019D285" w14:textId="68224ACE" w:rsidR="00043FE6" w:rsidRPr="00045658" w:rsidRDefault="00043FE6" w:rsidP="009D0E31">
            <w:pPr>
              <w:pStyle w:val="tabletext0"/>
              <w:rPr>
                <w:rFonts w:cs="Arial"/>
                <w:sz w:val="20"/>
                <w:szCs w:val="20"/>
              </w:rPr>
            </w:pPr>
            <w:r w:rsidRPr="002758EC">
              <w:rPr>
                <w:rFonts w:cs="Arial"/>
                <w:sz w:val="20"/>
                <w:szCs w:val="20"/>
              </w:rPr>
              <w:t>Thank you for your comment, indicator IND2023-159 is still undergoing review. Responses to this comment will be published with the final indicator.</w:t>
            </w:r>
          </w:p>
        </w:tc>
      </w:tr>
      <w:tr w:rsidR="00043FE6" w:rsidRPr="00215444" w14:paraId="344FB851" w14:textId="79ADE8B8" w:rsidTr="00043FE6">
        <w:tc>
          <w:tcPr>
            <w:tcW w:w="718" w:type="pct"/>
          </w:tcPr>
          <w:p w14:paraId="089E0139" w14:textId="21D3845A" w:rsidR="00043FE6" w:rsidRPr="00B21341" w:rsidRDefault="00043FE6" w:rsidP="009D0E31">
            <w:pPr>
              <w:pStyle w:val="tabletext0"/>
            </w:pPr>
            <w:r w:rsidRPr="00043FE6">
              <w:rPr>
                <w:rFonts w:cs="Arial"/>
                <w:sz w:val="20"/>
                <w:szCs w:val="20"/>
              </w:rPr>
              <w:t xml:space="preserve">IND2023-159 </w:t>
            </w:r>
            <w:r>
              <w:rPr>
                <w:rFonts w:cs="Arial"/>
                <w:sz w:val="20"/>
                <w:szCs w:val="20"/>
              </w:rPr>
              <w:t>Question 3</w:t>
            </w:r>
          </w:p>
        </w:tc>
        <w:tc>
          <w:tcPr>
            <w:tcW w:w="981" w:type="pct"/>
          </w:tcPr>
          <w:p w14:paraId="30A1A885" w14:textId="0553B825" w:rsidR="00043FE6" w:rsidRPr="005B73E7" w:rsidRDefault="00043FE6" w:rsidP="009D0E31">
            <w:pPr>
              <w:pStyle w:val="tabletext0"/>
            </w:pPr>
            <w:r>
              <w:rPr>
                <w:rFonts w:cs="Arial"/>
                <w:sz w:val="20"/>
                <w:szCs w:val="20"/>
              </w:rPr>
              <w:t>The Obesity Specialist Group of the British Dietetic Association</w:t>
            </w:r>
          </w:p>
        </w:tc>
        <w:tc>
          <w:tcPr>
            <w:tcW w:w="1948" w:type="pct"/>
          </w:tcPr>
          <w:p w14:paraId="44CAD4BA" w14:textId="1CC8AC42" w:rsidR="00043FE6" w:rsidRPr="00EE065C" w:rsidRDefault="00043FE6" w:rsidP="009D0E31">
            <w:pPr>
              <w:pStyle w:val="tabletext0"/>
            </w:pPr>
            <w:r>
              <w:rPr>
                <w:rFonts w:cs="Arial"/>
                <w:sz w:val="20"/>
                <w:szCs w:val="20"/>
              </w:rPr>
              <w:t>Patients with a physical disability that impairs mobility, such as wheelchair users, will need accessible weighing scales which are unlikely to be available in most GP practices. GP practices will need to be aware of NHS sites that have wheelchair scales and there will need to be an agreement for their use.</w:t>
            </w:r>
          </w:p>
        </w:tc>
        <w:tc>
          <w:tcPr>
            <w:tcW w:w="1354" w:type="pct"/>
          </w:tcPr>
          <w:p w14:paraId="1FC5C1B9" w14:textId="069CA64B" w:rsidR="00043FE6" w:rsidRPr="00045658" w:rsidRDefault="00043FE6" w:rsidP="009D0E31">
            <w:pPr>
              <w:pStyle w:val="tabletext0"/>
              <w:rPr>
                <w:rFonts w:cs="Arial"/>
                <w:sz w:val="20"/>
                <w:szCs w:val="20"/>
              </w:rPr>
            </w:pPr>
            <w:r w:rsidRPr="002758EC">
              <w:rPr>
                <w:rFonts w:cs="Arial"/>
                <w:sz w:val="20"/>
                <w:szCs w:val="20"/>
              </w:rPr>
              <w:t>Thank you for your comment, indicator IND2023-159 is still undergoing review. Responses to this comment will be published with the final indicator.</w:t>
            </w:r>
          </w:p>
        </w:tc>
      </w:tr>
      <w:tr w:rsidR="00043FE6" w:rsidRPr="00215444" w14:paraId="5B0E427E" w14:textId="1CA3B04B" w:rsidTr="00043FE6">
        <w:tc>
          <w:tcPr>
            <w:tcW w:w="718" w:type="pct"/>
          </w:tcPr>
          <w:p w14:paraId="64D8C078" w14:textId="4B73E04B" w:rsidR="00043FE6" w:rsidRPr="00B21341" w:rsidRDefault="00043FE6" w:rsidP="009D0E31">
            <w:pPr>
              <w:pStyle w:val="tabletext0"/>
            </w:pPr>
            <w:r w:rsidRPr="00043FE6">
              <w:rPr>
                <w:rFonts w:cs="Arial"/>
                <w:sz w:val="20"/>
                <w:szCs w:val="20"/>
              </w:rPr>
              <w:t xml:space="preserve">IND2023-159 </w:t>
            </w:r>
            <w:r>
              <w:rPr>
                <w:rFonts w:cs="Arial"/>
                <w:sz w:val="20"/>
                <w:szCs w:val="20"/>
              </w:rPr>
              <w:t xml:space="preserve">Question 4 </w:t>
            </w:r>
            <w:r w:rsidRPr="00043FE6">
              <w:rPr>
                <w:rFonts w:cs="Arial"/>
                <w:sz w:val="20"/>
                <w:szCs w:val="20"/>
              </w:rPr>
              <w:t>If you think either of these indicators may have an adverse impact in different groups in the community, can you suggest how the indicator might be delivered differently to different groups to reduce health inequalities?</w:t>
            </w:r>
          </w:p>
        </w:tc>
        <w:tc>
          <w:tcPr>
            <w:tcW w:w="981" w:type="pct"/>
          </w:tcPr>
          <w:p w14:paraId="6A5CADC8" w14:textId="0EEACCB9" w:rsidR="00043FE6" w:rsidRPr="005B73E7" w:rsidRDefault="00043FE6" w:rsidP="009D0E31">
            <w:pPr>
              <w:pStyle w:val="tabletext0"/>
            </w:pPr>
            <w:r w:rsidRPr="009D0E31">
              <w:rPr>
                <w:rFonts w:cs="Arial"/>
                <w:sz w:val="20"/>
                <w:szCs w:val="20"/>
              </w:rPr>
              <w:t>Public Health Wales</w:t>
            </w:r>
            <w:r>
              <w:rPr>
                <w:rFonts w:ascii="Aptos" w:hAnsi="Aptos" w:cs="Calibri"/>
                <w:sz w:val="20"/>
                <w:szCs w:val="20"/>
              </w:rPr>
              <w:t xml:space="preserve"> </w:t>
            </w:r>
          </w:p>
        </w:tc>
        <w:tc>
          <w:tcPr>
            <w:tcW w:w="1948" w:type="pct"/>
          </w:tcPr>
          <w:p w14:paraId="0083CAF8" w14:textId="0856D4EC" w:rsidR="00043FE6" w:rsidRPr="00EE065C" w:rsidRDefault="00043FE6" w:rsidP="009D0E31">
            <w:pPr>
              <w:pStyle w:val="tabletext0"/>
            </w:pPr>
            <w:r>
              <w:rPr>
                <w:rFonts w:cs="Arial"/>
                <w:sz w:val="20"/>
                <w:szCs w:val="20"/>
              </w:rPr>
              <w:t>The group who could potentially be at most risk (dependant on providers and services funded) are those that are accessing private surgery abroad and or in the UK who may not have had full support prior to and after surgery and are therefore most at risk of longer term health issues.</w:t>
            </w:r>
          </w:p>
        </w:tc>
        <w:tc>
          <w:tcPr>
            <w:tcW w:w="1354" w:type="pct"/>
          </w:tcPr>
          <w:p w14:paraId="4EAEFD7E" w14:textId="42A43C79" w:rsidR="00043FE6" w:rsidRPr="00045658" w:rsidRDefault="00043FE6" w:rsidP="009D0E31">
            <w:pPr>
              <w:pStyle w:val="tabletext0"/>
              <w:rPr>
                <w:rFonts w:cs="Arial"/>
                <w:sz w:val="20"/>
                <w:szCs w:val="20"/>
              </w:rPr>
            </w:pPr>
            <w:r w:rsidRPr="004163D3">
              <w:rPr>
                <w:rFonts w:cs="Arial"/>
                <w:sz w:val="20"/>
                <w:szCs w:val="20"/>
              </w:rPr>
              <w:t xml:space="preserve">Thank you for your comment, indicator </w:t>
            </w:r>
            <w:r>
              <w:rPr>
                <w:rFonts w:cs="Arial"/>
                <w:sz w:val="20"/>
                <w:szCs w:val="20"/>
              </w:rPr>
              <w:t>IND2023-159</w:t>
            </w:r>
            <w:r w:rsidRPr="004163D3">
              <w:rPr>
                <w:rFonts w:cs="Arial"/>
                <w:sz w:val="20"/>
                <w:szCs w:val="20"/>
              </w:rPr>
              <w:t xml:space="preserve"> is still undergoing review</w:t>
            </w:r>
            <w:r>
              <w:rPr>
                <w:rFonts w:cs="Arial"/>
                <w:sz w:val="20"/>
                <w:szCs w:val="20"/>
              </w:rPr>
              <w:t>. Responses to this comment will be published with the final indicator.</w:t>
            </w:r>
          </w:p>
        </w:tc>
      </w:tr>
      <w:tr w:rsidR="00043FE6" w:rsidRPr="00215444" w14:paraId="601D75F2" w14:textId="2A3FB938" w:rsidTr="00043FE6">
        <w:tc>
          <w:tcPr>
            <w:tcW w:w="718" w:type="pct"/>
          </w:tcPr>
          <w:p w14:paraId="17C59EE5" w14:textId="5E2C99D7" w:rsidR="00043FE6" w:rsidRPr="00B21341" w:rsidRDefault="00043FE6" w:rsidP="009D0E31">
            <w:pPr>
              <w:pStyle w:val="tabletext0"/>
            </w:pPr>
            <w:r w:rsidRPr="00043FE6">
              <w:rPr>
                <w:rFonts w:cs="Arial"/>
                <w:sz w:val="20"/>
                <w:szCs w:val="20"/>
              </w:rPr>
              <w:t xml:space="preserve">IND2023-159 </w:t>
            </w:r>
            <w:r>
              <w:rPr>
                <w:rFonts w:cs="Arial"/>
                <w:sz w:val="20"/>
                <w:szCs w:val="20"/>
              </w:rPr>
              <w:t>Question 4</w:t>
            </w:r>
          </w:p>
        </w:tc>
        <w:tc>
          <w:tcPr>
            <w:tcW w:w="981" w:type="pct"/>
          </w:tcPr>
          <w:p w14:paraId="136D8379" w14:textId="40B0AD2F" w:rsidR="00043FE6" w:rsidRPr="005B73E7" w:rsidRDefault="00043FE6" w:rsidP="009D0E31">
            <w:pPr>
              <w:pStyle w:val="tabletext0"/>
            </w:pPr>
            <w:r>
              <w:rPr>
                <w:rFonts w:cs="Arial"/>
                <w:sz w:val="20"/>
                <w:szCs w:val="20"/>
              </w:rPr>
              <w:t>RCGP</w:t>
            </w:r>
          </w:p>
        </w:tc>
        <w:tc>
          <w:tcPr>
            <w:tcW w:w="1948" w:type="pct"/>
          </w:tcPr>
          <w:p w14:paraId="6B5968FC" w14:textId="5A250A31" w:rsidR="00043FE6" w:rsidRPr="00EE065C" w:rsidRDefault="00043FE6" w:rsidP="009D0E31">
            <w:pPr>
              <w:pStyle w:val="tabletext0"/>
            </w:pPr>
            <w:r>
              <w:rPr>
                <w:rFonts w:cs="Arial"/>
                <w:sz w:val="20"/>
                <w:szCs w:val="20"/>
              </w:rPr>
              <w:t xml:space="preserve">Not </w:t>
            </w:r>
            <w:r w:rsidR="009D0E31">
              <w:rPr>
                <w:rFonts w:cs="Arial"/>
                <w:sz w:val="20"/>
                <w:szCs w:val="20"/>
              </w:rPr>
              <w:t>applicable</w:t>
            </w:r>
            <w:r>
              <w:rPr>
                <w:rFonts w:cs="Arial"/>
                <w:sz w:val="20"/>
                <w:szCs w:val="20"/>
              </w:rPr>
              <w:t>.</w:t>
            </w:r>
          </w:p>
        </w:tc>
        <w:tc>
          <w:tcPr>
            <w:tcW w:w="1354" w:type="pct"/>
          </w:tcPr>
          <w:p w14:paraId="69B16924" w14:textId="31B0D4C3" w:rsidR="00043FE6" w:rsidRPr="00045658" w:rsidRDefault="00043FE6" w:rsidP="009D0E31">
            <w:pPr>
              <w:pStyle w:val="tabletext0"/>
              <w:rPr>
                <w:rFonts w:cs="Arial"/>
                <w:sz w:val="20"/>
                <w:szCs w:val="20"/>
              </w:rPr>
            </w:pPr>
            <w:r w:rsidRPr="004163D3">
              <w:rPr>
                <w:rFonts w:cs="Arial"/>
                <w:sz w:val="20"/>
                <w:szCs w:val="20"/>
              </w:rPr>
              <w:t xml:space="preserve">Thank you for your comment, indicator </w:t>
            </w:r>
            <w:r>
              <w:rPr>
                <w:rFonts w:cs="Arial"/>
                <w:sz w:val="20"/>
                <w:szCs w:val="20"/>
              </w:rPr>
              <w:t>IND2023-159</w:t>
            </w:r>
            <w:r w:rsidRPr="004163D3">
              <w:rPr>
                <w:rFonts w:cs="Arial"/>
                <w:sz w:val="20"/>
                <w:szCs w:val="20"/>
              </w:rPr>
              <w:t xml:space="preserve"> is still undergoing review</w:t>
            </w:r>
            <w:r>
              <w:rPr>
                <w:rFonts w:cs="Arial"/>
                <w:sz w:val="20"/>
                <w:szCs w:val="20"/>
              </w:rPr>
              <w:t>. Responses to this comment will be published with the final indicator.</w:t>
            </w:r>
          </w:p>
        </w:tc>
      </w:tr>
      <w:tr w:rsidR="00043FE6" w:rsidRPr="00215444" w14:paraId="1CB59EA3" w14:textId="726C3858" w:rsidTr="00043FE6">
        <w:tc>
          <w:tcPr>
            <w:tcW w:w="718" w:type="pct"/>
          </w:tcPr>
          <w:p w14:paraId="523EDC83" w14:textId="6DA6DF14" w:rsidR="00043FE6" w:rsidRPr="00B21341" w:rsidRDefault="00043FE6" w:rsidP="009D0E31">
            <w:pPr>
              <w:pStyle w:val="tabletext0"/>
            </w:pPr>
            <w:r w:rsidRPr="00043FE6">
              <w:rPr>
                <w:rFonts w:cs="Arial"/>
                <w:sz w:val="20"/>
                <w:szCs w:val="20"/>
              </w:rPr>
              <w:t xml:space="preserve">IND2023-159 </w:t>
            </w:r>
            <w:r>
              <w:rPr>
                <w:rFonts w:cs="Arial"/>
                <w:sz w:val="20"/>
                <w:szCs w:val="20"/>
              </w:rPr>
              <w:t xml:space="preserve">Question 6 </w:t>
            </w:r>
            <w:r w:rsidRPr="00043FE6">
              <w:rPr>
                <w:rFonts w:cs="Arial"/>
                <w:sz w:val="20"/>
                <w:szCs w:val="20"/>
              </w:rPr>
              <w:t>Should children and young people be included in this indicator?</w:t>
            </w:r>
          </w:p>
        </w:tc>
        <w:tc>
          <w:tcPr>
            <w:tcW w:w="981" w:type="pct"/>
          </w:tcPr>
          <w:p w14:paraId="509E69E7" w14:textId="24929FE5" w:rsidR="00043FE6" w:rsidRPr="005B73E7" w:rsidRDefault="00043FE6" w:rsidP="009D0E31">
            <w:pPr>
              <w:pStyle w:val="tabletext0"/>
            </w:pPr>
            <w:r>
              <w:rPr>
                <w:rFonts w:cs="Arial"/>
                <w:sz w:val="20"/>
                <w:szCs w:val="20"/>
              </w:rPr>
              <w:t>Association for the Study of Obesity</w:t>
            </w:r>
          </w:p>
        </w:tc>
        <w:tc>
          <w:tcPr>
            <w:tcW w:w="1948" w:type="pct"/>
          </w:tcPr>
          <w:p w14:paraId="6851945D" w14:textId="280CD382" w:rsidR="00043FE6" w:rsidRPr="00EE065C" w:rsidRDefault="00043FE6" w:rsidP="009D0E31">
            <w:pPr>
              <w:pStyle w:val="tabletext0"/>
            </w:pPr>
            <w:r>
              <w:rPr>
                <w:rFonts w:cs="Arial"/>
                <w:sz w:val="20"/>
                <w:szCs w:val="20"/>
              </w:rPr>
              <w:t>6. Current NHSE service specification (2017) for bariatric surgery among children states that follow-up care should be provided for 5 years at a NHS Tier 4 unit. These children therefore would not require annual nutritional monitoring in primary care and indeed Tier 4 specialist services are best placed to do this. However, there are instances of children going abroad for bariatric surgery, and therefore are not under the follow-up care of a Tier 4 NHS unit. Given the high risk to patients undergoing bariatric surgery in childhood, primary care should undertake nutritional monitoring for patients not under the care of a Tier 4 NHS centre, with support from a Tier 4 service as required.</w:t>
            </w:r>
          </w:p>
        </w:tc>
        <w:tc>
          <w:tcPr>
            <w:tcW w:w="1354" w:type="pct"/>
          </w:tcPr>
          <w:p w14:paraId="3CBA85C6" w14:textId="32666DCA" w:rsidR="00043FE6" w:rsidRPr="00045658" w:rsidRDefault="00043FE6" w:rsidP="009D0E31">
            <w:pPr>
              <w:pStyle w:val="tabletext0"/>
              <w:rPr>
                <w:rFonts w:cs="Arial"/>
                <w:sz w:val="20"/>
                <w:szCs w:val="20"/>
              </w:rPr>
            </w:pPr>
            <w:r w:rsidRPr="00FC7E1F">
              <w:rPr>
                <w:rFonts w:cs="Arial"/>
                <w:sz w:val="20"/>
                <w:szCs w:val="20"/>
              </w:rPr>
              <w:t>Thank you for your comment, indicator IND2023-159 is still undergoing review. Responses to this comment will be published with the final indicator.</w:t>
            </w:r>
          </w:p>
        </w:tc>
      </w:tr>
      <w:tr w:rsidR="00043FE6" w:rsidRPr="00215444" w14:paraId="10E0050F" w14:textId="5AAAD5DE" w:rsidTr="00043FE6">
        <w:tc>
          <w:tcPr>
            <w:tcW w:w="718" w:type="pct"/>
          </w:tcPr>
          <w:p w14:paraId="6894BA25" w14:textId="3B392C3E" w:rsidR="00043FE6" w:rsidRPr="00B21341" w:rsidRDefault="00043FE6" w:rsidP="009D0E31">
            <w:pPr>
              <w:pStyle w:val="tabletext0"/>
            </w:pPr>
            <w:r w:rsidRPr="00043FE6">
              <w:rPr>
                <w:rFonts w:cs="Arial"/>
                <w:sz w:val="20"/>
                <w:szCs w:val="20"/>
              </w:rPr>
              <w:t xml:space="preserve">IND2023-159 </w:t>
            </w:r>
            <w:r>
              <w:rPr>
                <w:rFonts w:cs="Arial"/>
                <w:sz w:val="20"/>
                <w:szCs w:val="20"/>
              </w:rPr>
              <w:t>Question 6</w:t>
            </w:r>
          </w:p>
        </w:tc>
        <w:tc>
          <w:tcPr>
            <w:tcW w:w="981" w:type="pct"/>
          </w:tcPr>
          <w:p w14:paraId="2CB60E23" w14:textId="1650EBDD" w:rsidR="00043FE6" w:rsidRPr="005B73E7" w:rsidRDefault="00043FE6" w:rsidP="009D0E31">
            <w:pPr>
              <w:pStyle w:val="tabletext0"/>
            </w:pPr>
            <w:r>
              <w:rPr>
                <w:rFonts w:cs="Arial"/>
                <w:sz w:val="20"/>
                <w:szCs w:val="20"/>
              </w:rPr>
              <w:t>BOMSS (</w:t>
            </w:r>
            <w:proofErr w:type="spellStart"/>
            <w:r>
              <w:rPr>
                <w:rFonts w:cs="Arial"/>
                <w:sz w:val="20"/>
                <w:szCs w:val="20"/>
              </w:rPr>
              <w:t>Bariatirc</w:t>
            </w:r>
            <w:proofErr w:type="spellEnd"/>
            <w:r>
              <w:rPr>
                <w:rFonts w:cs="Arial"/>
                <w:sz w:val="20"/>
                <w:szCs w:val="20"/>
              </w:rPr>
              <w:t xml:space="preserve"> Obesity &amp; Metabolic Surgery Society)</w:t>
            </w:r>
          </w:p>
        </w:tc>
        <w:tc>
          <w:tcPr>
            <w:tcW w:w="1948" w:type="pct"/>
          </w:tcPr>
          <w:p w14:paraId="5F490F62" w14:textId="397539FA" w:rsidR="00043FE6" w:rsidRPr="00EE065C" w:rsidRDefault="00043FE6" w:rsidP="009D0E31">
            <w:pPr>
              <w:pStyle w:val="tabletext0"/>
            </w:pPr>
            <w:r>
              <w:rPr>
                <w:rFonts w:cs="Arial"/>
                <w:sz w:val="20"/>
                <w:szCs w:val="20"/>
              </w:rPr>
              <w:t xml:space="preserve">1 - Children and young people should be included - the early we can get to people the better </w:t>
            </w:r>
          </w:p>
        </w:tc>
        <w:tc>
          <w:tcPr>
            <w:tcW w:w="1354" w:type="pct"/>
          </w:tcPr>
          <w:p w14:paraId="66DB96CA" w14:textId="1E8EA0FF" w:rsidR="00043FE6" w:rsidRPr="00045658" w:rsidRDefault="00043FE6" w:rsidP="009D0E31">
            <w:pPr>
              <w:pStyle w:val="tabletext0"/>
              <w:rPr>
                <w:rFonts w:cs="Arial"/>
                <w:sz w:val="20"/>
                <w:szCs w:val="20"/>
              </w:rPr>
            </w:pPr>
            <w:r w:rsidRPr="00FC7E1F">
              <w:rPr>
                <w:rFonts w:cs="Arial"/>
                <w:sz w:val="20"/>
                <w:szCs w:val="20"/>
              </w:rPr>
              <w:t>Thank you for your comment, indicator IND2023-159 is still undergoing review. Responses to this comment will be published with the final indicator.</w:t>
            </w:r>
          </w:p>
        </w:tc>
      </w:tr>
      <w:tr w:rsidR="00043FE6" w:rsidRPr="00215444" w14:paraId="54F3B174" w14:textId="1134A7DD" w:rsidTr="00043FE6">
        <w:tc>
          <w:tcPr>
            <w:tcW w:w="718" w:type="pct"/>
          </w:tcPr>
          <w:p w14:paraId="4BD5DF6E" w14:textId="2F040565" w:rsidR="00043FE6" w:rsidRPr="00B21341" w:rsidRDefault="00043FE6" w:rsidP="009D0E31">
            <w:pPr>
              <w:pStyle w:val="tabletext0"/>
            </w:pPr>
            <w:r w:rsidRPr="00043FE6">
              <w:rPr>
                <w:rFonts w:cs="Arial"/>
                <w:sz w:val="20"/>
                <w:szCs w:val="20"/>
              </w:rPr>
              <w:t xml:space="preserve">IND2023-159 </w:t>
            </w:r>
            <w:r>
              <w:rPr>
                <w:rFonts w:cs="Arial"/>
                <w:sz w:val="20"/>
                <w:szCs w:val="20"/>
              </w:rPr>
              <w:t>Question 6</w:t>
            </w:r>
          </w:p>
        </w:tc>
        <w:tc>
          <w:tcPr>
            <w:tcW w:w="981" w:type="pct"/>
          </w:tcPr>
          <w:p w14:paraId="66E95700" w14:textId="2429AD88" w:rsidR="00043FE6" w:rsidRPr="005B73E7" w:rsidRDefault="00043FE6" w:rsidP="009D0E31">
            <w:pPr>
              <w:pStyle w:val="tabletext0"/>
            </w:pPr>
            <w:r>
              <w:rPr>
                <w:rFonts w:cs="Arial"/>
                <w:sz w:val="20"/>
                <w:szCs w:val="20"/>
              </w:rPr>
              <w:t>NHS England</w:t>
            </w:r>
          </w:p>
        </w:tc>
        <w:tc>
          <w:tcPr>
            <w:tcW w:w="1948" w:type="pct"/>
          </w:tcPr>
          <w:p w14:paraId="20BB8540" w14:textId="6DF31059" w:rsidR="00043FE6" w:rsidRPr="00EE065C" w:rsidRDefault="00043FE6" w:rsidP="009D0E31">
            <w:pPr>
              <w:pStyle w:val="tabletext0"/>
            </w:pPr>
            <w:r>
              <w:rPr>
                <w:rFonts w:cs="Arial"/>
                <w:sz w:val="20"/>
                <w:szCs w:val="20"/>
              </w:rPr>
              <w:t>6 Yes children and young people should be  included</w:t>
            </w:r>
          </w:p>
        </w:tc>
        <w:tc>
          <w:tcPr>
            <w:tcW w:w="1354" w:type="pct"/>
          </w:tcPr>
          <w:p w14:paraId="2C189304" w14:textId="60C31C78" w:rsidR="00043FE6" w:rsidRPr="00045658" w:rsidRDefault="00043FE6" w:rsidP="009D0E31">
            <w:pPr>
              <w:pStyle w:val="tabletext0"/>
              <w:rPr>
                <w:rFonts w:cs="Arial"/>
                <w:sz w:val="20"/>
                <w:szCs w:val="20"/>
              </w:rPr>
            </w:pPr>
            <w:r w:rsidRPr="00FC7E1F">
              <w:rPr>
                <w:rFonts w:cs="Arial"/>
                <w:sz w:val="20"/>
                <w:szCs w:val="20"/>
              </w:rPr>
              <w:t>Thank you for your comment, indicator IND2023-159 is still undergoing review. Responses to this comment will be published with the final indicator.</w:t>
            </w:r>
          </w:p>
        </w:tc>
      </w:tr>
      <w:tr w:rsidR="00043FE6" w:rsidRPr="00215444" w14:paraId="5A55087E" w14:textId="45CCD01A" w:rsidTr="00043FE6">
        <w:tc>
          <w:tcPr>
            <w:tcW w:w="718" w:type="pct"/>
          </w:tcPr>
          <w:p w14:paraId="36500FFD" w14:textId="6D71B0F1" w:rsidR="00043FE6" w:rsidRPr="00B21341" w:rsidRDefault="00043FE6" w:rsidP="009D0E31">
            <w:pPr>
              <w:pStyle w:val="tabletext0"/>
            </w:pPr>
            <w:r w:rsidRPr="00043FE6">
              <w:rPr>
                <w:rFonts w:cs="Arial"/>
                <w:sz w:val="20"/>
                <w:szCs w:val="20"/>
              </w:rPr>
              <w:t xml:space="preserve">IND2023-159 </w:t>
            </w:r>
            <w:r>
              <w:rPr>
                <w:rFonts w:cs="Arial"/>
                <w:sz w:val="20"/>
                <w:szCs w:val="20"/>
              </w:rPr>
              <w:t>Question 6</w:t>
            </w:r>
          </w:p>
        </w:tc>
        <w:tc>
          <w:tcPr>
            <w:tcW w:w="981" w:type="pct"/>
          </w:tcPr>
          <w:p w14:paraId="38822C8F" w14:textId="0F55732D" w:rsidR="00043FE6" w:rsidRPr="005B73E7" w:rsidRDefault="00043FE6" w:rsidP="009D0E31">
            <w:pPr>
              <w:pStyle w:val="tabletext0"/>
            </w:pPr>
            <w:r>
              <w:rPr>
                <w:rFonts w:cs="Arial"/>
                <w:sz w:val="20"/>
                <w:szCs w:val="20"/>
              </w:rPr>
              <w:t>NHS England</w:t>
            </w:r>
          </w:p>
        </w:tc>
        <w:tc>
          <w:tcPr>
            <w:tcW w:w="1948" w:type="pct"/>
          </w:tcPr>
          <w:p w14:paraId="74F44702" w14:textId="08D00E61" w:rsidR="00043FE6" w:rsidRPr="00EE065C" w:rsidRDefault="00043FE6" w:rsidP="009D0E31">
            <w:pPr>
              <w:pStyle w:val="tabletext0"/>
            </w:pPr>
            <w:r>
              <w:rPr>
                <w:rFonts w:cs="Arial"/>
                <w:sz w:val="20"/>
                <w:szCs w:val="20"/>
              </w:rPr>
              <w:t xml:space="preserve">NHS England (CYP Transformation team and Specialised Commissioning) believe that an additional quality indicator should be developed to capture nutritional status monitoring after bariatric surgery.  The rationale for developing a separate quality indicator is to reflect those standards outlined in the NHS England Service Specification for Specialised and complex obesity surgery for children and young people (170014s-specialised-complex-obesity-surgery-children.pdf) which specifies that follow up care (including monitoring nutritional intake) should take place within the Tier 4 service or through shared care follow up arrangements between these services and local centres – rather than shared care model with primary care as proposed in the current quality indicator.  Any indicator developed should reflect the need to monitor weight, bloods and eating habits to assess nutritional status. </w:t>
            </w:r>
          </w:p>
        </w:tc>
        <w:tc>
          <w:tcPr>
            <w:tcW w:w="1354" w:type="pct"/>
          </w:tcPr>
          <w:p w14:paraId="5D585281" w14:textId="393B20C2" w:rsidR="00043FE6" w:rsidRPr="00045658" w:rsidRDefault="00043FE6" w:rsidP="009D0E31">
            <w:pPr>
              <w:pStyle w:val="tabletext0"/>
              <w:rPr>
                <w:rFonts w:cs="Arial"/>
                <w:sz w:val="20"/>
                <w:szCs w:val="20"/>
              </w:rPr>
            </w:pPr>
            <w:r w:rsidRPr="0024296C">
              <w:rPr>
                <w:rFonts w:cs="Arial"/>
                <w:sz w:val="20"/>
                <w:szCs w:val="20"/>
              </w:rPr>
              <w:t>Thank you for your comment, indicator IND2023-159 is still undergoing review. Responses to this comment will be published with the final indicator.</w:t>
            </w:r>
          </w:p>
        </w:tc>
      </w:tr>
      <w:tr w:rsidR="00043FE6" w:rsidRPr="00215444" w14:paraId="051B8FA0" w14:textId="20620FA2" w:rsidTr="00043FE6">
        <w:tc>
          <w:tcPr>
            <w:tcW w:w="718" w:type="pct"/>
          </w:tcPr>
          <w:p w14:paraId="75ED6193" w14:textId="4B9059EF" w:rsidR="00043FE6" w:rsidRPr="00B21341" w:rsidRDefault="00043FE6" w:rsidP="009D0E31">
            <w:pPr>
              <w:pStyle w:val="tabletext0"/>
            </w:pPr>
            <w:r w:rsidRPr="00043FE6">
              <w:rPr>
                <w:rFonts w:cs="Arial"/>
                <w:sz w:val="20"/>
                <w:szCs w:val="20"/>
              </w:rPr>
              <w:t xml:space="preserve">IND2023-159 </w:t>
            </w:r>
            <w:r>
              <w:rPr>
                <w:rFonts w:cs="Arial"/>
                <w:sz w:val="20"/>
                <w:szCs w:val="20"/>
              </w:rPr>
              <w:t>Question 6</w:t>
            </w:r>
          </w:p>
        </w:tc>
        <w:tc>
          <w:tcPr>
            <w:tcW w:w="981" w:type="pct"/>
          </w:tcPr>
          <w:p w14:paraId="2EC52FED" w14:textId="3DE9009A" w:rsidR="00043FE6" w:rsidRPr="005B73E7" w:rsidRDefault="00043FE6" w:rsidP="009D0E31">
            <w:pPr>
              <w:pStyle w:val="tabletext0"/>
            </w:pPr>
            <w:r w:rsidRPr="009D0E31">
              <w:rPr>
                <w:rFonts w:cs="Arial"/>
                <w:sz w:val="20"/>
                <w:szCs w:val="20"/>
              </w:rPr>
              <w:t>Public Health Wales</w:t>
            </w:r>
            <w:r>
              <w:rPr>
                <w:rFonts w:ascii="Aptos" w:hAnsi="Aptos" w:cs="Calibri"/>
                <w:sz w:val="20"/>
                <w:szCs w:val="20"/>
              </w:rPr>
              <w:t xml:space="preserve"> </w:t>
            </w:r>
          </w:p>
        </w:tc>
        <w:tc>
          <w:tcPr>
            <w:tcW w:w="1948" w:type="pct"/>
          </w:tcPr>
          <w:p w14:paraId="5DCC63BF" w14:textId="10FEB360" w:rsidR="00043FE6" w:rsidRPr="00EE065C" w:rsidRDefault="00043FE6" w:rsidP="009D0E31">
            <w:pPr>
              <w:pStyle w:val="tabletext0"/>
            </w:pPr>
            <w:r>
              <w:rPr>
                <w:rFonts w:cs="Arial"/>
                <w:sz w:val="20"/>
                <w:szCs w:val="20"/>
              </w:rPr>
              <w:t>Bariatric surgery isn’t routine for children and young people in the UK but, if undertaken (for example, abroad), long term monitoring and safeguarding re nutritional status and general health is required.</w:t>
            </w:r>
          </w:p>
        </w:tc>
        <w:tc>
          <w:tcPr>
            <w:tcW w:w="1354" w:type="pct"/>
          </w:tcPr>
          <w:p w14:paraId="6CFE7B7D" w14:textId="2C648460" w:rsidR="00043FE6" w:rsidRPr="00045658" w:rsidRDefault="00043FE6" w:rsidP="009D0E31">
            <w:pPr>
              <w:pStyle w:val="tabletext0"/>
              <w:rPr>
                <w:rFonts w:cs="Arial"/>
                <w:sz w:val="20"/>
                <w:szCs w:val="20"/>
              </w:rPr>
            </w:pPr>
            <w:r w:rsidRPr="0024296C">
              <w:rPr>
                <w:rFonts w:cs="Arial"/>
                <w:sz w:val="20"/>
                <w:szCs w:val="20"/>
              </w:rPr>
              <w:t>Thank you for your comment, indicator IND2023-159 is still undergoing review. Responses to this comment will be published with the final indicator.</w:t>
            </w:r>
          </w:p>
        </w:tc>
      </w:tr>
      <w:tr w:rsidR="00043FE6" w:rsidRPr="00215444" w14:paraId="414CBA20" w14:textId="79D448BE" w:rsidTr="00043FE6">
        <w:tc>
          <w:tcPr>
            <w:tcW w:w="718" w:type="pct"/>
          </w:tcPr>
          <w:p w14:paraId="73480A33" w14:textId="37FD35DD" w:rsidR="00043FE6" w:rsidRPr="00B21341" w:rsidRDefault="00043FE6" w:rsidP="009D0E31">
            <w:pPr>
              <w:pStyle w:val="tabletext0"/>
            </w:pPr>
            <w:r w:rsidRPr="00043FE6">
              <w:rPr>
                <w:rFonts w:cs="Arial"/>
                <w:sz w:val="20"/>
                <w:szCs w:val="20"/>
              </w:rPr>
              <w:t xml:space="preserve">IND2023-159 </w:t>
            </w:r>
            <w:r>
              <w:rPr>
                <w:rFonts w:cs="Arial"/>
                <w:sz w:val="20"/>
                <w:szCs w:val="20"/>
              </w:rPr>
              <w:t>Question 6</w:t>
            </w:r>
          </w:p>
        </w:tc>
        <w:tc>
          <w:tcPr>
            <w:tcW w:w="981" w:type="pct"/>
          </w:tcPr>
          <w:p w14:paraId="2DBC3D71" w14:textId="5B317ADE" w:rsidR="00043FE6" w:rsidRPr="005B73E7" w:rsidRDefault="00043FE6" w:rsidP="009D0E31">
            <w:pPr>
              <w:pStyle w:val="tabletext0"/>
            </w:pPr>
            <w:r>
              <w:rPr>
                <w:rFonts w:cs="Arial"/>
                <w:sz w:val="20"/>
                <w:szCs w:val="20"/>
              </w:rPr>
              <w:t>RCGP</w:t>
            </w:r>
          </w:p>
        </w:tc>
        <w:tc>
          <w:tcPr>
            <w:tcW w:w="1948" w:type="pct"/>
          </w:tcPr>
          <w:p w14:paraId="298DD5B8" w14:textId="14437091" w:rsidR="00043FE6" w:rsidRPr="00EE065C" w:rsidRDefault="00043FE6" w:rsidP="009D0E31">
            <w:pPr>
              <w:pStyle w:val="tabletext0"/>
            </w:pPr>
            <w:r>
              <w:rPr>
                <w:rFonts w:cs="Arial"/>
                <w:sz w:val="20"/>
                <w:szCs w:val="20"/>
              </w:rPr>
              <w:t xml:space="preserve">It is unlikely that children and young people shall require bariatric surgery and so we do not feel they should be included in this indicator. </w:t>
            </w:r>
          </w:p>
        </w:tc>
        <w:tc>
          <w:tcPr>
            <w:tcW w:w="1354" w:type="pct"/>
          </w:tcPr>
          <w:p w14:paraId="5FF7953C" w14:textId="02EDE9F2" w:rsidR="00043FE6" w:rsidRPr="00045658" w:rsidRDefault="00043FE6" w:rsidP="009D0E31">
            <w:pPr>
              <w:pStyle w:val="tabletext0"/>
              <w:rPr>
                <w:rFonts w:cs="Arial"/>
                <w:sz w:val="20"/>
                <w:szCs w:val="20"/>
              </w:rPr>
            </w:pPr>
            <w:r w:rsidRPr="007E305C">
              <w:rPr>
                <w:rFonts w:cs="Arial"/>
                <w:sz w:val="20"/>
                <w:szCs w:val="20"/>
              </w:rPr>
              <w:t>Thank you for your comment, indicator IND2023-159 is still undergoing review. Responses to this comment will be published with the final indicator.</w:t>
            </w:r>
          </w:p>
        </w:tc>
      </w:tr>
      <w:tr w:rsidR="00043FE6" w:rsidRPr="00215444" w14:paraId="39ADE1C8" w14:textId="38251483" w:rsidTr="00043FE6">
        <w:tc>
          <w:tcPr>
            <w:tcW w:w="718" w:type="pct"/>
          </w:tcPr>
          <w:p w14:paraId="473A25C3" w14:textId="2C7FC15D" w:rsidR="00043FE6" w:rsidRPr="00B21341" w:rsidRDefault="00043FE6" w:rsidP="009D0E31">
            <w:pPr>
              <w:pStyle w:val="tabletext0"/>
            </w:pPr>
            <w:r w:rsidRPr="00043FE6">
              <w:rPr>
                <w:rFonts w:cs="Arial"/>
                <w:sz w:val="20"/>
                <w:szCs w:val="20"/>
              </w:rPr>
              <w:t xml:space="preserve">IND2023-159 </w:t>
            </w:r>
            <w:r>
              <w:rPr>
                <w:rFonts w:cs="Arial"/>
                <w:sz w:val="20"/>
                <w:szCs w:val="20"/>
              </w:rPr>
              <w:t>Question 6</w:t>
            </w:r>
          </w:p>
        </w:tc>
        <w:tc>
          <w:tcPr>
            <w:tcW w:w="981" w:type="pct"/>
          </w:tcPr>
          <w:p w14:paraId="1CC7949D" w14:textId="555D91E8" w:rsidR="00043FE6" w:rsidRPr="005B73E7" w:rsidRDefault="00043FE6" w:rsidP="009D0E31">
            <w:pPr>
              <w:pStyle w:val="tabletext0"/>
            </w:pPr>
            <w:r>
              <w:rPr>
                <w:rFonts w:cs="Arial"/>
                <w:sz w:val="20"/>
                <w:szCs w:val="20"/>
              </w:rPr>
              <w:t>Slimming World</w:t>
            </w:r>
          </w:p>
        </w:tc>
        <w:tc>
          <w:tcPr>
            <w:tcW w:w="1948" w:type="pct"/>
          </w:tcPr>
          <w:p w14:paraId="2F9D1EA8" w14:textId="01B36666" w:rsidR="00043FE6" w:rsidRPr="00EE065C" w:rsidRDefault="00043FE6" w:rsidP="009D0E31">
            <w:pPr>
              <w:pStyle w:val="tabletext0"/>
            </w:pPr>
            <w:r>
              <w:rPr>
                <w:rFonts w:cs="Arial"/>
                <w:sz w:val="20"/>
                <w:szCs w:val="20"/>
              </w:rPr>
              <w:t>Should children and young people be included in this indicator?</w:t>
            </w:r>
            <w:r>
              <w:rPr>
                <w:rFonts w:cs="Arial"/>
                <w:sz w:val="20"/>
                <w:szCs w:val="20"/>
              </w:rPr>
              <w:br/>
              <w:t xml:space="preserve">We would suggest that children and young people should be included in this indicator to ensure monitoring is taking place consistently.  More frequent monitoring may be beneficial in this more vulnerable group too. </w:t>
            </w:r>
          </w:p>
        </w:tc>
        <w:tc>
          <w:tcPr>
            <w:tcW w:w="1354" w:type="pct"/>
          </w:tcPr>
          <w:p w14:paraId="0190A6C8" w14:textId="7C34A321" w:rsidR="00043FE6" w:rsidRPr="00045658" w:rsidRDefault="00043FE6" w:rsidP="009D0E31">
            <w:pPr>
              <w:pStyle w:val="tabletext0"/>
              <w:rPr>
                <w:rFonts w:cs="Arial"/>
                <w:sz w:val="20"/>
                <w:szCs w:val="20"/>
              </w:rPr>
            </w:pPr>
            <w:r w:rsidRPr="007E305C">
              <w:rPr>
                <w:rFonts w:cs="Arial"/>
                <w:sz w:val="20"/>
                <w:szCs w:val="20"/>
              </w:rPr>
              <w:t>Thank you for your comment, indicator IND2023-159 is still undergoing review. Responses to this comment will be published with the final indicator.</w:t>
            </w:r>
          </w:p>
        </w:tc>
      </w:tr>
      <w:tr w:rsidR="00043FE6" w:rsidRPr="00215444" w14:paraId="5D722F34" w14:textId="255AFB2F" w:rsidTr="00043FE6">
        <w:tc>
          <w:tcPr>
            <w:tcW w:w="718" w:type="pct"/>
          </w:tcPr>
          <w:p w14:paraId="3A20432A" w14:textId="46A4150B" w:rsidR="00043FE6" w:rsidRPr="00B21341" w:rsidRDefault="00043FE6" w:rsidP="009D0E31">
            <w:pPr>
              <w:pStyle w:val="tabletext0"/>
            </w:pPr>
            <w:r w:rsidRPr="00043FE6">
              <w:rPr>
                <w:rFonts w:cs="Arial"/>
                <w:sz w:val="20"/>
                <w:szCs w:val="20"/>
              </w:rPr>
              <w:t xml:space="preserve">IND2023-159 </w:t>
            </w:r>
            <w:r>
              <w:rPr>
                <w:rFonts w:cs="Arial"/>
                <w:sz w:val="20"/>
                <w:szCs w:val="20"/>
              </w:rPr>
              <w:t>Question 6</w:t>
            </w:r>
          </w:p>
        </w:tc>
        <w:tc>
          <w:tcPr>
            <w:tcW w:w="981" w:type="pct"/>
          </w:tcPr>
          <w:p w14:paraId="02BD7415" w14:textId="7D4FFB6A" w:rsidR="00043FE6" w:rsidRPr="005B73E7" w:rsidRDefault="00043FE6" w:rsidP="009D0E31">
            <w:pPr>
              <w:pStyle w:val="tabletext0"/>
            </w:pPr>
            <w:r>
              <w:rPr>
                <w:rFonts w:cs="Arial"/>
                <w:sz w:val="20"/>
                <w:szCs w:val="20"/>
              </w:rPr>
              <w:t>The Obesity Specialist Group of the British Dietetic Association</w:t>
            </w:r>
          </w:p>
        </w:tc>
        <w:tc>
          <w:tcPr>
            <w:tcW w:w="1948" w:type="pct"/>
          </w:tcPr>
          <w:p w14:paraId="391B0A98" w14:textId="006D0C05" w:rsidR="00043FE6" w:rsidRPr="00EE065C" w:rsidRDefault="00043FE6" w:rsidP="009D0E31">
            <w:pPr>
              <w:pStyle w:val="tabletext0"/>
            </w:pPr>
            <w:r>
              <w:rPr>
                <w:rFonts w:cs="Arial"/>
                <w:sz w:val="20"/>
                <w:szCs w:val="20"/>
              </w:rPr>
              <w:t>The numbers of children and young people having bariatric surgery in the UK is small. Given that this is a very specialised area, it would be preferable for the specialist bariatric surgery centre to continue to give the follow-up until adulthood.</w:t>
            </w:r>
            <w:r>
              <w:rPr>
                <w:rFonts w:cs="Arial"/>
                <w:sz w:val="20"/>
                <w:szCs w:val="20"/>
              </w:rPr>
              <w:br/>
              <w:t>Current NHSE service specification (2017) for bariatric surgery among children states that follow-up care should be provided for 5 years at a NHS Tier 4 unit. These children therefore would not require annual nutritional monitoring in primary care and indeed Tier 4 specialist services are best placed to do this. However, we are aware of children going abroad for bariatric surgery, and therefore are not under the follow-up care of a Tier 4 NHS unit. Given the high risk to patients undergoing bariatric surgery in childhood, primary care should undertake nutritional monitoring for patients not under the care of a Tier 4 NHS centre, with support from a Tier 4 service as required.</w:t>
            </w:r>
          </w:p>
        </w:tc>
        <w:tc>
          <w:tcPr>
            <w:tcW w:w="1354" w:type="pct"/>
          </w:tcPr>
          <w:p w14:paraId="2E62FA37" w14:textId="0A632E5E" w:rsidR="00043FE6" w:rsidRPr="00045658" w:rsidRDefault="00043FE6" w:rsidP="009D0E31">
            <w:pPr>
              <w:pStyle w:val="tabletext0"/>
              <w:rPr>
                <w:rFonts w:cs="Arial"/>
                <w:sz w:val="20"/>
                <w:szCs w:val="20"/>
              </w:rPr>
            </w:pPr>
            <w:r w:rsidRPr="007E305C">
              <w:rPr>
                <w:rFonts w:cs="Arial"/>
                <w:sz w:val="20"/>
                <w:szCs w:val="20"/>
              </w:rPr>
              <w:t>Thank you for your comment, indicator IND2023-159 is still undergoing review. Responses to this comment will be published with the final indicator.</w:t>
            </w:r>
          </w:p>
        </w:tc>
      </w:tr>
      <w:tr w:rsidR="00043FE6" w:rsidRPr="00215444" w14:paraId="4C8B8930" w14:textId="3B8277D7" w:rsidTr="00043FE6">
        <w:tc>
          <w:tcPr>
            <w:tcW w:w="718" w:type="pct"/>
          </w:tcPr>
          <w:p w14:paraId="5BA6A998" w14:textId="657F090E" w:rsidR="00043FE6" w:rsidRPr="00B21341" w:rsidRDefault="00043FE6" w:rsidP="009D0E31">
            <w:pPr>
              <w:pStyle w:val="tabletext0"/>
            </w:pPr>
            <w:r w:rsidRPr="00043FE6">
              <w:rPr>
                <w:rFonts w:cs="Arial"/>
                <w:sz w:val="20"/>
                <w:szCs w:val="20"/>
              </w:rPr>
              <w:t xml:space="preserve">IND2023-159 </w:t>
            </w:r>
            <w:r>
              <w:rPr>
                <w:rFonts w:cs="Arial"/>
                <w:sz w:val="20"/>
                <w:szCs w:val="20"/>
              </w:rPr>
              <w:t xml:space="preserve">Question 7 </w:t>
            </w:r>
            <w:r w:rsidRPr="00043FE6">
              <w:rPr>
                <w:rFonts w:cs="Arial"/>
                <w:sz w:val="20"/>
                <w:szCs w:val="20"/>
              </w:rPr>
              <w:t>This indicator does not aim to capture people who have had surgery privately or abroad, unless they have subsequently been included in an NHS bariatric surgery service follow-up. Is it still a useful indicator if that population is not included?</w:t>
            </w:r>
          </w:p>
        </w:tc>
        <w:tc>
          <w:tcPr>
            <w:tcW w:w="981" w:type="pct"/>
          </w:tcPr>
          <w:p w14:paraId="23C50E9A" w14:textId="74408537" w:rsidR="00043FE6" w:rsidRPr="005B73E7" w:rsidRDefault="00043FE6" w:rsidP="009D0E31">
            <w:pPr>
              <w:pStyle w:val="tabletext0"/>
            </w:pPr>
            <w:r>
              <w:rPr>
                <w:rFonts w:cs="Arial"/>
                <w:sz w:val="20"/>
                <w:szCs w:val="20"/>
              </w:rPr>
              <w:t>Association for the Study of Obesity</w:t>
            </w:r>
          </w:p>
        </w:tc>
        <w:tc>
          <w:tcPr>
            <w:tcW w:w="1948" w:type="pct"/>
          </w:tcPr>
          <w:p w14:paraId="59CDF060" w14:textId="6A43964C" w:rsidR="00043FE6" w:rsidRPr="00EE065C" w:rsidRDefault="00043FE6" w:rsidP="009D0E31">
            <w:pPr>
              <w:pStyle w:val="tabletext0"/>
            </w:pPr>
            <w:r>
              <w:rPr>
                <w:rFonts w:cs="Arial"/>
                <w:sz w:val="20"/>
                <w:szCs w:val="20"/>
              </w:rPr>
              <w:t>7. In the UK, some primary care practices will agree to undertake annual review on patients who have had surgery privately in the UK following the two year follow up within that centre, providing there is good communication from the UK private sector. Unfortunately, for those who go abroad, there is often incomplete or very little information provided about the surgical procedure and the person may have received little or no advice. Therefore, the risk of malnutrition for patients who have had surgery abroad is likely to be high, given the lack of post-operative counselling and absence of blood monitoring. From a risk perspective, any patient who presents in primary care with a history of bariatric surgery, and is not currently under the care of an NHS Tier 4 bariatric surgery unit, should receive at a minimum annual nutritional status reviews (including weight and blood monitoring). Tier 4 bariatric services  should accept referrals from primary if there is a significant clinical risk, however the risk in terms of malnutrition will be unknown unless primary care initiates appropriate nutritional status monitoring. This would, however, place a huge demand on primary care. Given that people are choosing to have bariatric surgery abroad because of long waiting lists in the UK, there should be a drive to increase the number of NHS bariatric surgery operations in the UK.</w:t>
            </w:r>
          </w:p>
        </w:tc>
        <w:tc>
          <w:tcPr>
            <w:tcW w:w="1354" w:type="pct"/>
          </w:tcPr>
          <w:p w14:paraId="173C3E4C" w14:textId="19F67CA1" w:rsidR="00043FE6" w:rsidRPr="00045658" w:rsidRDefault="00043FE6" w:rsidP="009D0E31">
            <w:pPr>
              <w:pStyle w:val="tabletext0"/>
              <w:rPr>
                <w:rFonts w:cs="Arial"/>
                <w:sz w:val="20"/>
                <w:szCs w:val="20"/>
              </w:rPr>
            </w:pPr>
            <w:r w:rsidRPr="004163D3">
              <w:rPr>
                <w:rFonts w:cs="Arial"/>
                <w:sz w:val="20"/>
                <w:szCs w:val="20"/>
              </w:rPr>
              <w:t xml:space="preserve">Thank you for your comment, indicator </w:t>
            </w:r>
            <w:r>
              <w:rPr>
                <w:rFonts w:cs="Arial"/>
                <w:sz w:val="20"/>
                <w:szCs w:val="20"/>
              </w:rPr>
              <w:t>IND2023-159</w:t>
            </w:r>
            <w:r w:rsidRPr="004163D3">
              <w:rPr>
                <w:rFonts w:cs="Arial"/>
                <w:sz w:val="20"/>
                <w:szCs w:val="20"/>
              </w:rPr>
              <w:t xml:space="preserve"> is still undergoing review</w:t>
            </w:r>
            <w:r>
              <w:rPr>
                <w:rFonts w:cs="Arial"/>
                <w:sz w:val="20"/>
                <w:szCs w:val="20"/>
              </w:rPr>
              <w:t>. Responses to this comment will be published with the final indicator.</w:t>
            </w:r>
          </w:p>
        </w:tc>
      </w:tr>
      <w:tr w:rsidR="00043FE6" w:rsidRPr="00215444" w14:paraId="7368E072" w14:textId="7D2EBAD4" w:rsidTr="00043FE6">
        <w:tc>
          <w:tcPr>
            <w:tcW w:w="718" w:type="pct"/>
          </w:tcPr>
          <w:p w14:paraId="6FA590CF" w14:textId="41A4AFEF" w:rsidR="00043FE6" w:rsidRPr="00B21341" w:rsidRDefault="00043FE6" w:rsidP="009D0E31">
            <w:pPr>
              <w:pStyle w:val="tabletext0"/>
            </w:pPr>
            <w:r w:rsidRPr="00043FE6">
              <w:rPr>
                <w:rFonts w:cs="Arial"/>
                <w:sz w:val="20"/>
                <w:szCs w:val="20"/>
              </w:rPr>
              <w:t xml:space="preserve">IND2023-159 </w:t>
            </w:r>
            <w:r>
              <w:rPr>
                <w:rFonts w:cs="Arial"/>
                <w:sz w:val="20"/>
                <w:szCs w:val="20"/>
              </w:rPr>
              <w:t>Question 7</w:t>
            </w:r>
          </w:p>
        </w:tc>
        <w:tc>
          <w:tcPr>
            <w:tcW w:w="981" w:type="pct"/>
          </w:tcPr>
          <w:p w14:paraId="3DB14046" w14:textId="1877C5C7" w:rsidR="00043FE6" w:rsidRPr="005B73E7" w:rsidRDefault="00043FE6" w:rsidP="009D0E31">
            <w:pPr>
              <w:pStyle w:val="tabletext0"/>
            </w:pPr>
            <w:r>
              <w:rPr>
                <w:rFonts w:cs="Arial"/>
                <w:sz w:val="20"/>
                <w:szCs w:val="20"/>
              </w:rPr>
              <w:t>BOMSS (</w:t>
            </w:r>
            <w:r w:rsidR="009D0E31">
              <w:rPr>
                <w:rFonts w:cs="Arial"/>
                <w:sz w:val="20"/>
                <w:szCs w:val="20"/>
              </w:rPr>
              <w:t>Bariatric</w:t>
            </w:r>
            <w:r>
              <w:rPr>
                <w:rFonts w:cs="Arial"/>
                <w:sz w:val="20"/>
                <w:szCs w:val="20"/>
              </w:rPr>
              <w:t xml:space="preserve"> Obesity &amp; Metabolic Surgery Society)</w:t>
            </w:r>
          </w:p>
        </w:tc>
        <w:tc>
          <w:tcPr>
            <w:tcW w:w="1948" w:type="pct"/>
          </w:tcPr>
          <w:p w14:paraId="53FB86A2" w14:textId="6886EB7F" w:rsidR="00043FE6" w:rsidRPr="00EE065C" w:rsidRDefault="00043FE6" w:rsidP="009D0E31">
            <w:pPr>
              <w:pStyle w:val="tabletext0"/>
            </w:pPr>
            <w:r>
              <w:rPr>
                <w:rFonts w:cs="Arial"/>
                <w:sz w:val="20"/>
                <w:szCs w:val="20"/>
              </w:rPr>
              <w:t xml:space="preserve">2 - </w:t>
            </w:r>
            <w:r w:rsidR="009D0E31">
              <w:rPr>
                <w:rFonts w:cs="Arial"/>
                <w:sz w:val="20"/>
                <w:szCs w:val="20"/>
              </w:rPr>
              <w:t>Overseas</w:t>
            </w:r>
            <w:r>
              <w:rPr>
                <w:rFonts w:cs="Arial"/>
                <w:sz w:val="20"/>
                <w:szCs w:val="20"/>
              </w:rPr>
              <w:t xml:space="preserve"> and private surgery should </w:t>
            </w:r>
            <w:r w:rsidR="009D0E31">
              <w:rPr>
                <w:rFonts w:cs="Arial"/>
                <w:sz w:val="20"/>
                <w:szCs w:val="20"/>
              </w:rPr>
              <w:t>definitely</w:t>
            </w:r>
            <w:r>
              <w:rPr>
                <w:rFonts w:cs="Arial"/>
                <w:sz w:val="20"/>
                <w:szCs w:val="20"/>
              </w:rPr>
              <w:t xml:space="preserve"> be included as they are now under NHS care if they approach GP for follow up or </w:t>
            </w:r>
            <w:r w:rsidR="009D0E31">
              <w:rPr>
                <w:rFonts w:cs="Arial"/>
                <w:sz w:val="20"/>
                <w:szCs w:val="20"/>
              </w:rPr>
              <w:t>nutritional</w:t>
            </w:r>
            <w:r>
              <w:rPr>
                <w:rFonts w:cs="Arial"/>
                <w:sz w:val="20"/>
                <w:szCs w:val="20"/>
              </w:rPr>
              <w:t xml:space="preserve"> support/</w:t>
            </w:r>
          </w:p>
        </w:tc>
        <w:tc>
          <w:tcPr>
            <w:tcW w:w="1354" w:type="pct"/>
          </w:tcPr>
          <w:p w14:paraId="04C25353" w14:textId="7762EFBF" w:rsidR="00043FE6" w:rsidRPr="00045658" w:rsidRDefault="00043FE6" w:rsidP="009D0E31">
            <w:pPr>
              <w:pStyle w:val="tabletext0"/>
              <w:rPr>
                <w:rFonts w:cs="Arial"/>
                <w:sz w:val="20"/>
                <w:szCs w:val="20"/>
              </w:rPr>
            </w:pPr>
            <w:r w:rsidRPr="00172DDE">
              <w:rPr>
                <w:rFonts w:cs="Arial"/>
                <w:sz w:val="20"/>
                <w:szCs w:val="20"/>
              </w:rPr>
              <w:t>Thank you for your comment, indicator IND2023-159 is still undergoing review. Responses to this comment will be published with the final indicator.</w:t>
            </w:r>
          </w:p>
        </w:tc>
      </w:tr>
      <w:tr w:rsidR="00043FE6" w:rsidRPr="00215444" w14:paraId="11F320DE" w14:textId="2E0357D1" w:rsidTr="00043FE6">
        <w:tc>
          <w:tcPr>
            <w:tcW w:w="718" w:type="pct"/>
          </w:tcPr>
          <w:p w14:paraId="34CDD3FF" w14:textId="129BC7BA" w:rsidR="00043FE6" w:rsidRPr="00B21341" w:rsidRDefault="00043FE6" w:rsidP="009D0E31">
            <w:pPr>
              <w:pStyle w:val="tabletext0"/>
            </w:pPr>
            <w:r w:rsidRPr="00043FE6">
              <w:rPr>
                <w:rFonts w:cs="Arial"/>
                <w:sz w:val="20"/>
                <w:szCs w:val="20"/>
              </w:rPr>
              <w:t xml:space="preserve">IND2023-159 </w:t>
            </w:r>
            <w:r>
              <w:rPr>
                <w:rFonts w:cs="Arial"/>
                <w:sz w:val="20"/>
                <w:szCs w:val="20"/>
              </w:rPr>
              <w:t>Question 7</w:t>
            </w:r>
          </w:p>
        </w:tc>
        <w:tc>
          <w:tcPr>
            <w:tcW w:w="981" w:type="pct"/>
          </w:tcPr>
          <w:p w14:paraId="574AB6A7" w14:textId="69E8F1CD" w:rsidR="00043FE6" w:rsidRPr="005B73E7" w:rsidRDefault="00043FE6" w:rsidP="009D0E31">
            <w:pPr>
              <w:pStyle w:val="tabletext0"/>
            </w:pPr>
            <w:r>
              <w:rPr>
                <w:rFonts w:cs="Arial"/>
                <w:sz w:val="20"/>
                <w:szCs w:val="20"/>
              </w:rPr>
              <w:t>BOMSS (</w:t>
            </w:r>
            <w:r w:rsidR="009D0E31">
              <w:rPr>
                <w:rFonts w:cs="Arial"/>
                <w:sz w:val="20"/>
                <w:szCs w:val="20"/>
              </w:rPr>
              <w:t>Bariatric</w:t>
            </w:r>
            <w:r>
              <w:rPr>
                <w:rFonts w:cs="Arial"/>
                <w:sz w:val="20"/>
                <w:szCs w:val="20"/>
              </w:rPr>
              <w:t xml:space="preserve"> Obesity &amp; Metabolic Surgery Society)</w:t>
            </w:r>
          </w:p>
        </w:tc>
        <w:tc>
          <w:tcPr>
            <w:tcW w:w="1948" w:type="pct"/>
          </w:tcPr>
          <w:p w14:paraId="684DF66A" w14:textId="05AD0867" w:rsidR="00043FE6" w:rsidRPr="00EE065C" w:rsidRDefault="00043FE6" w:rsidP="009D0E31">
            <w:pPr>
              <w:pStyle w:val="tabletext0"/>
            </w:pPr>
            <w:r>
              <w:rPr>
                <w:rFonts w:cs="Arial"/>
                <w:sz w:val="20"/>
                <w:szCs w:val="20"/>
              </w:rPr>
              <w:t>If patients who had bariatric surgery abroad or privately outside the NHS are not consider into this guidance then this could cause health inequalities on micronutrient monitoring and prescribing of required multivitamins/minerals</w:t>
            </w:r>
          </w:p>
        </w:tc>
        <w:tc>
          <w:tcPr>
            <w:tcW w:w="1354" w:type="pct"/>
          </w:tcPr>
          <w:p w14:paraId="514CBD66" w14:textId="299462EE" w:rsidR="00043FE6" w:rsidRPr="00045658" w:rsidRDefault="00043FE6" w:rsidP="009D0E31">
            <w:pPr>
              <w:pStyle w:val="tabletext0"/>
              <w:rPr>
                <w:rFonts w:cs="Arial"/>
                <w:sz w:val="20"/>
                <w:szCs w:val="20"/>
              </w:rPr>
            </w:pPr>
            <w:r w:rsidRPr="00172DDE">
              <w:rPr>
                <w:rFonts w:cs="Arial"/>
                <w:sz w:val="20"/>
                <w:szCs w:val="20"/>
              </w:rPr>
              <w:t>Thank you for your comment, indicator IND2023-159 is still undergoing review. Responses to this comment will be published with the final indicator.</w:t>
            </w:r>
          </w:p>
        </w:tc>
      </w:tr>
      <w:tr w:rsidR="00043FE6" w:rsidRPr="00215444" w14:paraId="2EBC877F" w14:textId="080ACF0B" w:rsidTr="00043FE6">
        <w:tc>
          <w:tcPr>
            <w:tcW w:w="718" w:type="pct"/>
          </w:tcPr>
          <w:p w14:paraId="6243385F" w14:textId="183B2D6B" w:rsidR="00043FE6" w:rsidRPr="00B21341" w:rsidRDefault="00043FE6" w:rsidP="009D0E31">
            <w:pPr>
              <w:pStyle w:val="tabletext0"/>
            </w:pPr>
            <w:r w:rsidRPr="00043FE6">
              <w:rPr>
                <w:rFonts w:cs="Arial"/>
                <w:sz w:val="20"/>
                <w:szCs w:val="20"/>
              </w:rPr>
              <w:t xml:space="preserve">IND2023-159 </w:t>
            </w:r>
            <w:r>
              <w:rPr>
                <w:rFonts w:cs="Arial"/>
                <w:sz w:val="20"/>
                <w:szCs w:val="20"/>
              </w:rPr>
              <w:t>Question 7</w:t>
            </w:r>
          </w:p>
        </w:tc>
        <w:tc>
          <w:tcPr>
            <w:tcW w:w="981" w:type="pct"/>
          </w:tcPr>
          <w:p w14:paraId="47D69204" w14:textId="4A8D8383" w:rsidR="00043FE6" w:rsidRPr="005B73E7" w:rsidRDefault="00043FE6" w:rsidP="009D0E31">
            <w:pPr>
              <w:pStyle w:val="tabletext0"/>
            </w:pPr>
            <w:r>
              <w:rPr>
                <w:rFonts w:cs="Arial"/>
                <w:sz w:val="20"/>
                <w:szCs w:val="20"/>
              </w:rPr>
              <w:t>NHS England</w:t>
            </w:r>
          </w:p>
        </w:tc>
        <w:tc>
          <w:tcPr>
            <w:tcW w:w="1948" w:type="pct"/>
          </w:tcPr>
          <w:p w14:paraId="0DAC86D0" w14:textId="31FB2397" w:rsidR="00043FE6" w:rsidRPr="00EE065C" w:rsidRDefault="00043FE6" w:rsidP="009D0E31">
            <w:pPr>
              <w:pStyle w:val="tabletext0"/>
            </w:pPr>
            <w:r>
              <w:rPr>
                <w:rFonts w:cs="Arial"/>
                <w:sz w:val="20"/>
                <w:szCs w:val="20"/>
              </w:rPr>
              <w:t>7 Yes it is still a useful indicator as it is capturing an important part of the pathway</w:t>
            </w:r>
          </w:p>
        </w:tc>
        <w:tc>
          <w:tcPr>
            <w:tcW w:w="1354" w:type="pct"/>
          </w:tcPr>
          <w:p w14:paraId="21B59C6F" w14:textId="3CA417B5" w:rsidR="00043FE6" w:rsidRPr="00045658" w:rsidRDefault="00043FE6" w:rsidP="009D0E31">
            <w:pPr>
              <w:pStyle w:val="tabletext0"/>
              <w:rPr>
                <w:rFonts w:cs="Arial"/>
                <w:sz w:val="20"/>
                <w:szCs w:val="20"/>
              </w:rPr>
            </w:pPr>
            <w:r w:rsidRPr="00172DDE">
              <w:rPr>
                <w:rFonts w:cs="Arial"/>
                <w:sz w:val="20"/>
                <w:szCs w:val="20"/>
              </w:rPr>
              <w:t>Thank you for your comment, indicator IND2023-159 is still undergoing review. Responses to this comment will be published with the final indicator.</w:t>
            </w:r>
          </w:p>
        </w:tc>
      </w:tr>
      <w:tr w:rsidR="00043FE6" w:rsidRPr="00215444" w14:paraId="27520761" w14:textId="4F3F1415" w:rsidTr="00043FE6">
        <w:tc>
          <w:tcPr>
            <w:tcW w:w="718" w:type="pct"/>
          </w:tcPr>
          <w:p w14:paraId="190762CC" w14:textId="670404C2" w:rsidR="00043FE6" w:rsidRPr="00B21341" w:rsidRDefault="00043FE6" w:rsidP="009D0E31">
            <w:pPr>
              <w:pStyle w:val="tabletext0"/>
            </w:pPr>
            <w:r w:rsidRPr="00043FE6">
              <w:rPr>
                <w:rFonts w:cs="Arial"/>
                <w:sz w:val="20"/>
                <w:szCs w:val="20"/>
              </w:rPr>
              <w:t xml:space="preserve">IND2023-159 </w:t>
            </w:r>
            <w:r>
              <w:rPr>
                <w:rFonts w:cs="Arial"/>
                <w:sz w:val="20"/>
                <w:szCs w:val="20"/>
              </w:rPr>
              <w:t>Question 7</w:t>
            </w:r>
          </w:p>
        </w:tc>
        <w:tc>
          <w:tcPr>
            <w:tcW w:w="981" w:type="pct"/>
          </w:tcPr>
          <w:p w14:paraId="4B65D8EB" w14:textId="7B9FF433" w:rsidR="00043FE6" w:rsidRPr="005B73E7" w:rsidRDefault="00043FE6" w:rsidP="009D0E31">
            <w:pPr>
              <w:pStyle w:val="tabletext0"/>
            </w:pPr>
            <w:r>
              <w:rPr>
                <w:rFonts w:cs="Arial"/>
                <w:sz w:val="20"/>
                <w:szCs w:val="20"/>
              </w:rPr>
              <w:t>NHS England</w:t>
            </w:r>
          </w:p>
        </w:tc>
        <w:tc>
          <w:tcPr>
            <w:tcW w:w="1948" w:type="pct"/>
          </w:tcPr>
          <w:p w14:paraId="1D3F7AAD" w14:textId="7D99E451" w:rsidR="00043FE6" w:rsidRPr="00EE065C" w:rsidRDefault="00043FE6" w:rsidP="009D0E31">
            <w:pPr>
              <w:pStyle w:val="tabletext0"/>
            </w:pPr>
            <w:r>
              <w:rPr>
                <w:rFonts w:cs="Arial"/>
                <w:sz w:val="20"/>
                <w:szCs w:val="20"/>
              </w:rPr>
              <w:t>Children and young people who have had bariatric surgery privately or abroad are at significant risk of nutritional deficiencies due to lack of aftercare and nutritional counselling and need nutritional aftercare.  For these children, who are unlikely to be under the care of a Tier 4 service, primary care should ensure that at least annual nutritional monitoring and seek guidance and support from Tier 4 Paediatric Bariatric Surgery centre.  These individuals should also be captured through a quality indicator.</w:t>
            </w:r>
          </w:p>
        </w:tc>
        <w:tc>
          <w:tcPr>
            <w:tcW w:w="1354" w:type="pct"/>
          </w:tcPr>
          <w:p w14:paraId="41F24797" w14:textId="7E2E4D06" w:rsidR="00043FE6" w:rsidRPr="00045658" w:rsidRDefault="00043FE6" w:rsidP="009D0E31">
            <w:pPr>
              <w:pStyle w:val="tabletext0"/>
              <w:rPr>
                <w:rFonts w:cs="Arial"/>
                <w:sz w:val="20"/>
                <w:szCs w:val="20"/>
              </w:rPr>
            </w:pPr>
            <w:r w:rsidRPr="00172DDE">
              <w:rPr>
                <w:rFonts w:cs="Arial"/>
                <w:sz w:val="20"/>
                <w:szCs w:val="20"/>
              </w:rPr>
              <w:t>Thank you for your comment, indicator IND2023-159 is still undergoing review. Responses to this comment will be published with the final indicator.</w:t>
            </w:r>
          </w:p>
        </w:tc>
      </w:tr>
      <w:tr w:rsidR="00043FE6" w:rsidRPr="00215444" w14:paraId="081760CC" w14:textId="06B13D28" w:rsidTr="00043FE6">
        <w:tc>
          <w:tcPr>
            <w:tcW w:w="718" w:type="pct"/>
          </w:tcPr>
          <w:p w14:paraId="3A9D0DC1" w14:textId="68C0BC3C" w:rsidR="00043FE6" w:rsidRPr="00B21341" w:rsidRDefault="00043FE6" w:rsidP="009D0E31">
            <w:pPr>
              <w:pStyle w:val="tabletext0"/>
            </w:pPr>
            <w:r w:rsidRPr="00043FE6">
              <w:rPr>
                <w:rFonts w:cs="Arial"/>
                <w:sz w:val="20"/>
                <w:szCs w:val="20"/>
              </w:rPr>
              <w:t xml:space="preserve">IND2023-159 </w:t>
            </w:r>
            <w:r>
              <w:rPr>
                <w:rFonts w:cs="Arial"/>
                <w:sz w:val="20"/>
                <w:szCs w:val="20"/>
              </w:rPr>
              <w:t>Question 7</w:t>
            </w:r>
          </w:p>
        </w:tc>
        <w:tc>
          <w:tcPr>
            <w:tcW w:w="981" w:type="pct"/>
          </w:tcPr>
          <w:p w14:paraId="36257A9B" w14:textId="3C958649" w:rsidR="00043FE6" w:rsidRPr="005B73E7" w:rsidRDefault="00043FE6" w:rsidP="009D0E31">
            <w:pPr>
              <w:pStyle w:val="tabletext0"/>
            </w:pPr>
            <w:r w:rsidRPr="009D0E31">
              <w:rPr>
                <w:rFonts w:cs="Arial"/>
                <w:sz w:val="20"/>
                <w:szCs w:val="20"/>
              </w:rPr>
              <w:t>Public Health Wales</w:t>
            </w:r>
            <w:r>
              <w:rPr>
                <w:rFonts w:ascii="Aptos" w:hAnsi="Aptos" w:cs="Calibri"/>
                <w:sz w:val="20"/>
                <w:szCs w:val="20"/>
              </w:rPr>
              <w:t xml:space="preserve"> </w:t>
            </w:r>
          </w:p>
        </w:tc>
        <w:tc>
          <w:tcPr>
            <w:tcW w:w="1948" w:type="pct"/>
          </w:tcPr>
          <w:p w14:paraId="56DD6FD0" w14:textId="3B453FC2" w:rsidR="00043FE6" w:rsidRPr="00EE065C" w:rsidRDefault="00043FE6" w:rsidP="009D0E31">
            <w:pPr>
              <w:pStyle w:val="tabletext0"/>
            </w:pPr>
            <w:r>
              <w:rPr>
                <w:rFonts w:cs="Arial"/>
                <w:sz w:val="20"/>
                <w:szCs w:val="20"/>
              </w:rPr>
              <w:t xml:space="preserve">• Excluding data on private bariatric surgery will create a gap, preventing a current and accurate representation of the situation. </w:t>
            </w:r>
            <w:r>
              <w:rPr>
                <w:rFonts w:cs="Arial"/>
                <w:sz w:val="20"/>
                <w:szCs w:val="20"/>
              </w:rPr>
              <w:br/>
              <w:t>• People who have had bariatric surgery privately or abroad are still at risk of long term nutritional deficiencies, which may contribute to other health issues and present in primary care services.</w:t>
            </w:r>
            <w:r>
              <w:rPr>
                <w:rFonts w:cs="Arial"/>
                <w:sz w:val="20"/>
                <w:szCs w:val="20"/>
              </w:rPr>
              <w:br/>
              <w:t>• Private surgery has increased both in the UK and abroad and it would be helpful if this information is collected and considered in all guidance relating to bariatric surgery, and roles and responsibilities for care over the longer term. Best patient care should include and be applied for all.</w:t>
            </w:r>
            <w:r>
              <w:rPr>
                <w:rFonts w:cs="Arial"/>
                <w:sz w:val="20"/>
                <w:szCs w:val="20"/>
              </w:rPr>
              <w:br/>
              <w:t>• Clarity is still needed around post-bariatric surgery long term responsibilities in primary care, regardless of whether the surgery was undertaken privately or not. There may also be further training and education requirements needed within primary care services to provide this annual monitoring in the long term.</w:t>
            </w:r>
            <w:r>
              <w:rPr>
                <w:rFonts w:cs="Arial"/>
                <w:sz w:val="20"/>
                <w:szCs w:val="20"/>
              </w:rPr>
              <w:br/>
              <w:t>• Pathways for long term care are needed for those accessing private bariatric services care.</w:t>
            </w:r>
            <w:r>
              <w:rPr>
                <w:rFonts w:cs="Arial"/>
                <w:sz w:val="20"/>
                <w:szCs w:val="20"/>
              </w:rPr>
              <w:br/>
              <w:t>• Consideration should be given to GP contracts varying across the four nations.</w:t>
            </w:r>
          </w:p>
        </w:tc>
        <w:tc>
          <w:tcPr>
            <w:tcW w:w="1354" w:type="pct"/>
          </w:tcPr>
          <w:p w14:paraId="5883DE14" w14:textId="514DC9F4" w:rsidR="00043FE6" w:rsidRPr="00045658" w:rsidRDefault="00043FE6" w:rsidP="009D0E31">
            <w:pPr>
              <w:pStyle w:val="tabletext0"/>
              <w:rPr>
                <w:rFonts w:cs="Arial"/>
                <w:sz w:val="20"/>
                <w:szCs w:val="20"/>
              </w:rPr>
            </w:pPr>
            <w:r w:rsidRPr="004163D3">
              <w:rPr>
                <w:rFonts w:cs="Arial"/>
                <w:sz w:val="20"/>
                <w:szCs w:val="20"/>
              </w:rPr>
              <w:t xml:space="preserve">Thank you for your comment, indicator </w:t>
            </w:r>
            <w:r>
              <w:rPr>
                <w:rFonts w:cs="Arial"/>
                <w:sz w:val="20"/>
                <w:szCs w:val="20"/>
              </w:rPr>
              <w:t>IND2023-159</w:t>
            </w:r>
            <w:r w:rsidRPr="004163D3">
              <w:rPr>
                <w:rFonts w:cs="Arial"/>
                <w:sz w:val="20"/>
                <w:szCs w:val="20"/>
              </w:rPr>
              <w:t xml:space="preserve"> is still undergoing review</w:t>
            </w:r>
            <w:r>
              <w:rPr>
                <w:rFonts w:cs="Arial"/>
                <w:sz w:val="20"/>
                <w:szCs w:val="20"/>
              </w:rPr>
              <w:t>. Responses to this comment will be published with the final indicator.</w:t>
            </w:r>
          </w:p>
        </w:tc>
      </w:tr>
      <w:tr w:rsidR="00043FE6" w:rsidRPr="00215444" w14:paraId="3D70BC9F" w14:textId="55EB8818" w:rsidTr="00043FE6">
        <w:tc>
          <w:tcPr>
            <w:tcW w:w="718" w:type="pct"/>
          </w:tcPr>
          <w:p w14:paraId="48856BC1" w14:textId="3ABE93EC" w:rsidR="00043FE6" w:rsidRPr="00B21341" w:rsidRDefault="00043FE6" w:rsidP="009D0E31">
            <w:pPr>
              <w:pStyle w:val="tabletext0"/>
            </w:pPr>
            <w:r w:rsidRPr="00043FE6">
              <w:rPr>
                <w:rFonts w:cs="Arial"/>
                <w:sz w:val="20"/>
                <w:szCs w:val="20"/>
              </w:rPr>
              <w:t xml:space="preserve">IND2023-159 </w:t>
            </w:r>
            <w:r>
              <w:rPr>
                <w:rFonts w:cs="Arial"/>
                <w:sz w:val="20"/>
                <w:szCs w:val="20"/>
              </w:rPr>
              <w:t>Question 7</w:t>
            </w:r>
          </w:p>
        </w:tc>
        <w:tc>
          <w:tcPr>
            <w:tcW w:w="981" w:type="pct"/>
          </w:tcPr>
          <w:p w14:paraId="41839DFC" w14:textId="407692AD" w:rsidR="00043FE6" w:rsidRPr="005B73E7" w:rsidRDefault="00043FE6" w:rsidP="009D0E31">
            <w:pPr>
              <w:pStyle w:val="tabletext0"/>
            </w:pPr>
            <w:r>
              <w:rPr>
                <w:rFonts w:cs="Arial"/>
                <w:sz w:val="20"/>
                <w:szCs w:val="20"/>
              </w:rPr>
              <w:t>RCGP</w:t>
            </w:r>
          </w:p>
        </w:tc>
        <w:tc>
          <w:tcPr>
            <w:tcW w:w="1948" w:type="pct"/>
          </w:tcPr>
          <w:p w14:paraId="7150A256" w14:textId="1FE5D03D" w:rsidR="00043FE6" w:rsidRPr="00EE065C" w:rsidRDefault="00043FE6" w:rsidP="009D0E31">
            <w:pPr>
              <w:pStyle w:val="tabletext0"/>
            </w:pPr>
            <w:r>
              <w:rPr>
                <w:rFonts w:cs="Arial"/>
                <w:sz w:val="20"/>
                <w:szCs w:val="20"/>
              </w:rPr>
              <w:t>This is still a useful indicator but likely to miss a significant proportion of people who are more likely to need follow-up (some unverified estimates of 5000/year go abroad from the UK for this surgery). Work-load surrounding complications following bariatric surgery will still fall to primary care so should still be funded within this specification.  We think that if it is not intended to include privately funded surgery then this needs to be clearly stated. We think it will still be useful if the private surgery population were not included, but it would be more impactful on patient outcomes if it included them given that currently more private than NHS surgery is conducted.</w:t>
            </w:r>
          </w:p>
        </w:tc>
        <w:tc>
          <w:tcPr>
            <w:tcW w:w="1354" w:type="pct"/>
          </w:tcPr>
          <w:p w14:paraId="47D0F0F6" w14:textId="2A095F02" w:rsidR="00043FE6" w:rsidRPr="00045658" w:rsidRDefault="00043FE6" w:rsidP="009D0E31">
            <w:pPr>
              <w:pStyle w:val="tabletext0"/>
              <w:rPr>
                <w:rFonts w:cs="Arial"/>
                <w:sz w:val="20"/>
                <w:szCs w:val="20"/>
              </w:rPr>
            </w:pPr>
            <w:r w:rsidRPr="00D45ED7">
              <w:rPr>
                <w:rFonts w:cs="Arial"/>
                <w:sz w:val="20"/>
                <w:szCs w:val="20"/>
              </w:rPr>
              <w:t>Thank you for your comment, indicator IND2023-159 is still undergoing review. Responses to this comment will be published with the final indicator.</w:t>
            </w:r>
          </w:p>
        </w:tc>
      </w:tr>
      <w:tr w:rsidR="00043FE6" w:rsidRPr="00215444" w14:paraId="32E70C64" w14:textId="35B8EAF4" w:rsidTr="009D0E31">
        <w:tc>
          <w:tcPr>
            <w:tcW w:w="718" w:type="pct"/>
          </w:tcPr>
          <w:p w14:paraId="4017E6C1" w14:textId="3DA95765" w:rsidR="00043FE6" w:rsidRPr="00B21341" w:rsidRDefault="00043FE6" w:rsidP="009D0E31">
            <w:pPr>
              <w:pStyle w:val="tabletext0"/>
            </w:pPr>
            <w:r w:rsidRPr="00043FE6">
              <w:rPr>
                <w:rFonts w:cs="Arial"/>
                <w:sz w:val="20"/>
                <w:szCs w:val="20"/>
              </w:rPr>
              <w:t xml:space="preserve">IND2023-159 </w:t>
            </w:r>
            <w:r>
              <w:rPr>
                <w:rFonts w:cs="Arial"/>
                <w:sz w:val="20"/>
                <w:szCs w:val="20"/>
              </w:rPr>
              <w:t>Question 7</w:t>
            </w:r>
          </w:p>
        </w:tc>
        <w:tc>
          <w:tcPr>
            <w:tcW w:w="981" w:type="pct"/>
          </w:tcPr>
          <w:p w14:paraId="6FFC5779" w14:textId="1A00DBB8" w:rsidR="00043FE6" w:rsidRPr="005B73E7" w:rsidRDefault="00043FE6" w:rsidP="009D0E31">
            <w:pPr>
              <w:pStyle w:val="tabletext0"/>
            </w:pPr>
            <w:r>
              <w:rPr>
                <w:rFonts w:cs="Arial"/>
                <w:sz w:val="20"/>
                <w:szCs w:val="20"/>
              </w:rPr>
              <w:t>The Obesity Specialist Group of the British Dietetic Association</w:t>
            </w:r>
          </w:p>
        </w:tc>
        <w:tc>
          <w:tcPr>
            <w:tcW w:w="1948" w:type="pct"/>
          </w:tcPr>
          <w:p w14:paraId="3EB4A33C" w14:textId="2DF9EDD3" w:rsidR="00043FE6" w:rsidRPr="00EE065C" w:rsidRDefault="00043FE6" w:rsidP="009D0E31">
            <w:pPr>
              <w:pStyle w:val="tabletext0"/>
            </w:pPr>
            <w:r>
              <w:rPr>
                <w:rFonts w:cs="Arial"/>
                <w:sz w:val="20"/>
                <w:szCs w:val="20"/>
              </w:rPr>
              <w:t>The risk of malnutrition for patients who have had surgery abroad is likely to be high, given the lack of post-operative counselling and absence of blood monitoring. From a risk perspective, any patient who presents in primary care with a history of bariatric surgery, and is not currently under the care of an NHS Tier 4 bariatric surgery unit, should receive at a minimum annual nutritional status reviews (including weight and blood monitoring). Tier 4 bariatric services  should accept referrals from primary if there is a significant clinical risk, however the risk in terms of malnutrition will be unknown unless primary care initiates appropriate nutritional status monitoring.</w:t>
            </w:r>
          </w:p>
        </w:tc>
        <w:tc>
          <w:tcPr>
            <w:tcW w:w="1354" w:type="pct"/>
          </w:tcPr>
          <w:p w14:paraId="121A6776" w14:textId="448E9D34" w:rsidR="00043FE6" w:rsidRPr="00045658" w:rsidRDefault="00043FE6" w:rsidP="009D0E31">
            <w:pPr>
              <w:pStyle w:val="tabletext0"/>
              <w:rPr>
                <w:rFonts w:cs="Arial"/>
                <w:sz w:val="20"/>
                <w:szCs w:val="20"/>
              </w:rPr>
            </w:pPr>
            <w:r w:rsidRPr="00D45ED7">
              <w:rPr>
                <w:rFonts w:cs="Arial"/>
                <w:sz w:val="20"/>
                <w:szCs w:val="20"/>
              </w:rPr>
              <w:t>Thank you for your comment, indicator IND2023-159 is still undergoing review. Responses to this comment will be published with the final indicator.</w:t>
            </w:r>
          </w:p>
        </w:tc>
      </w:tr>
      <w:tr w:rsidR="00043FE6" w:rsidRPr="00215444" w14:paraId="519EA73C" w14:textId="19FFE506" w:rsidTr="009D0E31">
        <w:tc>
          <w:tcPr>
            <w:tcW w:w="718" w:type="pct"/>
          </w:tcPr>
          <w:p w14:paraId="189EFD87" w14:textId="0771E20E" w:rsidR="00043FE6" w:rsidRDefault="00043FE6" w:rsidP="009D0E31">
            <w:pPr>
              <w:pStyle w:val="tabletext0"/>
              <w:rPr>
                <w:rFonts w:cs="Arial"/>
                <w:sz w:val="20"/>
                <w:szCs w:val="20"/>
              </w:rPr>
            </w:pPr>
            <w:r w:rsidRPr="00043FE6">
              <w:rPr>
                <w:rFonts w:cs="Arial"/>
                <w:sz w:val="20"/>
                <w:szCs w:val="20"/>
              </w:rPr>
              <w:t xml:space="preserve">IND2023-159 </w:t>
            </w:r>
            <w:r>
              <w:rPr>
                <w:rFonts w:cs="Arial"/>
                <w:sz w:val="20"/>
                <w:szCs w:val="20"/>
              </w:rPr>
              <w:t>Question 7</w:t>
            </w:r>
          </w:p>
        </w:tc>
        <w:tc>
          <w:tcPr>
            <w:tcW w:w="981" w:type="pct"/>
          </w:tcPr>
          <w:p w14:paraId="2670F5B7" w14:textId="577B1010" w:rsidR="00043FE6" w:rsidRDefault="00043FE6" w:rsidP="009D0E31">
            <w:pPr>
              <w:pStyle w:val="tabletext0"/>
              <w:rPr>
                <w:rFonts w:cs="Arial"/>
                <w:sz w:val="20"/>
                <w:szCs w:val="20"/>
              </w:rPr>
            </w:pPr>
            <w:r>
              <w:rPr>
                <w:rFonts w:cs="Arial"/>
                <w:sz w:val="20"/>
                <w:szCs w:val="20"/>
              </w:rPr>
              <w:t>The Obesity Specialist Group of the British Dietetic Association</w:t>
            </w:r>
          </w:p>
        </w:tc>
        <w:tc>
          <w:tcPr>
            <w:tcW w:w="1948" w:type="pct"/>
          </w:tcPr>
          <w:p w14:paraId="568F46DE" w14:textId="2724241C" w:rsidR="00043FE6" w:rsidRDefault="00043FE6" w:rsidP="009D0E31">
            <w:pPr>
              <w:pStyle w:val="tabletext0"/>
              <w:rPr>
                <w:rFonts w:cs="Arial"/>
                <w:sz w:val="20"/>
                <w:szCs w:val="20"/>
              </w:rPr>
            </w:pPr>
            <w:r>
              <w:rPr>
                <w:rFonts w:cs="Arial"/>
                <w:sz w:val="20"/>
                <w:szCs w:val="20"/>
              </w:rPr>
              <w:t>People who have had surgery privately or abroad should be included in this indicator. The importance of recognising the severe consequences that nutritional deficiencies can have in this population group is welcomed. People who have had bariatric surgery abroad should be included and may be at an even greater risk.</w:t>
            </w:r>
            <w:r>
              <w:rPr>
                <w:rFonts w:cs="Arial"/>
                <w:sz w:val="20"/>
                <w:szCs w:val="20"/>
              </w:rPr>
              <w:br/>
            </w:r>
            <w:r>
              <w:rPr>
                <w:rFonts w:cs="Arial"/>
                <w:sz w:val="20"/>
                <w:szCs w:val="20"/>
              </w:rPr>
              <w:br/>
              <w:t>It is important that this population group are appropriately supported in primary care by an appropriately qualified healthcare professional.</w:t>
            </w:r>
          </w:p>
        </w:tc>
        <w:tc>
          <w:tcPr>
            <w:tcW w:w="1354" w:type="pct"/>
          </w:tcPr>
          <w:p w14:paraId="0901D1C7" w14:textId="0D9B72A3" w:rsidR="00043FE6" w:rsidRPr="00045658" w:rsidRDefault="00043FE6" w:rsidP="009D0E31">
            <w:pPr>
              <w:pStyle w:val="tabletext0"/>
              <w:rPr>
                <w:rFonts w:cs="Arial"/>
                <w:sz w:val="20"/>
                <w:szCs w:val="20"/>
              </w:rPr>
            </w:pPr>
            <w:r w:rsidRPr="00636F88">
              <w:rPr>
                <w:rFonts w:cs="Arial"/>
                <w:sz w:val="20"/>
                <w:szCs w:val="20"/>
              </w:rPr>
              <w:t>Thank you for your comment, indicator IND2023-159 is still undergoing review. Responses to this comment will be published with the final indicator.</w:t>
            </w:r>
          </w:p>
        </w:tc>
      </w:tr>
      <w:tr w:rsidR="00043FE6" w:rsidRPr="00215444" w14:paraId="69964B6E" w14:textId="25D9746B" w:rsidTr="009D0E31">
        <w:tc>
          <w:tcPr>
            <w:tcW w:w="718" w:type="pct"/>
          </w:tcPr>
          <w:p w14:paraId="33554798" w14:textId="4BC8FC42" w:rsidR="00043FE6" w:rsidRDefault="00043FE6" w:rsidP="009D0E31">
            <w:pPr>
              <w:pStyle w:val="tabletext0"/>
              <w:rPr>
                <w:rFonts w:cs="Arial"/>
                <w:sz w:val="20"/>
                <w:szCs w:val="20"/>
              </w:rPr>
            </w:pPr>
            <w:r w:rsidRPr="00043FE6">
              <w:rPr>
                <w:rFonts w:cs="Arial"/>
                <w:sz w:val="20"/>
                <w:szCs w:val="20"/>
              </w:rPr>
              <w:t xml:space="preserve">IND2023-159 </w:t>
            </w:r>
            <w:r>
              <w:rPr>
                <w:rFonts w:cs="Arial"/>
                <w:sz w:val="20"/>
                <w:szCs w:val="20"/>
              </w:rPr>
              <w:t>Question 7</w:t>
            </w:r>
          </w:p>
        </w:tc>
        <w:tc>
          <w:tcPr>
            <w:tcW w:w="981" w:type="pct"/>
          </w:tcPr>
          <w:p w14:paraId="69A86C35" w14:textId="3A630E26" w:rsidR="00043FE6" w:rsidRDefault="00043FE6" w:rsidP="009D0E31">
            <w:pPr>
              <w:pStyle w:val="tabletext0"/>
              <w:rPr>
                <w:rFonts w:cs="Arial"/>
                <w:sz w:val="20"/>
                <w:szCs w:val="20"/>
              </w:rPr>
            </w:pPr>
            <w:r>
              <w:rPr>
                <w:rFonts w:cs="Arial"/>
                <w:sz w:val="20"/>
                <w:szCs w:val="20"/>
              </w:rPr>
              <w:t>The Obesity Specialist Group of the British Dietetic Association</w:t>
            </w:r>
          </w:p>
        </w:tc>
        <w:tc>
          <w:tcPr>
            <w:tcW w:w="1948" w:type="pct"/>
          </w:tcPr>
          <w:p w14:paraId="7D4C0CDC" w14:textId="05228939" w:rsidR="00043FE6" w:rsidRDefault="00043FE6" w:rsidP="009D0E31">
            <w:pPr>
              <w:pStyle w:val="tabletext0"/>
              <w:rPr>
                <w:rFonts w:cs="Arial"/>
                <w:sz w:val="20"/>
                <w:szCs w:val="20"/>
              </w:rPr>
            </w:pPr>
            <w:r>
              <w:rPr>
                <w:rFonts w:cs="Arial"/>
                <w:sz w:val="20"/>
                <w:szCs w:val="20"/>
              </w:rPr>
              <w:t>Yes, because year on year, the number of people who have had surgery in the UK is growing, and many may not have access to annual review. Nutritional deficiencies are likely to develop the further the time from surgery. In the UK, many primary care practices will agreed to undertake annual review on patients who have had surgery privately in the UK following the two year follow up within that centre, providing there is good communication from the UK private sector. Unfortunately, for those who go abroad, there is often incomplete or very little information provided about the surgical procedure and the person may have received little or no advice. Primary care would not have the capacity or resources to support this.</w:t>
            </w:r>
          </w:p>
        </w:tc>
        <w:tc>
          <w:tcPr>
            <w:tcW w:w="1354" w:type="pct"/>
          </w:tcPr>
          <w:p w14:paraId="2253FE65" w14:textId="1F8987D8" w:rsidR="00043FE6" w:rsidRPr="00045658" w:rsidRDefault="00043FE6" w:rsidP="009D0E31">
            <w:pPr>
              <w:pStyle w:val="tabletext0"/>
              <w:rPr>
                <w:rFonts w:cs="Arial"/>
                <w:sz w:val="20"/>
                <w:szCs w:val="20"/>
              </w:rPr>
            </w:pPr>
            <w:r w:rsidRPr="00636F88">
              <w:rPr>
                <w:rFonts w:cs="Arial"/>
                <w:sz w:val="20"/>
                <w:szCs w:val="20"/>
              </w:rPr>
              <w:t>Thank you for your comment, indicator IND2023-159 is still undergoing review. Responses to this comment will be published with the final indicator.</w:t>
            </w:r>
          </w:p>
        </w:tc>
      </w:tr>
      <w:tr w:rsidR="00043FE6" w:rsidRPr="00215444" w14:paraId="2C9CA6F4" w14:textId="0B533426" w:rsidTr="009D0E31">
        <w:tc>
          <w:tcPr>
            <w:tcW w:w="718" w:type="pct"/>
          </w:tcPr>
          <w:p w14:paraId="577A705C" w14:textId="2F63F63D" w:rsidR="00043FE6" w:rsidRDefault="00043FE6" w:rsidP="009D0E31">
            <w:pPr>
              <w:pStyle w:val="tabletext0"/>
              <w:rPr>
                <w:rFonts w:cs="Arial"/>
                <w:sz w:val="20"/>
                <w:szCs w:val="20"/>
              </w:rPr>
            </w:pPr>
            <w:r w:rsidRPr="00043FE6">
              <w:rPr>
                <w:rFonts w:cs="Arial"/>
                <w:sz w:val="20"/>
                <w:szCs w:val="20"/>
              </w:rPr>
              <w:t xml:space="preserve">IND2023-159 </w:t>
            </w:r>
            <w:r>
              <w:rPr>
                <w:rFonts w:cs="Arial"/>
                <w:sz w:val="20"/>
                <w:szCs w:val="20"/>
              </w:rPr>
              <w:t xml:space="preserve">Question 7 </w:t>
            </w:r>
          </w:p>
        </w:tc>
        <w:tc>
          <w:tcPr>
            <w:tcW w:w="981" w:type="pct"/>
          </w:tcPr>
          <w:p w14:paraId="0F35591C" w14:textId="54CC7011" w:rsidR="00043FE6" w:rsidRDefault="00043FE6" w:rsidP="009D0E31">
            <w:pPr>
              <w:pStyle w:val="tabletext0"/>
              <w:rPr>
                <w:rFonts w:cs="Arial"/>
                <w:sz w:val="20"/>
                <w:szCs w:val="20"/>
              </w:rPr>
            </w:pPr>
            <w:r>
              <w:rPr>
                <w:rFonts w:cs="Arial"/>
                <w:sz w:val="20"/>
                <w:szCs w:val="20"/>
              </w:rPr>
              <w:t>Slimming World</w:t>
            </w:r>
          </w:p>
        </w:tc>
        <w:tc>
          <w:tcPr>
            <w:tcW w:w="1948" w:type="pct"/>
          </w:tcPr>
          <w:p w14:paraId="0CA838ED" w14:textId="41F429B9" w:rsidR="00043FE6" w:rsidRDefault="00043FE6" w:rsidP="009D0E31">
            <w:pPr>
              <w:pStyle w:val="tabletext0"/>
              <w:rPr>
                <w:rFonts w:cs="Arial"/>
                <w:sz w:val="20"/>
                <w:szCs w:val="20"/>
              </w:rPr>
            </w:pPr>
            <w:r>
              <w:rPr>
                <w:rFonts w:cs="Arial"/>
                <w:sz w:val="20"/>
                <w:szCs w:val="20"/>
              </w:rPr>
              <w:t xml:space="preserve">This indicator does not aim to capture people who have had surgery privately or abroad, unless they have subsequently been included in an NHS bariatric surgery service follow-up. Is it still a useful indicator if that population is not included? </w:t>
            </w:r>
            <w:r>
              <w:rPr>
                <w:rFonts w:cs="Arial"/>
                <w:sz w:val="20"/>
                <w:szCs w:val="20"/>
              </w:rPr>
              <w:br/>
              <w:t>We would suggest they should be included. More and more people are having surgery abroad and the risks for deficiencies will remain (or possibly be greater dependent on the aftercare and support provided).</w:t>
            </w:r>
          </w:p>
        </w:tc>
        <w:tc>
          <w:tcPr>
            <w:tcW w:w="1354" w:type="pct"/>
          </w:tcPr>
          <w:p w14:paraId="120445E9" w14:textId="7A2D3EE2" w:rsidR="00043FE6" w:rsidRPr="00045658" w:rsidRDefault="00043FE6" w:rsidP="009D0E31">
            <w:pPr>
              <w:pStyle w:val="tabletext0"/>
              <w:rPr>
                <w:rFonts w:cs="Arial"/>
                <w:sz w:val="20"/>
                <w:szCs w:val="20"/>
              </w:rPr>
            </w:pPr>
            <w:r w:rsidRPr="00636F88">
              <w:rPr>
                <w:rFonts w:cs="Arial"/>
                <w:sz w:val="20"/>
                <w:szCs w:val="20"/>
              </w:rPr>
              <w:t>Thank you for your comment, indicator IND2023-159 is still undergoing review. Responses to this comment will be published with the final indicator.</w:t>
            </w:r>
          </w:p>
        </w:tc>
      </w:tr>
      <w:bookmarkEnd w:id="6"/>
      <w:bookmarkEnd w:id="7"/>
    </w:tbl>
    <w:p w14:paraId="17B1B744" w14:textId="77777777" w:rsidR="00D712FC" w:rsidRPr="00CF2E5C" w:rsidRDefault="00D712FC" w:rsidP="002E482A">
      <w:pPr>
        <w:pStyle w:val="Paragraph"/>
      </w:pPr>
    </w:p>
    <w:sectPr w:rsidR="00D712FC" w:rsidRPr="00CF2E5C" w:rsidSect="00D712FC">
      <w:pgSz w:w="16838" w:h="11906" w:orient="landscape"/>
      <w:pgMar w:top="1797" w:right="1440" w:bottom="179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CBB47" w14:textId="77777777" w:rsidR="00706246" w:rsidRDefault="00706246" w:rsidP="00446BEE">
      <w:r>
        <w:separator/>
      </w:r>
    </w:p>
  </w:endnote>
  <w:endnote w:type="continuationSeparator" w:id="0">
    <w:p w14:paraId="539AD410" w14:textId="77777777" w:rsidR="00706246" w:rsidRDefault="00706246"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38DA8" w14:textId="71D74F4D" w:rsidR="00446BEE" w:rsidRDefault="003D3D86" w:rsidP="00446BEE">
    <w:pPr>
      <w:pStyle w:val="Footer"/>
    </w:pPr>
    <w:r w:rsidRPr="003D3D86">
      <w:t xml:space="preserve">Paper 4b: weight management consultation report </w:t>
    </w:r>
    <w:r w:rsidR="00446BEE">
      <w:tab/>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r w:rsidR="00FA2C5A">
      <w:fldChar w:fldCharType="begin"/>
    </w:r>
    <w:r w:rsidR="00FA2C5A">
      <w:instrText xml:space="preserve"> NUMPAGES  </w:instrText>
    </w:r>
    <w:r w:rsidR="00FA2C5A">
      <w:fldChar w:fldCharType="separate"/>
    </w:r>
    <w:r w:rsidR="00FA2C5A">
      <w:rPr>
        <w:noProof/>
      </w:rPr>
      <w:t>1</w:t>
    </w:r>
    <w:r w:rsidR="00FA2C5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5CC64E03" w14:textId="06AF4371" w:rsidR="008E7826" w:rsidRDefault="00E27C94" w:rsidP="008E7826">
            <w:pPr>
              <w:pStyle w:val="Footer"/>
            </w:pPr>
            <w:r>
              <w:t>Paper</w:t>
            </w:r>
            <w:r w:rsidR="002E482A">
              <w:t xml:space="preserve"> </w:t>
            </w:r>
            <w:r w:rsidR="003D3D86">
              <w:t>4b</w:t>
            </w:r>
            <w:r w:rsidR="002E482A">
              <w:t xml:space="preserve">: </w:t>
            </w:r>
            <w:r w:rsidR="003D3D86">
              <w:t xml:space="preserve">weight management </w:t>
            </w:r>
            <w:r w:rsidR="002E482A">
              <w:t xml:space="preserve">consultation report </w:t>
            </w:r>
            <w:r w:rsidR="008E7826">
              <w:tab/>
            </w:r>
            <w:r w:rsidR="008E7826">
              <w:tab/>
            </w:r>
            <w:r w:rsidR="008E7826" w:rsidRPr="008E7826">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r w:rsidR="008E7826">
              <w:fldChar w:fldCharType="begin"/>
            </w:r>
            <w:r w:rsidR="008E7826">
              <w:instrText xml:space="preserve"> NUMPAGES  </w:instrText>
            </w:r>
            <w:r w:rsidR="008E7826">
              <w:fldChar w:fldCharType="separate"/>
            </w:r>
            <w:r w:rsidR="008E7826" w:rsidRPr="008E7826">
              <w:rPr>
                <w:noProof/>
              </w:rPr>
              <w:t>2</w:t>
            </w:r>
            <w:r w:rsidR="008E7826">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06F78" w14:textId="77777777" w:rsidR="00706246" w:rsidRDefault="00706246" w:rsidP="00446BEE">
      <w:r>
        <w:separator/>
      </w:r>
    </w:p>
  </w:footnote>
  <w:footnote w:type="continuationSeparator" w:id="0">
    <w:p w14:paraId="792D3C32" w14:textId="77777777" w:rsidR="00706246" w:rsidRDefault="00706246"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F09A" w14:textId="77777777" w:rsidR="008F6FB7" w:rsidRDefault="008F6FB7">
    <w:pPr>
      <w:pStyle w:val="Header"/>
    </w:pPr>
    <w:r>
      <w:rPr>
        <w:noProof/>
      </w:rPr>
      <w:drawing>
        <wp:inline distT="0" distB="0" distL="0" distR="0" wp14:anchorId="7F4CFA35" wp14:editId="088F155A">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31039"/>
    <w:multiLevelType w:val="hybridMultilevel"/>
    <w:tmpl w:val="287446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CE5720"/>
    <w:multiLevelType w:val="hybridMultilevel"/>
    <w:tmpl w:val="287446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1790C"/>
    <w:multiLevelType w:val="hybridMultilevel"/>
    <w:tmpl w:val="287446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AA242F"/>
    <w:multiLevelType w:val="hybridMultilevel"/>
    <w:tmpl w:val="9348CA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C93D14"/>
    <w:multiLevelType w:val="hybridMultilevel"/>
    <w:tmpl w:val="C40C75B2"/>
    <w:lvl w:ilvl="0" w:tplc="A85A06A8">
      <w:start w:val="1"/>
      <w:numFmt w:val="decimal"/>
      <w:pStyle w:val="ParagraphNumbered"/>
      <w:lvlText w:val="%1."/>
      <w:lvlJc w:val="left"/>
      <w:pPr>
        <w:ind w:left="851" w:hanging="851"/>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9" w15:restartNumberingAfterBreak="0">
    <w:nsid w:val="737356E7"/>
    <w:multiLevelType w:val="hybridMultilevel"/>
    <w:tmpl w:val="287446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384370">
    <w:abstractNumId w:val="15"/>
  </w:num>
  <w:num w:numId="2" w16cid:durableId="1271931310">
    <w:abstractNumId w:val="17"/>
  </w:num>
  <w:num w:numId="3" w16cid:durableId="987441700">
    <w:abstractNumId w:val="17"/>
    <w:lvlOverride w:ilvl="0">
      <w:startOverride w:val="1"/>
    </w:lvlOverride>
  </w:num>
  <w:num w:numId="4" w16cid:durableId="1499422565">
    <w:abstractNumId w:val="17"/>
    <w:lvlOverride w:ilvl="0">
      <w:startOverride w:val="1"/>
    </w:lvlOverride>
  </w:num>
  <w:num w:numId="5" w16cid:durableId="2069916214">
    <w:abstractNumId w:val="17"/>
    <w:lvlOverride w:ilvl="0">
      <w:startOverride w:val="1"/>
    </w:lvlOverride>
  </w:num>
  <w:num w:numId="6" w16cid:durableId="1714303981">
    <w:abstractNumId w:val="17"/>
    <w:lvlOverride w:ilvl="0">
      <w:startOverride w:val="1"/>
    </w:lvlOverride>
  </w:num>
  <w:num w:numId="7" w16cid:durableId="1383334273">
    <w:abstractNumId w:val="17"/>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2"/>
  </w:num>
  <w:num w:numId="19" w16cid:durableId="1373924523">
    <w:abstractNumId w:val="12"/>
    <w:lvlOverride w:ilvl="0">
      <w:startOverride w:val="1"/>
    </w:lvlOverride>
  </w:num>
  <w:num w:numId="20" w16cid:durableId="399716702">
    <w:abstractNumId w:val="15"/>
  </w:num>
  <w:num w:numId="21" w16cid:durableId="1595244151">
    <w:abstractNumId w:val="17"/>
  </w:num>
  <w:num w:numId="22" w16cid:durableId="368646558">
    <w:abstractNumId w:val="12"/>
  </w:num>
  <w:num w:numId="23" w16cid:durableId="534393170">
    <w:abstractNumId w:val="16"/>
  </w:num>
  <w:num w:numId="24" w16cid:durableId="609512517">
    <w:abstractNumId w:val="18"/>
  </w:num>
  <w:num w:numId="25" w16cid:durableId="1950430707">
    <w:abstractNumId w:val="14"/>
  </w:num>
  <w:num w:numId="26" w16cid:durableId="679502637">
    <w:abstractNumId w:val="19"/>
  </w:num>
  <w:num w:numId="27" w16cid:durableId="945577722">
    <w:abstractNumId w:val="11"/>
  </w:num>
  <w:num w:numId="28" w16cid:durableId="368535211">
    <w:abstractNumId w:val="10"/>
  </w:num>
  <w:num w:numId="29" w16cid:durableId="5441747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46"/>
    <w:rsid w:val="000053F8"/>
    <w:rsid w:val="00024D0A"/>
    <w:rsid w:val="00043A2F"/>
    <w:rsid w:val="00043FE6"/>
    <w:rsid w:val="00045658"/>
    <w:rsid w:val="0006268B"/>
    <w:rsid w:val="00070065"/>
    <w:rsid w:val="00095ADF"/>
    <w:rsid w:val="000A4FEE"/>
    <w:rsid w:val="000B5939"/>
    <w:rsid w:val="0011229C"/>
    <w:rsid w:val="001134E7"/>
    <w:rsid w:val="001142F1"/>
    <w:rsid w:val="001309FA"/>
    <w:rsid w:val="001336FF"/>
    <w:rsid w:val="00136206"/>
    <w:rsid w:val="00151B77"/>
    <w:rsid w:val="001559A9"/>
    <w:rsid w:val="00157BBE"/>
    <w:rsid w:val="0017169E"/>
    <w:rsid w:val="00197356"/>
    <w:rsid w:val="001A364A"/>
    <w:rsid w:val="001A6635"/>
    <w:rsid w:val="001B0EE9"/>
    <w:rsid w:val="001B1CFE"/>
    <w:rsid w:val="001B65B3"/>
    <w:rsid w:val="001D5485"/>
    <w:rsid w:val="001E1D54"/>
    <w:rsid w:val="001E60D6"/>
    <w:rsid w:val="002124D5"/>
    <w:rsid w:val="00220C66"/>
    <w:rsid w:val="002408EA"/>
    <w:rsid w:val="0025603E"/>
    <w:rsid w:val="002819D7"/>
    <w:rsid w:val="002A7D4C"/>
    <w:rsid w:val="002C1371"/>
    <w:rsid w:val="002C1A7E"/>
    <w:rsid w:val="002C2DCF"/>
    <w:rsid w:val="002C7BA7"/>
    <w:rsid w:val="002D3376"/>
    <w:rsid w:val="002E482A"/>
    <w:rsid w:val="00303B97"/>
    <w:rsid w:val="00311ED0"/>
    <w:rsid w:val="00326E58"/>
    <w:rsid w:val="003323F1"/>
    <w:rsid w:val="0034315E"/>
    <w:rsid w:val="00345924"/>
    <w:rsid w:val="00352706"/>
    <w:rsid w:val="003648C5"/>
    <w:rsid w:val="003722FA"/>
    <w:rsid w:val="003A5598"/>
    <w:rsid w:val="003C7AAF"/>
    <w:rsid w:val="003C7CEB"/>
    <w:rsid w:val="003D067E"/>
    <w:rsid w:val="003D3D86"/>
    <w:rsid w:val="003D4C07"/>
    <w:rsid w:val="003F0A04"/>
    <w:rsid w:val="003F1C1C"/>
    <w:rsid w:val="004075B6"/>
    <w:rsid w:val="0041110E"/>
    <w:rsid w:val="004163D3"/>
    <w:rsid w:val="00420952"/>
    <w:rsid w:val="00426B44"/>
    <w:rsid w:val="00446BEE"/>
    <w:rsid w:val="00465ED7"/>
    <w:rsid w:val="004704D9"/>
    <w:rsid w:val="004A2029"/>
    <w:rsid w:val="004A466B"/>
    <w:rsid w:val="004C07A4"/>
    <w:rsid w:val="004C13D3"/>
    <w:rsid w:val="004C3087"/>
    <w:rsid w:val="00500E76"/>
    <w:rsid w:val="00501720"/>
    <w:rsid w:val="005025A1"/>
    <w:rsid w:val="005171D3"/>
    <w:rsid w:val="00522F00"/>
    <w:rsid w:val="00534F99"/>
    <w:rsid w:val="00550C6E"/>
    <w:rsid w:val="00564A0C"/>
    <w:rsid w:val="00587C7D"/>
    <w:rsid w:val="00594C3A"/>
    <w:rsid w:val="005A02D5"/>
    <w:rsid w:val="005C3E82"/>
    <w:rsid w:val="005C4B4D"/>
    <w:rsid w:val="005D52D0"/>
    <w:rsid w:val="00624140"/>
    <w:rsid w:val="00625FEC"/>
    <w:rsid w:val="006427BF"/>
    <w:rsid w:val="006473DC"/>
    <w:rsid w:val="006709A9"/>
    <w:rsid w:val="006802A7"/>
    <w:rsid w:val="006921E1"/>
    <w:rsid w:val="00696C0A"/>
    <w:rsid w:val="006A28FB"/>
    <w:rsid w:val="006C08A5"/>
    <w:rsid w:val="006C225A"/>
    <w:rsid w:val="006E76FC"/>
    <w:rsid w:val="00706246"/>
    <w:rsid w:val="007131B9"/>
    <w:rsid w:val="00735B7C"/>
    <w:rsid w:val="00736348"/>
    <w:rsid w:val="0077376B"/>
    <w:rsid w:val="00781C41"/>
    <w:rsid w:val="007C3731"/>
    <w:rsid w:val="00805D74"/>
    <w:rsid w:val="00811227"/>
    <w:rsid w:val="00824CA7"/>
    <w:rsid w:val="00833D8A"/>
    <w:rsid w:val="008410B5"/>
    <w:rsid w:val="00852E9C"/>
    <w:rsid w:val="00861B92"/>
    <w:rsid w:val="00873FB4"/>
    <w:rsid w:val="008814FB"/>
    <w:rsid w:val="008A41BF"/>
    <w:rsid w:val="008C065A"/>
    <w:rsid w:val="008E6CDE"/>
    <w:rsid w:val="008E7826"/>
    <w:rsid w:val="008F5E30"/>
    <w:rsid w:val="008F6FB7"/>
    <w:rsid w:val="00904D7B"/>
    <w:rsid w:val="00910C26"/>
    <w:rsid w:val="00914D7F"/>
    <w:rsid w:val="00921D8E"/>
    <w:rsid w:val="0097305A"/>
    <w:rsid w:val="009B4601"/>
    <w:rsid w:val="009C595D"/>
    <w:rsid w:val="009C666D"/>
    <w:rsid w:val="009C7A26"/>
    <w:rsid w:val="009D0E31"/>
    <w:rsid w:val="009E680B"/>
    <w:rsid w:val="00A15A1F"/>
    <w:rsid w:val="00A3325A"/>
    <w:rsid w:val="00A43013"/>
    <w:rsid w:val="00A90CD8"/>
    <w:rsid w:val="00AA224D"/>
    <w:rsid w:val="00AE1B90"/>
    <w:rsid w:val="00AF108A"/>
    <w:rsid w:val="00B02E55"/>
    <w:rsid w:val="00B033D4"/>
    <w:rsid w:val="00B036C1"/>
    <w:rsid w:val="00B32577"/>
    <w:rsid w:val="00B404BD"/>
    <w:rsid w:val="00B523ED"/>
    <w:rsid w:val="00B5431F"/>
    <w:rsid w:val="00B5717E"/>
    <w:rsid w:val="00B65A11"/>
    <w:rsid w:val="00B92440"/>
    <w:rsid w:val="00BC184B"/>
    <w:rsid w:val="00BC6AD6"/>
    <w:rsid w:val="00BD0E0B"/>
    <w:rsid w:val="00BD5F29"/>
    <w:rsid w:val="00BF7FE0"/>
    <w:rsid w:val="00C24330"/>
    <w:rsid w:val="00C31D8B"/>
    <w:rsid w:val="00C32514"/>
    <w:rsid w:val="00C36044"/>
    <w:rsid w:val="00C77C66"/>
    <w:rsid w:val="00C81497"/>
    <w:rsid w:val="00C82626"/>
    <w:rsid w:val="00C85682"/>
    <w:rsid w:val="00C96411"/>
    <w:rsid w:val="00CA4525"/>
    <w:rsid w:val="00CA5A2E"/>
    <w:rsid w:val="00CB2369"/>
    <w:rsid w:val="00CB2E70"/>
    <w:rsid w:val="00CC2AA8"/>
    <w:rsid w:val="00CF0008"/>
    <w:rsid w:val="00CF2E5C"/>
    <w:rsid w:val="00CF58B7"/>
    <w:rsid w:val="00D02A8F"/>
    <w:rsid w:val="00D1699D"/>
    <w:rsid w:val="00D2155C"/>
    <w:rsid w:val="00D316A0"/>
    <w:rsid w:val="00D351C1"/>
    <w:rsid w:val="00D35EFB"/>
    <w:rsid w:val="00D47D55"/>
    <w:rsid w:val="00D504B3"/>
    <w:rsid w:val="00D63259"/>
    <w:rsid w:val="00D712FC"/>
    <w:rsid w:val="00D86BF0"/>
    <w:rsid w:val="00DE4BAF"/>
    <w:rsid w:val="00E26F07"/>
    <w:rsid w:val="00E27C94"/>
    <w:rsid w:val="00E351CB"/>
    <w:rsid w:val="00E51079"/>
    <w:rsid w:val="00E51920"/>
    <w:rsid w:val="00E64120"/>
    <w:rsid w:val="00E660A1"/>
    <w:rsid w:val="00E72AE9"/>
    <w:rsid w:val="00E851C4"/>
    <w:rsid w:val="00EA6705"/>
    <w:rsid w:val="00EB096F"/>
    <w:rsid w:val="00EF03A5"/>
    <w:rsid w:val="00F055F1"/>
    <w:rsid w:val="00F11F3A"/>
    <w:rsid w:val="00F1297F"/>
    <w:rsid w:val="00F610AF"/>
    <w:rsid w:val="00F93126"/>
    <w:rsid w:val="00FA2A29"/>
    <w:rsid w:val="00FA2C5A"/>
    <w:rsid w:val="00FB2A22"/>
    <w:rsid w:val="00FC2D11"/>
    <w:rsid w:val="00FC6230"/>
    <w:rsid w:val="00FD0E48"/>
    <w:rsid w:val="00FD38F6"/>
    <w:rsid w:val="00FF61E7"/>
    <w:rsid w:val="00FF7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9FB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uiPriority w:val="59"/>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customStyle="1" w:styleId="Paragraphnonumbers">
    <w:name w:val="Paragraph no numbers"/>
    <w:basedOn w:val="Normal"/>
    <w:uiPriority w:val="99"/>
    <w:qFormat/>
    <w:rsid w:val="002E482A"/>
    <w:pPr>
      <w:spacing w:before="240" w:after="240" w:line="276" w:lineRule="auto"/>
    </w:pPr>
    <w:rPr>
      <w:rFonts w:ascii="Arial" w:hAnsi="Arial"/>
      <w:lang w:eastAsia="en-US"/>
    </w:rPr>
  </w:style>
  <w:style w:type="paragraph" w:customStyle="1" w:styleId="tabletext0">
    <w:name w:val="table text"/>
    <w:basedOn w:val="Paragraphnonumbers"/>
    <w:link w:val="tabletextChar"/>
    <w:qFormat/>
    <w:rsid w:val="002E482A"/>
    <w:pPr>
      <w:spacing w:before="60" w:after="60" w:line="240" w:lineRule="auto"/>
    </w:pPr>
    <w:rPr>
      <w:lang w:eastAsia="en-GB"/>
    </w:rPr>
  </w:style>
  <w:style w:type="character" w:customStyle="1" w:styleId="tabletextChar">
    <w:name w:val="table text Char"/>
    <w:basedOn w:val="DefaultParagraphFont"/>
    <w:link w:val="tabletext0"/>
    <w:rsid w:val="002E482A"/>
    <w:rPr>
      <w:rFonts w:ascii="Arial" w:hAnsi="Arial"/>
      <w:sz w:val="24"/>
      <w:szCs w:val="24"/>
    </w:rPr>
  </w:style>
  <w:style w:type="character" w:styleId="UnresolvedMention">
    <w:name w:val="Unresolved Mention"/>
    <w:basedOn w:val="DefaultParagraphFont"/>
    <w:uiPriority w:val="99"/>
    <w:semiHidden/>
    <w:unhideWhenUsed/>
    <w:rsid w:val="002E482A"/>
    <w:rPr>
      <w:color w:val="605E5C"/>
      <w:shd w:val="clear" w:color="auto" w:fill="E1DFDD"/>
    </w:rPr>
  </w:style>
  <w:style w:type="paragraph" w:customStyle="1" w:styleId="NICEnormal">
    <w:name w:val="NICE normal"/>
    <w:link w:val="NICEnormalChar"/>
    <w:rsid w:val="00D712FC"/>
    <w:pPr>
      <w:spacing w:after="240" w:line="360" w:lineRule="auto"/>
    </w:pPr>
    <w:rPr>
      <w:rFonts w:ascii="Arial" w:hAnsi="Arial"/>
      <w:sz w:val="24"/>
      <w:szCs w:val="24"/>
      <w:lang w:val="en-US" w:eastAsia="en-US"/>
    </w:rPr>
  </w:style>
  <w:style w:type="character" w:customStyle="1" w:styleId="NICEnormalChar">
    <w:name w:val="NICE normal Char"/>
    <w:basedOn w:val="DefaultParagraphFont"/>
    <w:link w:val="NICEnormal"/>
    <w:rsid w:val="00D712FC"/>
    <w:rPr>
      <w:rFonts w:ascii="Arial" w:hAnsi="Arial"/>
      <w:sz w:val="24"/>
      <w:szCs w:val="24"/>
      <w:lang w:val="en-US" w:eastAsia="en-US"/>
    </w:rPr>
  </w:style>
  <w:style w:type="paragraph" w:customStyle="1" w:styleId="TableText1">
    <w:name w:val="Table Text 1"/>
    <w:basedOn w:val="Normal"/>
    <w:qFormat/>
    <w:rsid w:val="00D712FC"/>
    <w:rPr>
      <w:rFonts w:ascii="Arial" w:hAnsi="Arial"/>
      <w:sz w:val="22"/>
    </w:rPr>
  </w:style>
  <w:style w:type="paragraph" w:styleId="Revision">
    <w:name w:val="Revision"/>
    <w:hidden/>
    <w:uiPriority w:val="99"/>
    <w:semiHidden/>
    <w:rsid w:val="00824CA7"/>
    <w:rPr>
      <w:sz w:val="24"/>
      <w:szCs w:val="24"/>
    </w:rPr>
  </w:style>
  <w:style w:type="character" w:styleId="FollowedHyperlink">
    <w:name w:val="FollowedHyperlink"/>
    <w:basedOn w:val="DefaultParagraphFont"/>
    <w:semiHidden/>
    <w:rsid w:val="00CA4525"/>
    <w:rPr>
      <w:color w:val="00436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41294">
      <w:bodyDiv w:val="1"/>
      <w:marLeft w:val="0"/>
      <w:marRight w:val="0"/>
      <w:marTop w:val="0"/>
      <w:marBottom w:val="0"/>
      <w:divBdr>
        <w:top w:val="none" w:sz="0" w:space="0" w:color="auto"/>
        <w:left w:val="none" w:sz="0" w:space="0" w:color="auto"/>
        <w:bottom w:val="none" w:sz="0" w:space="0" w:color="auto"/>
        <w:right w:val="none" w:sz="0" w:space="0" w:color="auto"/>
      </w:divBdr>
    </w:div>
    <w:div w:id="49843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wp-content/uploads/2017/04/170014s-specialised-complex-obesity-surgery-children.pdf" TargetMode="External"/><Relationship Id="rId13" Type="http://schemas.openxmlformats.org/officeDocument/2006/relationships/hyperlink" Target="https://www.nice.org.uk/guidance/ng246" TargetMode="External"/><Relationship Id="rId18" Type="http://schemas.openxmlformats.org/officeDocument/2006/relationships/hyperlink" Target="https://www.nice.org.uk/guidance/qs212/chapter/Quality-statement-1-Recording-BMI-and-waist-to-height-ratio-in-adul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v.wales/national-institute-health-and-care-excellence-nice-guidelines" TargetMode="External"/><Relationship Id="rId7" Type="http://schemas.openxmlformats.org/officeDocument/2006/relationships/endnotes" Target="endnotes.xml"/><Relationship Id="rId12" Type="http://schemas.openxmlformats.org/officeDocument/2006/relationships/hyperlink" Target="https://www.nice.org.uk/guidance/ng246" TargetMode="External"/><Relationship Id="rId17" Type="http://schemas.openxmlformats.org/officeDocument/2006/relationships/hyperlink" Target="https://www.nice.org.uk/guidance/qs212/chapter/Quality-statement-1-Recording-BMI-and-waist-to-height-ratio-in-adult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ice.org.uk/guidance/ng246" TargetMode="External"/><Relationship Id="rId20" Type="http://schemas.openxmlformats.org/officeDocument/2006/relationships/hyperlink" Target="https://www.gov.uk/government/organisations/national-institute-for-clinical-excelle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nice.org.uk/guidance/qs212/chapter/Quality-statement-1-Recording-BMI-and-waist-to-height-ratio-in-adults" TargetMode="External"/><Relationship Id="rId5" Type="http://schemas.openxmlformats.org/officeDocument/2006/relationships/webSettings" Target="webSettings.xml"/><Relationship Id="rId15" Type="http://schemas.openxmlformats.org/officeDocument/2006/relationships/hyperlink" Target="https://www.nice.org.uk/guidance/qs212/chapter/Quality-statement-1-Recording-BMI-and-waist-to-height-ratio-in-adults" TargetMode="External"/><Relationship Id="rId23" Type="http://schemas.openxmlformats.org/officeDocument/2006/relationships/hyperlink" Target="https://www.nice.org.uk/guidance/qs212/chapter/Quality-statement-1-Recording-BMI-and-waist-to-height-ratio-in-adults" TargetMode="External"/><Relationship Id="rId10" Type="http://schemas.openxmlformats.org/officeDocument/2006/relationships/header" Target="header1.xml"/><Relationship Id="rId19" Type="http://schemas.openxmlformats.org/officeDocument/2006/relationships/hyperlink" Target="https://www.nice.org.uk/guidance/ng24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ice.org.uk/guidance/ng246" TargetMode="External"/><Relationship Id="rId22" Type="http://schemas.openxmlformats.org/officeDocument/2006/relationships/hyperlink" Target="https://www.nice.org.uk/guidance/ng24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12592</Words>
  <Characters>77819</Characters>
  <Application>Microsoft Office Word</Application>
  <DocSecurity>0</DocSecurity>
  <Lines>2593</Lines>
  <Paragraphs>531</Paragraphs>
  <ScaleCrop>false</ScaleCrop>
  <Company/>
  <LinksUpToDate>false</LinksUpToDate>
  <CharactersWithSpaces>89880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2025-10-29T11:57:00Z</dcterms:created>
  <dcterms:modified xsi:type="dcterms:W3CDTF">2025-10-29T11:57:00Z</dcterms:modified>
</cp:coreProperties>
</file>