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1C99" w14:textId="77777777" w:rsidR="008D1F91" w:rsidRPr="008B63C8" w:rsidRDefault="008D1F91" w:rsidP="008D1F91">
      <w:pPr>
        <w:rPr>
          <w:rFonts w:ascii="Arial" w:eastAsia="Calibri" w:hAnsi="Arial" w:cs="Arial"/>
        </w:rPr>
      </w:pPr>
      <w:bookmarkStart w:id="0" w:name="_Hlk161153965"/>
    </w:p>
    <w:p w14:paraId="181994F5" w14:textId="6AA8D95D" w:rsidR="00A82E2A" w:rsidRDefault="005640F6" w:rsidP="009F21E3">
      <w:pPr>
        <w:pStyle w:val="Title1"/>
      </w:pPr>
      <w:r w:rsidRPr="008B63C8">
        <w:t>Equality</w:t>
      </w:r>
      <w:r w:rsidR="00D93B85" w:rsidRPr="008B63C8">
        <w:t xml:space="preserve"> and health inequalities</w:t>
      </w:r>
      <w:r w:rsidRPr="008B63C8">
        <w:t xml:space="preserve"> assessment</w:t>
      </w:r>
      <w:r w:rsidR="00C43618" w:rsidRPr="008B63C8">
        <w:t xml:space="preserve"> </w:t>
      </w:r>
      <w:r w:rsidR="0008249E" w:rsidRPr="008B63C8">
        <w:t>(</w:t>
      </w:r>
      <w:r w:rsidR="006248D8" w:rsidRPr="008B63C8">
        <w:t>EHIA</w:t>
      </w:r>
      <w:r w:rsidR="0008249E" w:rsidRPr="008B63C8">
        <w:t>)</w:t>
      </w:r>
      <w:r w:rsidR="009F21E3">
        <w:t xml:space="preserve">: </w:t>
      </w:r>
      <w:r w:rsidR="002E3172">
        <w:t>GID-IND103</w:t>
      </w:r>
      <w:r w:rsidR="00970A09">
        <w:t>32</w:t>
      </w:r>
      <w:r w:rsidR="00EA5D55" w:rsidRPr="008B63C8">
        <w:t>:</w:t>
      </w:r>
      <w:r w:rsidR="00A82E2A" w:rsidRPr="008B63C8">
        <w:t xml:space="preserve"> </w:t>
      </w:r>
      <w:r w:rsidR="00792868" w:rsidRPr="008B63C8">
        <w:t>Heart failure: 4 pillars (HFrEF) </w:t>
      </w:r>
    </w:p>
    <w:p w14:paraId="77A4B9FD" w14:textId="687FFC5E" w:rsidR="009F21E3" w:rsidRDefault="009F21E3" w:rsidP="009F21E3">
      <w:pPr>
        <w:pStyle w:val="Guidanceissuedate"/>
      </w:pPr>
      <w:r>
        <w:t>03 July 2025</w:t>
      </w:r>
    </w:p>
    <w:p w14:paraId="78408F79" w14:textId="4D2078B3" w:rsidR="009F21E3" w:rsidRPr="008B63C8" w:rsidRDefault="009F21E3" w:rsidP="009F21E3">
      <w:pPr>
        <w:pStyle w:val="Heading1"/>
      </w:pPr>
      <w:r>
        <w:t>Introduction</w:t>
      </w:r>
    </w:p>
    <w:p w14:paraId="2874464F" w14:textId="77777777" w:rsidR="00A82E2A" w:rsidRPr="008B63C8" w:rsidRDefault="00A82E2A" w:rsidP="00A82E2A">
      <w:pPr>
        <w:pStyle w:val="Paragraphnonumbers"/>
      </w:pPr>
      <w:r w:rsidRPr="008B63C8">
        <w:t xml:space="preserve">The considerations and potential impact on equality and health inequalities have been considered throughout the indicator development, process according to the principles of the NICE equality policy and those outlined in </w:t>
      </w:r>
      <w:hyperlink r:id="rId12" w:anchor="how-we-develop-indicators" w:history="1">
        <w:r w:rsidRPr="008B63C8">
          <w:rPr>
            <w:rStyle w:val="Hyperlink"/>
          </w:rPr>
          <w:t>Indicators process guide</w:t>
        </w:r>
      </w:hyperlink>
      <w:r w:rsidRPr="008B63C8">
        <w:t>.</w:t>
      </w:r>
    </w:p>
    <w:p w14:paraId="0FBA0D3C" w14:textId="77777777" w:rsidR="00DF46C0" w:rsidRPr="008B63C8" w:rsidRDefault="00FE16C4" w:rsidP="006320D4">
      <w:pPr>
        <w:pStyle w:val="Paragraphnonumbers"/>
        <w:spacing w:after="0"/>
        <w:jc w:val="center"/>
        <w:rPr>
          <w:sz w:val="32"/>
          <w:szCs w:val="32"/>
          <w:shd w:val="clear" w:color="auto" w:fill="BFBFBF"/>
        </w:rPr>
      </w:pPr>
      <w:r w:rsidRPr="008B63C8">
        <w:br w:type="page"/>
      </w:r>
      <w:bookmarkStart w:id="1" w:name="_Toc109224098"/>
    </w:p>
    <w:p w14:paraId="10EEDC7C" w14:textId="6425F20A" w:rsidR="006210D3" w:rsidRPr="008B63C8" w:rsidRDefault="003778FE" w:rsidP="00E22DE5">
      <w:pPr>
        <w:pStyle w:val="Heading1"/>
        <w:rPr>
          <w:b w:val="0"/>
          <w:bCs w:val="0"/>
        </w:rPr>
      </w:pPr>
      <w:bookmarkStart w:id="2" w:name="_Toc138944320"/>
      <w:bookmarkEnd w:id="0"/>
      <w:r w:rsidRPr="008B63C8">
        <w:rPr>
          <w:b w:val="0"/>
          <w:bCs w:val="0"/>
        </w:rPr>
        <w:lastRenderedPageBreak/>
        <w:t xml:space="preserve">STAGE </w:t>
      </w:r>
      <w:r w:rsidR="006320D4" w:rsidRPr="008B63C8">
        <w:rPr>
          <w:b w:val="0"/>
          <w:bCs w:val="0"/>
        </w:rPr>
        <w:t>1</w:t>
      </w:r>
      <w:r w:rsidR="009C60B5" w:rsidRPr="008B63C8">
        <w:rPr>
          <w:b w:val="0"/>
          <w:bCs w:val="0"/>
        </w:rPr>
        <w:t>.</w:t>
      </w:r>
      <w:r w:rsidR="00840E51" w:rsidRPr="008B63C8">
        <w:rPr>
          <w:b w:val="0"/>
          <w:bCs w:val="0"/>
        </w:rPr>
        <w:t xml:space="preserve"> </w:t>
      </w:r>
      <w:bookmarkEnd w:id="2"/>
      <w:r w:rsidR="00803C1C" w:rsidRPr="008B63C8">
        <w:rPr>
          <w:b w:val="0"/>
          <w:bCs w:val="0"/>
        </w:rPr>
        <w:t>Consultation</w:t>
      </w:r>
      <w:r w:rsidR="00840E51" w:rsidRPr="008B63C8">
        <w:rPr>
          <w:b w:val="0"/>
          <w:bCs w:val="0"/>
        </w:rPr>
        <w:t xml:space="preserve"> </w:t>
      </w:r>
      <w:r w:rsidR="005F14B5" w:rsidRPr="008B63C8">
        <w:rPr>
          <w:b w:val="0"/>
          <w:bCs w:val="0"/>
        </w:rPr>
        <w:t xml:space="preserve">  </w:t>
      </w:r>
      <w:bookmarkEnd w:id="1"/>
      <w:r w:rsidR="005F14B5" w:rsidRPr="008B63C8">
        <w:rPr>
          <w:b w:val="0"/>
          <w:bCs w:val="0"/>
        </w:rPr>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8B63C8" w14:paraId="64B42CDD" w14:textId="77777777" w:rsidTr="00E3419E">
        <w:trPr>
          <w:trHeight w:val="383"/>
        </w:trPr>
        <w:tc>
          <w:tcPr>
            <w:tcW w:w="9721" w:type="dxa"/>
            <w:shd w:val="clear" w:color="auto" w:fill="auto"/>
          </w:tcPr>
          <w:p w14:paraId="368D459B" w14:textId="77777777" w:rsidR="00EB653E" w:rsidRPr="008B63C8" w:rsidRDefault="00242ABB" w:rsidP="00C17501">
            <w:pPr>
              <w:pStyle w:val="Paragraph"/>
              <w:numPr>
                <w:ilvl w:val="1"/>
                <w:numId w:val="10"/>
              </w:numPr>
            </w:pPr>
            <w:bookmarkStart w:id="3" w:name="_Hlk110604024"/>
            <w:r w:rsidRPr="008B63C8">
              <w:t xml:space="preserve"> </w:t>
            </w:r>
            <w:r w:rsidR="00EB653E" w:rsidRPr="008B63C8">
              <w:t>What</w:t>
            </w:r>
            <w:r w:rsidR="00025DBE" w:rsidRPr="008B63C8">
              <w:t xml:space="preserve"> approaches have</w:t>
            </w:r>
            <w:r w:rsidR="00EB653E" w:rsidRPr="008B63C8">
              <w:t xml:space="preserve"> been </w:t>
            </w:r>
            <w:r w:rsidR="00025DBE" w:rsidRPr="008B63C8">
              <w:t>used</w:t>
            </w:r>
            <w:r w:rsidR="00EB653E" w:rsidRPr="008B63C8">
              <w:t xml:space="preserve"> to identify potential equality and health inequalities issues</w:t>
            </w:r>
            <w:r w:rsidR="00D14D16" w:rsidRPr="008B63C8">
              <w:t xml:space="preserve"> </w:t>
            </w:r>
            <w:r w:rsidR="00EB653E" w:rsidRPr="008B63C8">
              <w:t>during</w:t>
            </w:r>
            <w:r w:rsidR="00D14D16" w:rsidRPr="008B63C8">
              <w:t xml:space="preserve"> </w:t>
            </w:r>
            <w:r w:rsidR="00007662" w:rsidRPr="008B63C8">
              <w:t xml:space="preserve">indicator </w:t>
            </w:r>
            <w:r w:rsidR="00EB653E" w:rsidRPr="008B63C8">
              <w:t>development?</w:t>
            </w:r>
            <w:bookmarkEnd w:id="3"/>
          </w:p>
        </w:tc>
      </w:tr>
      <w:tr w:rsidR="00EB653E" w:rsidRPr="008B63C8" w14:paraId="3A616073" w14:textId="77777777" w:rsidTr="003550D2">
        <w:trPr>
          <w:trHeight w:val="4502"/>
        </w:trPr>
        <w:tc>
          <w:tcPr>
            <w:tcW w:w="9721" w:type="dxa"/>
            <w:shd w:val="clear" w:color="auto" w:fill="auto"/>
          </w:tcPr>
          <w:p w14:paraId="6F2A0727" w14:textId="12A1EF6B" w:rsidR="00EB653E" w:rsidRPr="00717D15" w:rsidRDefault="00A448A1" w:rsidP="00030BC9">
            <w:pPr>
              <w:pStyle w:val="Paragraphnonumbers"/>
            </w:pPr>
            <w:r w:rsidRPr="00717D15">
              <w:t>It is proposed that two</w:t>
            </w:r>
            <w:r w:rsidR="00147836" w:rsidRPr="00717D15">
              <w:t xml:space="preserve"> </w:t>
            </w:r>
            <w:r w:rsidRPr="00717D15">
              <w:t xml:space="preserve">existing </w:t>
            </w:r>
            <w:r w:rsidR="00147836" w:rsidRPr="00717D15">
              <w:t>indicator</w:t>
            </w:r>
            <w:r w:rsidRPr="00717D15">
              <w:t xml:space="preserve">s </w:t>
            </w:r>
            <w:r w:rsidR="00FE215B" w:rsidRPr="00717D15">
              <w:t xml:space="preserve">on heart failure medication will be combined, to align with the update on the clinical guideline. </w:t>
            </w:r>
            <w:r w:rsidR="00415ECA" w:rsidRPr="00717D15">
              <w:t xml:space="preserve">Equality and health inequality issues </w:t>
            </w:r>
            <w:r w:rsidR="0082583E" w:rsidRPr="00717D15">
              <w:t xml:space="preserve">have been identified through </w:t>
            </w:r>
            <w:r w:rsidR="00030BC9" w:rsidRPr="00717D15">
              <w:t xml:space="preserve">the </w:t>
            </w:r>
            <w:r w:rsidR="0082583E" w:rsidRPr="00717D15">
              <w:t>existing EHIA</w:t>
            </w:r>
            <w:r w:rsidR="00030BC9" w:rsidRPr="00717D15">
              <w:t xml:space="preserve"> </w:t>
            </w:r>
            <w:r w:rsidR="0082583E" w:rsidRPr="00717D15">
              <w:t>on</w:t>
            </w:r>
            <w:r w:rsidR="00030BC9" w:rsidRPr="00717D15">
              <w:t xml:space="preserve"> </w:t>
            </w:r>
            <w:r w:rsidR="00DB59ED" w:rsidRPr="00717D15">
              <w:rPr>
                <w:rFonts w:ascii="Times New Roman" w:hAnsi="Times New Roman"/>
              </w:rPr>
              <w:t xml:space="preserve"> </w:t>
            </w:r>
            <w:hyperlink r:id="rId13" w:tgtFrame="_blank" w:history="1">
              <w:r w:rsidR="00DB59ED" w:rsidRPr="00717D15">
                <w:rPr>
                  <w:rStyle w:val="Hyperlink"/>
                </w:rPr>
                <w:t>NICE’s guideline on chronic heart failure in adults: diagnosis and management</w:t>
              </w:r>
              <w:r w:rsidR="00DB59ED" w:rsidRPr="00717D15">
                <w:rPr>
                  <w:rStyle w:val="Hyperlink"/>
                  <w:u w:val="none"/>
                </w:rPr>
                <w:t xml:space="preserve"> </w:t>
              </w:r>
            </w:hyperlink>
            <w:r w:rsidR="006C1C56" w:rsidRPr="00717D15">
              <w:t>(2018, updated 2025)</w:t>
            </w:r>
            <w:r w:rsidR="00030BC9" w:rsidRPr="00717D15">
              <w:t>.</w:t>
            </w:r>
          </w:p>
        </w:tc>
      </w:tr>
    </w:tbl>
    <w:p w14:paraId="44BDEA3A" w14:textId="77777777" w:rsidR="008A6492" w:rsidRPr="008B63C8"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8B63C8" w14:paraId="6A632C8C" w14:textId="77777777" w:rsidTr="0096171A">
        <w:tc>
          <w:tcPr>
            <w:tcW w:w="9704" w:type="dxa"/>
            <w:shd w:val="clear" w:color="auto" w:fill="auto"/>
          </w:tcPr>
          <w:p w14:paraId="44CF93BA" w14:textId="77777777" w:rsidR="001553E9" w:rsidRPr="008B63C8" w:rsidRDefault="00242ABB" w:rsidP="00C17501">
            <w:pPr>
              <w:pStyle w:val="Paragraph"/>
              <w:numPr>
                <w:ilvl w:val="1"/>
                <w:numId w:val="10"/>
              </w:numPr>
            </w:pPr>
            <w:bookmarkStart w:id="4" w:name="_Hlk110604289"/>
            <w:r w:rsidRPr="008B63C8">
              <w:t xml:space="preserve"> </w:t>
            </w:r>
            <w:r w:rsidR="0096171A" w:rsidRPr="008B63C8">
              <w:t xml:space="preserve">What potential equality and health inequalities issues have been identified during </w:t>
            </w:r>
            <w:r w:rsidR="008022B3" w:rsidRPr="008B63C8">
              <w:t xml:space="preserve">indicator </w:t>
            </w:r>
            <w:r w:rsidR="0096171A" w:rsidRPr="008B63C8">
              <w:t>development?</w:t>
            </w:r>
            <w:bookmarkEnd w:id="4"/>
          </w:p>
        </w:tc>
      </w:tr>
      <w:tr w:rsidR="00694918" w:rsidRPr="008B63C8" w14:paraId="2FFD285A" w14:textId="77777777" w:rsidTr="003550D2">
        <w:trPr>
          <w:trHeight w:val="5921"/>
        </w:trPr>
        <w:tc>
          <w:tcPr>
            <w:tcW w:w="9704" w:type="dxa"/>
            <w:shd w:val="clear" w:color="auto" w:fill="auto"/>
          </w:tcPr>
          <w:p w14:paraId="5CC0C3B9" w14:textId="26C60629" w:rsidR="007F552E" w:rsidRPr="00717D15" w:rsidRDefault="005A4800" w:rsidP="007F552E">
            <w:pPr>
              <w:pStyle w:val="Paragraph"/>
              <w:spacing w:after="0"/>
            </w:pPr>
            <w:r w:rsidRPr="00717D15">
              <w:t>Some</w:t>
            </w:r>
            <w:r w:rsidR="00687CEF" w:rsidRPr="00717D15">
              <w:t xml:space="preserve"> potential</w:t>
            </w:r>
            <w:r w:rsidR="007F552E" w:rsidRPr="00717D15">
              <w:t xml:space="preserve"> equality and health inequalities concerns</w:t>
            </w:r>
            <w:r w:rsidR="00687CEF" w:rsidRPr="00717D15">
              <w:t xml:space="preserve"> are</w:t>
            </w:r>
            <w:r w:rsidR="007F552E" w:rsidRPr="00717D15">
              <w:t>:</w:t>
            </w:r>
          </w:p>
          <w:p w14:paraId="21CE7D29" w14:textId="2232668A" w:rsidR="007F552E" w:rsidRPr="00717D15" w:rsidRDefault="00687CEF" w:rsidP="00C32E24">
            <w:pPr>
              <w:pStyle w:val="Paragraph"/>
              <w:numPr>
                <w:ilvl w:val="0"/>
                <w:numId w:val="15"/>
              </w:numPr>
              <w:spacing w:after="0"/>
            </w:pPr>
            <w:r w:rsidRPr="00717D15">
              <w:t xml:space="preserve"> </w:t>
            </w:r>
            <w:r w:rsidR="007F552E" w:rsidRPr="00717D15">
              <w:t xml:space="preserve">Age </w:t>
            </w:r>
            <w:r w:rsidR="00EE6192" w:rsidRPr="00717D15">
              <w:t>and c</w:t>
            </w:r>
            <w:r w:rsidR="007F552E" w:rsidRPr="00717D15">
              <w:t>omorbidities</w:t>
            </w:r>
            <w:r w:rsidR="00EE6192" w:rsidRPr="00717D15">
              <w:t>: o</w:t>
            </w:r>
            <w:r w:rsidR="007F552E" w:rsidRPr="00717D15">
              <w:t>lder adults may face prescribing hesitancy due to concerns about polypharmacy and side effects.</w:t>
            </w:r>
            <w:r w:rsidR="00C32E24" w:rsidRPr="00717D15">
              <w:t xml:space="preserve"> </w:t>
            </w:r>
            <w:r w:rsidR="007F552E" w:rsidRPr="00717D15">
              <w:t>Patients with multiple comorbidities may be excluded from certain treatments, limiting their options.</w:t>
            </w:r>
          </w:p>
          <w:p w14:paraId="01539DBF" w14:textId="01E05DA5" w:rsidR="007F552E" w:rsidRPr="00717D15" w:rsidRDefault="00C32E24" w:rsidP="00C32E24">
            <w:pPr>
              <w:pStyle w:val="Paragraph"/>
              <w:numPr>
                <w:ilvl w:val="0"/>
                <w:numId w:val="15"/>
              </w:numPr>
              <w:spacing w:after="0"/>
            </w:pPr>
            <w:r w:rsidRPr="00717D15">
              <w:t xml:space="preserve"> </w:t>
            </w:r>
            <w:r w:rsidR="007F552E" w:rsidRPr="00717D15">
              <w:t xml:space="preserve">Geographic </w:t>
            </w:r>
            <w:r w:rsidRPr="00717D15">
              <w:t>and d</w:t>
            </w:r>
            <w:r w:rsidR="007F552E" w:rsidRPr="00717D15">
              <w:t xml:space="preserve">igital </w:t>
            </w:r>
            <w:r w:rsidRPr="00717D15">
              <w:t>i</w:t>
            </w:r>
            <w:r w:rsidR="007F552E" w:rsidRPr="00717D15">
              <w:t>nequalities</w:t>
            </w:r>
            <w:r w:rsidRPr="00717D15">
              <w:t>: r</w:t>
            </w:r>
            <w:r w:rsidR="007F552E" w:rsidRPr="00717D15">
              <w:t>ural populations may have limited access to cardiology specialists, affecting prescribing rates.</w:t>
            </w:r>
          </w:p>
          <w:p w14:paraId="452ED062" w14:textId="4D79F407" w:rsidR="00741D55" w:rsidRPr="000A0A26" w:rsidRDefault="007F552E" w:rsidP="000A0A26">
            <w:pPr>
              <w:pStyle w:val="Paragraph"/>
              <w:numPr>
                <w:ilvl w:val="0"/>
                <w:numId w:val="15"/>
              </w:numPr>
              <w:spacing w:after="0"/>
              <w:rPr>
                <w:i/>
                <w:iCs/>
              </w:rPr>
            </w:pPr>
            <w:r w:rsidRPr="00717D15">
              <w:t xml:space="preserve"> Prescribing </w:t>
            </w:r>
            <w:r w:rsidR="000A0A26" w:rsidRPr="00717D15">
              <w:t>v</w:t>
            </w:r>
            <w:r w:rsidRPr="00717D15">
              <w:t xml:space="preserve">ariability </w:t>
            </w:r>
            <w:r w:rsidR="000A0A26" w:rsidRPr="00717D15">
              <w:t>and s</w:t>
            </w:r>
            <w:r w:rsidRPr="00717D15">
              <w:t xml:space="preserve">ystemic </w:t>
            </w:r>
            <w:r w:rsidR="000A0A26" w:rsidRPr="00717D15">
              <w:t>b</w:t>
            </w:r>
            <w:r w:rsidRPr="00717D15">
              <w:t>ias</w:t>
            </w:r>
            <w:r w:rsidR="000A0A26" w:rsidRPr="00717D15">
              <w:t>: c</w:t>
            </w:r>
            <w:r w:rsidRPr="00717D15">
              <w:t>linician discretion in prescribing may lead to inconsistent treatment across different healthcare settings.</w:t>
            </w:r>
            <w:r w:rsidR="000A0A26" w:rsidRPr="00717D15">
              <w:t xml:space="preserve"> </w:t>
            </w:r>
            <w:r w:rsidRPr="00717D15">
              <w:t>Implicit bias could result in certain demographic groups being less likely to receive guideline-recommended therapy.</w:t>
            </w:r>
          </w:p>
        </w:tc>
      </w:tr>
    </w:tbl>
    <w:p w14:paraId="1E01DBFD" w14:textId="77777777" w:rsidR="001045C2" w:rsidRPr="008B63C8"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rsidRPr="008B63C8" w14:paraId="56745B28" w14:textId="77777777" w:rsidTr="0028668F">
        <w:trPr>
          <w:trHeight w:val="598"/>
        </w:trPr>
        <w:tc>
          <w:tcPr>
            <w:tcW w:w="9781" w:type="dxa"/>
            <w:shd w:val="clear" w:color="auto" w:fill="auto"/>
          </w:tcPr>
          <w:p w14:paraId="486143D7" w14:textId="77777777" w:rsidR="001045C2" w:rsidRPr="008B63C8" w:rsidRDefault="001045C2" w:rsidP="00C17501">
            <w:pPr>
              <w:pStyle w:val="Paragraph"/>
              <w:numPr>
                <w:ilvl w:val="1"/>
                <w:numId w:val="10"/>
              </w:numPr>
              <w:spacing w:after="0"/>
            </w:pPr>
            <w:r w:rsidRPr="008B63C8">
              <w:br w:type="page"/>
              <w:t xml:space="preserve"> </w:t>
            </w:r>
            <w:bookmarkStart w:id="5" w:name="_Hlk110608933"/>
            <w:r w:rsidRPr="008B63C8">
              <w:t xml:space="preserve"> </w:t>
            </w:r>
            <w:bookmarkStart w:id="6" w:name="_Hlk161151855"/>
            <w:r w:rsidRPr="008B63C8">
              <w:t xml:space="preserve">How have the committee’s considerations of equality and health inequalities issues identified in 1.2 been reflected in the indicator? </w:t>
            </w:r>
            <w:bookmarkEnd w:id="6"/>
            <w:r w:rsidRPr="008B63C8">
              <w:t xml:space="preserve"> </w:t>
            </w:r>
            <w:bookmarkEnd w:id="5"/>
          </w:p>
        </w:tc>
      </w:tr>
      <w:tr w:rsidR="001045C2" w:rsidRPr="008B63C8" w14:paraId="6CA780FF" w14:textId="77777777" w:rsidTr="0028668F">
        <w:trPr>
          <w:trHeight w:val="3846"/>
        </w:trPr>
        <w:tc>
          <w:tcPr>
            <w:tcW w:w="9781" w:type="dxa"/>
            <w:shd w:val="clear" w:color="auto" w:fill="auto"/>
          </w:tcPr>
          <w:p w14:paraId="360F1B36" w14:textId="77777777" w:rsidR="00E85F52" w:rsidRDefault="00717D15" w:rsidP="0083649E">
            <w:pPr>
              <w:pStyle w:val="Paragraph"/>
            </w:pPr>
            <w:r>
              <w:t>The committee discussed the option to exclude people with moderate or severe frailty from the indicator denominator as intensive treatment may not be suitable for some people who are unable to tolerate the medications. However, the committee noted that this could unfairly disadvantage people who could benefit from the additional treatment and optimisation. Instead, the indicator notes the need to consider personalised care adjustments or exception codes for those unable to tolerate all four treatments.</w:t>
            </w:r>
          </w:p>
          <w:p w14:paraId="48D9F562" w14:textId="320E851A" w:rsidR="00717D15" w:rsidRPr="00717D15" w:rsidRDefault="00717D15" w:rsidP="0083649E">
            <w:pPr>
              <w:pStyle w:val="Paragraph"/>
            </w:pPr>
          </w:p>
        </w:tc>
      </w:tr>
    </w:tbl>
    <w:p w14:paraId="710CB304" w14:textId="77777777" w:rsidR="001045C2" w:rsidRPr="008B63C8"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rsidRPr="008B63C8" w14:paraId="212EBE56" w14:textId="77777777" w:rsidTr="0028668F">
        <w:trPr>
          <w:trHeight w:val="408"/>
        </w:trPr>
        <w:tc>
          <w:tcPr>
            <w:tcW w:w="9781" w:type="dxa"/>
            <w:shd w:val="clear" w:color="auto" w:fill="auto"/>
          </w:tcPr>
          <w:p w14:paraId="0F3C8E60" w14:textId="77777777" w:rsidR="009D585B" w:rsidRPr="008B63C8" w:rsidRDefault="009D585B" w:rsidP="00C17501">
            <w:pPr>
              <w:pStyle w:val="Paragraph"/>
              <w:numPr>
                <w:ilvl w:val="1"/>
                <w:numId w:val="10"/>
              </w:numPr>
              <w:spacing w:after="0"/>
            </w:pPr>
            <w:bookmarkStart w:id="7" w:name="_Hlk110610089"/>
            <w:r w:rsidRPr="008B63C8">
              <w:rPr>
                <w:rFonts w:cs="Arial"/>
              </w:rPr>
              <w:t>Could any indicators potentially increase inequalities?</w:t>
            </w:r>
            <w:bookmarkEnd w:id="7"/>
          </w:p>
        </w:tc>
      </w:tr>
      <w:tr w:rsidR="009D585B" w:rsidRPr="008B63C8" w14:paraId="13E1974D" w14:textId="77777777" w:rsidTr="0028668F">
        <w:trPr>
          <w:trHeight w:val="3108"/>
        </w:trPr>
        <w:tc>
          <w:tcPr>
            <w:tcW w:w="9781" w:type="dxa"/>
            <w:shd w:val="clear" w:color="auto" w:fill="auto"/>
          </w:tcPr>
          <w:p w14:paraId="1948AB55" w14:textId="016A0EFE" w:rsidR="009D585B" w:rsidRPr="00717D15" w:rsidRDefault="00717D15" w:rsidP="0028668F">
            <w:pPr>
              <w:pStyle w:val="Paragraph"/>
            </w:pPr>
            <w:r>
              <w:rPr>
                <w:rFonts w:cs="Arial"/>
              </w:rPr>
              <w:t>Focusing only on people with reduced ejection fraction, instead of people with left ventricular systolic dysfunction (as described by current indicators) could increase inequalities for people diagnosed with heart failure</w:t>
            </w:r>
            <w:r w:rsidR="001440FD" w:rsidRPr="00717D15">
              <w:rPr>
                <w:rFonts w:cs="Arial"/>
              </w:rPr>
              <w:t xml:space="preserve"> </w:t>
            </w:r>
            <w:r>
              <w:rPr>
                <w:rFonts w:cs="Arial"/>
              </w:rPr>
              <w:t xml:space="preserve">prior to more recent approaches of identifying ejection fraction category. </w:t>
            </w:r>
          </w:p>
        </w:tc>
      </w:tr>
    </w:tbl>
    <w:p w14:paraId="50761A05" w14:textId="77777777" w:rsidR="009D585B" w:rsidRPr="008B63C8"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8B63C8" w14:paraId="3B2E55DF" w14:textId="77777777" w:rsidTr="001553E9">
        <w:trPr>
          <w:trHeight w:val="557"/>
        </w:trPr>
        <w:tc>
          <w:tcPr>
            <w:tcW w:w="9703" w:type="dxa"/>
            <w:shd w:val="clear" w:color="auto" w:fill="auto"/>
          </w:tcPr>
          <w:p w14:paraId="5DD122BB" w14:textId="77777777" w:rsidR="00537554" w:rsidRPr="008B63C8" w:rsidRDefault="007E632E" w:rsidP="00C17501">
            <w:pPr>
              <w:pStyle w:val="Paragraph"/>
              <w:numPr>
                <w:ilvl w:val="1"/>
                <w:numId w:val="10"/>
              </w:numPr>
            </w:pPr>
            <w:r w:rsidRPr="008B63C8">
              <w:t xml:space="preserve">Based on the equality and health inequalities issues identified in 1.2 do you have representation from relevant stakeholder groups for the </w:t>
            </w:r>
            <w:r w:rsidR="00BB1D6D" w:rsidRPr="008B63C8">
              <w:t>indicator</w:t>
            </w:r>
            <w:r w:rsidRPr="008B63C8">
              <w:t xml:space="preserve"> consultation process, including groups who are known to be affected by these issues? If not, what plans are in place to ensure relevant stakeholders are represented and included?  </w:t>
            </w:r>
          </w:p>
        </w:tc>
      </w:tr>
      <w:tr w:rsidR="00451133" w:rsidRPr="008B63C8" w14:paraId="6BAB9ECB" w14:textId="77777777" w:rsidTr="00EB653E">
        <w:trPr>
          <w:trHeight w:val="1323"/>
        </w:trPr>
        <w:tc>
          <w:tcPr>
            <w:tcW w:w="9703" w:type="dxa"/>
            <w:shd w:val="clear" w:color="auto" w:fill="auto"/>
          </w:tcPr>
          <w:p w14:paraId="56328881" w14:textId="0786A62D" w:rsidR="00451133" w:rsidRPr="00E1323D" w:rsidRDefault="00FB2837" w:rsidP="00DA13AC">
            <w:pPr>
              <w:tabs>
                <w:tab w:val="left" w:pos="6270"/>
              </w:tabs>
              <w:rPr>
                <w:rFonts w:ascii="Arial" w:hAnsi="Arial" w:cs="Arial"/>
                <w:iCs/>
              </w:rPr>
            </w:pPr>
            <w:r>
              <w:rPr>
                <w:rFonts w:ascii="Arial" w:hAnsi="Arial" w:cs="Arial"/>
                <w:iCs/>
              </w:rPr>
              <w:t xml:space="preserve">Registered national stakeholders include </w:t>
            </w:r>
            <w:r w:rsidR="00E1323D" w:rsidRPr="00E1323D">
              <w:rPr>
                <w:rFonts w:ascii="Arial" w:hAnsi="Arial" w:cs="Arial"/>
                <w:iCs/>
              </w:rPr>
              <w:t>Age UK</w:t>
            </w:r>
            <w:r>
              <w:rPr>
                <w:rFonts w:ascii="Arial" w:hAnsi="Arial" w:cs="Arial"/>
                <w:iCs/>
              </w:rPr>
              <w:t xml:space="preserve">, </w:t>
            </w:r>
            <w:r w:rsidRPr="00FB2837">
              <w:rPr>
                <w:rFonts w:ascii="Arial" w:hAnsi="Arial" w:cs="Arial"/>
                <w:iCs/>
              </w:rPr>
              <w:t>British Cardiovascular Society</w:t>
            </w:r>
            <w:r>
              <w:rPr>
                <w:rFonts w:ascii="Arial" w:hAnsi="Arial" w:cs="Arial"/>
                <w:iCs/>
              </w:rPr>
              <w:t>, British Medical Association, Carers UK, HEART UK, Mind,</w:t>
            </w:r>
            <w:r w:rsidR="00E1323D">
              <w:rPr>
                <w:rFonts w:ascii="Arial" w:hAnsi="Arial" w:cs="Arial"/>
                <w:iCs/>
              </w:rPr>
              <w:t xml:space="preserve"> </w:t>
            </w:r>
            <w:r w:rsidRPr="00FB2837">
              <w:rPr>
                <w:rFonts w:ascii="Arial" w:hAnsi="Arial" w:cs="Arial"/>
                <w:iCs/>
              </w:rPr>
              <w:t>Office for Health Improvement and Disparities</w:t>
            </w:r>
            <w:r>
              <w:rPr>
                <w:rFonts w:ascii="Arial" w:hAnsi="Arial" w:cs="Arial"/>
                <w:iCs/>
              </w:rPr>
              <w:t xml:space="preserve">, </w:t>
            </w:r>
            <w:r w:rsidRPr="00FB2837">
              <w:rPr>
                <w:rFonts w:ascii="Arial" w:hAnsi="Arial" w:cs="Arial"/>
                <w:iCs/>
              </w:rPr>
              <w:t xml:space="preserve">Primary Care Cardiovascular Society </w:t>
            </w:r>
            <w:r w:rsidR="00E1323D">
              <w:rPr>
                <w:rFonts w:ascii="Arial" w:hAnsi="Arial" w:cs="Arial"/>
                <w:iCs/>
              </w:rPr>
              <w:t xml:space="preserve">and </w:t>
            </w:r>
            <w:r w:rsidRPr="00FB2837">
              <w:rPr>
                <w:rFonts w:ascii="Arial" w:hAnsi="Arial" w:cs="Arial"/>
                <w:iCs/>
              </w:rPr>
              <w:t>Royal College of General Practitioners</w:t>
            </w:r>
            <w:r>
              <w:rPr>
                <w:rFonts w:ascii="Arial" w:hAnsi="Arial" w:cs="Arial"/>
                <w:iCs/>
              </w:rPr>
              <w:t>.</w:t>
            </w:r>
          </w:p>
        </w:tc>
      </w:tr>
    </w:tbl>
    <w:p w14:paraId="31F7BB19" w14:textId="77777777" w:rsidR="00843091" w:rsidRPr="008B63C8"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8B63C8" w14:paraId="08D762C2" w14:textId="77777777" w:rsidTr="003D03EE">
        <w:trPr>
          <w:trHeight w:val="838"/>
        </w:trPr>
        <w:tc>
          <w:tcPr>
            <w:tcW w:w="9731" w:type="dxa"/>
            <w:shd w:val="clear" w:color="auto" w:fill="auto"/>
          </w:tcPr>
          <w:p w14:paraId="07D1708C" w14:textId="77777777" w:rsidR="00843091" w:rsidRPr="008B63C8" w:rsidRDefault="00242ABB" w:rsidP="00C17501">
            <w:pPr>
              <w:pStyle w:val="Paragraph"/>
              <w:numPr>
                <w:ilvl w:val="1"/>
                <w:numId w:val="10"/>
              </w:numPr>
            </w:pPr>
            <w:r w:rsidRPr="008B63C8">
              <w:rPr>
                <w:rFonts w:cs="Arial"/>
              </w:rPr>
              <w:lastRenderedPageBreak/>
              <w:t xml:space="preserve"> </w:t>
            </w:r>
            <w:bookmarkStart w:id="8" w:name="_Hlk161151815"/>
            <w:r w:rsidR="00843091" w:rsidRPr="008B63C8">
              <w:rPr>
                <w:rFonts w:cs="Arial"/>
              </w:rPr>
              <w:t xml:space="preserve">Has it been proposed to exclude any population groups from </w:t>
            </w:r>
            <w:r w:rsidR="006320D4" w:rsidRPr="008B63C8">
              <w:rPr>
                <w:rFonts w:cs="Arial"/>
              </w:rPr>
              <w:t xml:space="preserve">coverage by the </w:t>
            </w:r>
            <w:r w:rsidR="00BB1D6D" w:rsidRPr="008B63C8">
              <w:rPr>
                <w:rFonts w:cs="Arial"/>
              </w:rPr>
              <w:t>indicator</w:t>
            </w:r>
            <w:r w:rsidR="00843091" w:rsidRPr="008B63C8">
              <w:rPr>
                <w:rFonts w:cs="Arial"/>
              </w:rPr>
              <w:t>? If yes,</w:t>
            </w:r>
            <w:r w:rsidRPr="008B63C8">
              <w:rPr>
                <w:rFonts w:cs="Arial"/>
              </w:rPr>
              <w:t xml:space="preserve"> could these exclusions further impact on people affected by</w:t>
            </w:r>
            <w:r w:rsidR="00843091" w:rsidRPr="008B63C8">
              <w:rPr>
                <w:rFonts w:cs="Arial"/>
              </w:rPr>
              <w:t xml:space="preserve"> any equality and health inequalities issues identified? </w:t>
            </w:r>
            <w:bookmarkEnd w:id="8"/>
          </w:p>
        </w:tc>
      </w:tr>
      <w:tr w:rsidR="00451133" w:rsidRPr="008B63C8" w14:paraId="41F783F2" w14:textId="77777777" w:rsidTr="00B025EB">
        <w:trPr>
          <w:trHeight w:val="1408"/>
        </w:trPr>
        <w:tc>
          <w:tcPr>
            <w:tcW w:w="9731" w:type="dxa"/>
            <w:shd w:val="clear" w:color="auto" w:fill="auto"/>
          </w:tcPr>
          <w:p w14:paraId="49F47349" w14:textId="1A130FD4" w:rsidR="003B7124" w:rsidRPr="00E1323D" w:rsidRDefault="00E1323D" w:rsidP="00F379A7">
            <w:pPr>
              <w:pStyle w:val="Paragraph"/>
              <w:rPr>
                <w:rFonts w:cs="Arial"/>
              </w:rPr>
            </w:pPr>
            <w:r>
              <w:rPr>
                <w:rFonts w:cs="Arial"/>
              </w:rPr>
              <w:t xml:space="preserve">No populations have been excluded. </w:t>
            </w:r>
          </w:p>
        </w:tc>
      </w:tr>
    </w:tbl>
    <w:p w14:paraId="4F8DBF3E" w14:textId="77777777" w:rsidR="00C42F39" w:rsidRPr="008B63C8" w:rsidRDefault="00C42F39" w:rsidP="00C42F39">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8B63C8" w14:paraId="5A0ADE1A" w14:textId="77777777" w:rsidTr="0028668F">
        <w:trPr>
          <w:trHeight w:val="525"/>
        </w:trPr>
        <w:tc>
          <w:tcPr>
            <w:tcW w:w="9719" w:type="dxa"/>
            <w:shd w:val="clear" w:color="auto" w:fill="auto"/>
          </w:tcPr>
          <w:p w14:paraId="0BEE8FAF" w14:textId="77777777" w:rsidR="00C42F39" w:rsidRPr="008B63C8" w:rsidRDefault="00C42F39" w:rsidP="00C17501">
            <w:pPr>
              <w:pStyle w:val="Paragraph"/>
              <w:numPr>
                <w:ilvl w:val="1"/>
                <w:numId w:val="10"/>
              </w:numPr>
              <w:spacing w:after="0"/>
              <w:rPr>
                <w:rFonts w:cs="Arial"/>
              </w:rPr>
            </w:pPr>
            <w:bookmarkStart w:id="9" w:name="_Hlk161151945"/>
            <w:r w:rsidRPr="008B63C8">
              <w:t xml:space="preserve">What questions will you ask at the stakeholder consultation about the impact of the </w:t>
            </w:r>
            <w:r w:rsidR="00BB1D6D" w:rsidRPr="008B63C8">
              <w:t>indicator</w:t>
            </w:r>
            <w:r w:rsidRPr="008B63C8">
              <w:t xml:space="preserve"> on equality and health inequalities?</w:t>
            </w:r>
            <w:bookmarkEnd w:id="9"/>
          </w:p>
        </w:tc>
      </w:tr>
      <w:tr w:rsidR="00C42F39" w:rsidRPr="008B63C8" w14:paraId="47544EEC" w14:textId="77777777" w:rsidTr="0028668F">
        <w:trPr>
          <w:trHeight w:val="1916"/>
        </w:trPr>
        <w:tc>
          <w:tcPr>
            <w:tcW w:w="9719" w:type="dxa"/>
            <w:shd w:val="clear" w:color="auto" w:fill="auto"/>
          </w:tcPr>
          <w:p w14:paraId="67E44D8D" w14:textId="77777777" w:rsidR="000056EF" w:rsidRDefault="000056EF" w:rsidP="000056EF">
            <w:pPr>
              <w:pStyle w:val="Paragraphnonumbers"/>
            </w:pPr>
            <w:r>
              <w:t xml:space="preserve">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34CF6BE7" w14:textId="77777777" w:rsidR="000056EF" w:rsidRDefault="000056EF" w:rsidP="000056EF">
            <w:pPr>
              <w:pStyle w:val="Paragraphnonumbers"/>
            </w:pPr>
            <w:r>
              <w:t>If you think any of these indicators may have an adverse impact in different groups in the community, can you suggest how the indicator might be delivered differently to different groups to reduce health inequalities?</w:t>
            </w:r>
          </w:p>
          <w:p w14:paraId="43F6FA8F" w14:textId="17691175" w:rsidR="00C42F39" w:rsidRDefault="00E1323D" w:rsidP="000056EF">
            <w:pPr>
              <w:pStyle w:val="Paragraphnonumbers"/>
            </w:pPr>
            <w:r w:rsidRPr="00E1323D">
              <w:t>Are there any barriers to prescribing all four recommended drug classes in routine care?</w:t>
            </w:r>
          </w:p>
          <w:p w14:paraId="6DF767C1" w14:textId="569340D5" w:rsidR="00E1323D" w:rsidRPr="008B63C8" w:rsidRDefault="00E1323D" w:rsidP="0028668F">
            <w:pPr>
              <w:pStyle w:val="Paragraphnonumbers"/>
            </w:pPr>
            <w:r w:rsidRPr="00E1323D">
              <w:t>Do stakeholders agree that, in line with the guideline, the indicator should only focus on people with heart failure and recorded reduced ejection fraction</w:t>
            </w:r>
            <w:r>
              <w:t>?</w:t>
            </w:r>
          </w:p>
        </w:tc>
      </w:tr>
    </w:tbl>
    <w:p w14:paraId="08649EA9" w14:textId="77777777" w:rsidR="00C42F39" w:rsidRPr="008B63C8" w:rsidRDefault="00C42F39" w:rsidP="00C14F15">
      <w:pPr>
        <w:pStyle w:val="Paragraphnonumbers"/>
        <w:rPr>
          <w:rFonts w:cs="Arial"/>
        </w:rPr>
      </w:pPr>
    </w:p>
    <w:p w14:paraId="17277497" w14:textId="2A59A907" w:rsidR="001431B0" w:rsidRPr="008B63C8" w:rsidRDefault="001431B0" w:rsidP="001431B0">
      <w:pPr>
        <w:pStyle w:val="Paragraphnonumbers"/>
        <w:spacing w:after="0"/>
        <w:rPr>
          <w:rFonts w:cs="Arial"/>
        </w:rPr>
      </w:pPr>
      <w:r w:rsidRPr="008B63C8">
        <w:rPr>
          <w:rFonts w:cs="Arial"/>
        </w:rPr>
        <w:t xml:space="preserve">Completed by lead analyst: </w:t>
      </w:r>
      <w:r w:rsidR="00E1323D">
        <w:rPr>
          <w:rFonts w:cs="Arial"/>
        </w:rPr>
        <w:t>Shalmali Deshpande</w:t>
      </w:r>
    </w:p>
    <w:p w14:paraId="5FB08B5D" w14:textId="77777777" w:rsidR="001431B0" w:rsidRPr="008B63C8" w:rsidRDefault="001431B0" w:rsidP="001431B0">
      <w:pPr>
        <w:pStyle w:val="Paragraphnonumbers"/>
        <w:spacing w:after="0"/>
        <w:rPr>
          <w:rFonts w:cs="Arial"/>
        </w:rPr>
      </w:pPr>
    </w:p>
    <w:p w14:paraId="12DF45B4" w14:textId="02087D97" w:rsidR="001431B0" w:rsidRPr="008B63C8" w:rsidRDefault="001431B0" w:rsidP="001431B0">
      <w:pPr>
        <w:pStyle w:val="Paragraphnonumbers"/>
        <w:spacing w:after="0"/>
        <w:rPr>
          <w:rFonts w:cs="Arial"/>
        </w:rPr>
      </w:pPr>
      <w:r w:rsidRPr="008B63C8">
        <w:rPr>
          <w:rFonts w:cs="Arial"/>
        </w:rPr>
        <w:t xml:space="preserve">Date: </w:t>
      </w:r>
      <w:r w:rsidR="00E1323D">
        <w:rPr>
          <w:rFonts w:cs="Arial"/>
        </w:rPr>
        <w:t>19/06/25</w:t>
      </w:r>
    </w:p>
    <w:p w14:paraId="1A81D8D8" w14:textId="77777777" w:rsidR="001431B0" w:rsidRPr="008B63C8" w:rsidRDefault="001431B0" w:rsidP="001431B0">
      <w:pPr>
        <w:pStyle w:val="Paragraphnonumbers"/>
        <w:spacing w:after="0"/>
        <w:rPr>
          <w:rFonts w:cs="Arial"/>
        </w:rPr>
      </w:pPr>
    </w:p>
    <w:p w14:paraId="026890C4" w14:textId="5042E386" w:rsidR="001431B0" w:rsidRPr="008B63C8" w:rsidRDefault="001431B0" w:rsidP="001431B0">
      <w:pPr>
        <w:pStyle w:val="Paragraphnonumbers"/>
        <w:spacing w:after="0"/>
        <w:rPr>
          <w:rFonts w:cs="Arial"/>
        </w:rPr>
      </w:pPr>
      <w:r w:rsidRPr="008B63C8">
        <w:rPr>
          <w:rFonts w:cs="Arial"/>
        </w:rPr>
        <w:t xml:space="preserve">Approved by NICE quality assurance lead: </w:t>
      </w:r>
      <w:r w:rsidR="00E1323D">
        <w:rPr>
          <w:rFonts w:cs="Arial"/>
        </w:rPr>
        <w:t>Craig Grime</w:t>
      </w:r>
    </w:p>
    <w:p w14:paraId="00866ED2" w14:textId="77777777" w:rsidR="001431B0" w:rsidRPr="008B63C8" w:rsidRDefault="001431B0" w:rsidP="001431B0">
      <w:pPr>
        <w:pStyle w:val="Paragraphnonumbers"/>
        <w:spacing w:after="0"/>
        <w:rPr>
          <w:rFonts w:cs="Arial"/>
        </w:rPr>
      </w:pPr>
    </w:p>
    <w:p w14:paraId="405629EF" w14:textId="031D601A" w:rsidR="001431B0" w:rsidRPr="008B63C8" w:rsidRDefault="001431B0" w:rsidP="001431B0">
      <w:pPr>
        <w:pStyle w:val="Paragraphnonumbers"/>
        <w:spacing w:after="0"/>
        <w:rPr>
          <w:rFonts w:cs="Arial"/>
        </w:rPr>
      </w:pPr>
      <w:r w:rsidRPr="008B63C8">
        <w:rPr>
          <w:rFonts w:cs="Arial"/>
        </w:rPr>
        <w:t>Date</w:t>
      </w:r>
      <w:r w:rsidRPr="008B63C8">
        <w:rPr>
          <w:rFonts w:cs="Arial"/>
          <w:i/>
          <w:iCs/>
        </w:rPr>
        <w:t xml:space="preserve">: </w:t>
      </w:r>
      <w:r w:rsidR="00E1323D">
        <w:rPr>
          <w:rFonts w:cs="Arial"/>
        </w:rPr>
        <w:t>19/06/25</w:t>
      </w:r>
    </w:p>
    <w:p w14:paraId="6C7F294B" w14:textId="4FD699F7" w:rsidR="00712E9A" w:rsidRPr="008B63C8" w:rsidRDefault="00712E9A" w:rsidP="00717D15">
      <w:pPr>
        <w:pStyle w:val="Heading1"/>
        <w:rPr>
          <w:rStyle w:val="cf01"/>
        </w:rPr>
      </w:pPr>
    </w:p>
    <w:p w14:paraId="65600992" w14:textId="77777777" w:rsidR="00712E9A" w:rsidRPr="008B63C8" w:rsidRDefault="00712E9A" w:rsidP="00DA0765">
      <w:pPr>
        <w:pStyle w:val="pf0"/>
        <w:rPr>
          <w:rStyle w:val="cf01"/>
        </w:rPr>
      </w:pPr>
    </w:p>
    <w:p w14:paraId="305C1276" w14:textId="77777777" w:rsidR="00712E9A" w:rsidRPr="008B63C8" w:rsidRDefault="00712E9A" w:rsidP="00DA0765">
      <w:pPr>
        <w:pStyle w:val="pf0"/>
        <w:rPr>
          <w:rStyle w:val="cf01"/>
        </w:rPr>
      </w:pPr>
    </w:p>
    <w:p w14:paraId="573D0C56" w14:textId="77777777" w:rsidR="00712E9A" w:rsidRPr="008B63C8" w:rsidRDefault="00712E9A" w:rsidP="00DA0765">
      <w:pPr>
        <w:pStyle w:val="pf0"/>
        <w:rPr>
          <w:rStyle w:val="cf01"/>
        </w:rPr>
      </w:pPr>
    </w:p>
    <w:p w14:paraId="5C0F266B" w14:textId="77777777" w:rsidR="00712E9A" w:rsidRPr="008B63C8" w:rsidRDefault="00712E9A" w:rsidP="00DA0765">
      <w:pPr>
        <w:pStyle w:val="pf0"/>
        <w:rPr>
          <w:rStyle w:val="cf01"/>
        </w:rPr>
      </w:pPr>
    </w:p>
    <w:p w14:paraId="4C41B548" w14:textId="77777777" w:rsidR="00712E9A" w:rsidRPr="008B63C8" w:rsidRDefault="00712E9A" w:rsidP="00DA0765">
      <w:pPr>
        <w:pStyle w:val="pf0"/>
        <w:rPr>
          <w:rStyle w:val="cf01"/>
        </w:rPr>
      </w:pPr>
    </w:p>
    <w:p w14:paraId="0FD45FE7" w14:textId="4812A84D" w:rsidR="00DA0765" w:rsidRPr="008B63C8" w:rsidRDefault="00DA0765" w:rsidP="00DA0765">
      <w:pPr>
        <w:pStyle w:val="pf0"/>
        <w:rPr>
          <w:kern w:val="32"/>
          <w:sz w:val="28"/>
        </w:rPr>
      </w:pPr>
      <w:r w:rsidRPr="008B63C8">
        <w:rPr>
          <w:rStyle w:val="cf01"/>
        </w:rPr>
        <w:lastRenderedPageBreak/>
        <w:t xml:space="preserve">© NICE </w:t>
      </w:r>
      <w:r w:rsidR="00E1323D" w:rsidRPr="00E1323D">
        <w:rPr>
          <w:rStyle w:val="cf11"/>
        </w:rPr>
        <w:t>2025</w:t>
      </w:r>
      <w:r w:rsidRPr="00E1323D">
        <w:rPr>
          <w:rStyle w:val="cf11"/>
        </w:rPr>
        <w:t>.</w:t>
      </w:r>
      <w:r w:rsidRPr="00E1323D">
        <w:rPr>
          <w:rStyle w:val="cf01"/>
        </w:rPr>
        <w:t xml:space="preserve"> All</w:t>
      </w:r>
      <w:r w:rsidRPr="008B63C8">
        <w:rPr>
          <w:rStyle w:val="cf01"/>
        </w:rPr>
        <w:t xml:space="preserve"> rights reserved. Subject to </w:t>
      </w:r>
      <w:hyperlink r:id="rId14" w:anchor="notice-of-rights" w:history="1">
        <w:r w:rsidRPr="008B63C8">
          <w:rPr>
            <w:rStyle w:val="cf01"/>
            <w:color w:val="0000FF"/>
            <w:u w:val="single"/>
          </w:rPr>
          <w:t>Notice of rights</w:t>
        </w:r>
      </w:hyperlink>
      <w:r w:rsidRPr="008B63C8">
        <w:rPr>
          <w:rStyle w:val="cf01"/>
        </w:rPr>
        <w:t>.</w:t>
      </w:r>
    </w:p>
    <w:sectPr w:rsidR="00DA0765" w:rsidRPr="008B63C8" w:rsidSect="0063675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A21C" w14:textId="77777777" w:rsidR="00A15821" w:rsidRDefault="00A15821" w:rsidP="00446BEE">
      <w:r>
        <w:separator/>
      </w:r>
    </w:p>
  </w:endnote>
  <w:endnote w:type="continuationSeparator" w:id="0">
    <w:p w14:paraId="72F3650D" w14:textId="77777777" w:rsidR="00A15821" w:rsidRDefault="00A15821" w:rsidP="00446BEE">
      <w:r>
        <w:continuationSeparator/>
      </w:r>
    </w:p>
  </w:endnote>
  <w:endnote w:type="continuationNotice" w:id="1">
    <w:p w14:paraId="76076353" w14:textId="77777777" w:rsidR="00A15821" w:rsidRDefault="00A1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5B50" w14:textId="67F1FE60" w:rsidR="00516E2E" w:rsidRDefault="002E3172" w:rsidP="003C15C7">
    <w:pPr>
      <w:pStyle w:val="Footer"/>
    </w:pPr>
    <w:r>
      <w:t>GID-IND1032</w:t>
    </w:r>
    <w:r w:rsidR="0026323C">
      <w:t>5</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2366B3ED"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76BD" w14:textId="77777777" w:rsidR="00A15821" w:rsidRDefault="00A15821" w:rsidP="00446BEE">
      <w:r>
        <w:separator/>
      </w:r>
    </w:p>
  </w:footnote>
  <w:footnote w:type="continuationSeparator" w:id="0">
    <w:p w14:paraId="27162E12" w14:textId="77777777" w:rsidR="00A15821" w:rsidRDefault="00A15821" w:rsidP="00446BEE">
      <w:r>
        <w:continuationSeparator/>
      </w:r>
    </w:p>
  </w:footnote>
  <w:footnote w:type="continuationNotice" w:id="1">
    <w:p w14:paraId="202B9D73" w14:textId="77777777" w:rsidR="00A15821" w:rsidRDefault="00A158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9"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6242EC"/>
    <w:multiLevelType w:val="multilevel"/>
    <w:tmpl w:val="339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0"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3FA3BF3"/>
    <w:multiLevelType w:val="multilevel"/>
    <w:tmpl w:val="57F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8" w15:restartNumberingAfterBreak="0">
    <w:nsid w:val="69843C42"/>
    <w:multiLevelType w:val="multilevel"/>
    <w:tmpl w:val="FBA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3" w15:restartNumberingAfterBreak="0">
    <w:nsid w:val="722E2714"/>
    <w:multiLevelType w:val="hybridMultilevel"/>
    <w:tmpl w:val="380EF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6D18A5"/>
    <w:multiLevelType w:val="multilevel"/>
    <w:tmpl w:val="4DFE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345C9B"/>
    <w:multiLevelType w:val="multilevel"/>
    <w:tmpl w:val="C34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507157"/>
    <w:multiLevelType w:val="multilevel"/>
    <w:tmpl w:val="DD8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38427">
    <w:abstractNumId w:val="27"/>
  </w:num>
  <w:num w:numId="2" w16cid:durableId="1236670440">
    <w:abstractNumId w:val="8"/>
  </w:num>
  <w:num w:numId="3" w16cid:durableId="1029911101">
    <w:abstractNumId w:val="0"/>
  </w:num>
  <w:num w:numId="4" w16cid:durableId="1918830326">
    <w:abstractNumId w:val="26"/>
  </w:num>
  <w:num w:numId="5" w16cid:durableId="1849562648">
    <w:abstractNumId w:val="31"/>
  </w:num>
  <w:num w:numId="6" w16cid:durableId="360518129">
    <w:abstractNumId w:val="29"/>
  </w:num>
  <w:num w:numId="7" w16cid:durableId="987831213">
    <w:abstractNumId w:val="9"/>
  </w:num>
  <w:num w:numId="8" w16cid:durableId="940183058">
    <w:abstractNumId w:val="32"/>
  </w:num>
  <w:num w:numId="9" w16cid:durableId="1484271452">
    <w:abstractNumId w:val="30"/>
  </w:num>
  <w:num w:numId="10" w16cid:durableId="1564372752">
    <w:abstractNumId w:val="36"/>
  </w:num>
  <w:num w:numId="11" w16cid:durableId="1864247540">
    <w:abstractNumId w:val="19"/>
  </w:num>
  <w:num w:numId="12" w16cid:durableId="2045325553">
    <w:abstractNumId w:val="20"/>
  </w:num>
  <w:num w:numId="13" w16cid:durableId="2099404550">
    <w:abstractNumId w:val="11"/>
  </w:num>
  <w:num w:numId="14" w16cid:durableId="1395348702">
    <w:abstractNumId w:val="34"/>
  </w:num>
  <w:num w:numId="15" w16cid:durableId="971330161">
    <w:abstractNumId w:val="33"/>
  </w:num>
  <w:num w:numId="16" w16cid:durableId="318046263">
    <w:abstractNumId w:val="17"/>
  </w:num>
  <w:num w:numId="17" w16cid:durableId="1104152481">
    <w:abstractNumId w:val="23"/>
  </w:num>
  <w:num w:numId="18" w16cid:durableId="370695190">
    <w:abstractNumId w:val="28"/>
  </w:num>
  <w:num w:numId="19" w16cid:durableId="669136411">
    <w:abstractNumId w:val="37"/>
  </w:num>
  <w:num w:numId="20" w16cid:durableId="531573403">
    <w:abstractNumId w:val="35"/>
  </w:num>
  <w:num w:numId="21" w16cid:durableId="2122995959">
    <w:abstractNumId w:val="1"/>
  </w:num>
  <w:num w:numId="22" w16cid:durableId="999575331">
    <w:abstractNumId w:val="7"/>
  </w:num>
  <w:num w:numId="23" w16cid:durableId="1139347232">
    <w:abstractNumId w:val="15"/>
  </w:num>
  <w:num w:numId="24" w16cid:durableId="2127460399">
    <w:abstractNumId w:val="16"/>
  </w:num>
  <w:num w:numId="25" w16cid:durableId="17434697">
    <w:abstractNumId w:val="3"/>
  </w:num>
  <w:num w:numId="26" w16cid:durableId="155999434">
    <w:abstractNumId w:val="6"/>
  </w:num>
  <w:num w:numId="27" w16cid:durableId="207113294">
    <w:abstractNumId w:val="2"/>
  </w:num>
  <w:num w:numId="28" w16cid:durableId="142627590">
    <w:abstractNumId w:val="25"/>
  </w:num>
  <w:num w:numId="29" w16cid:durableId="1540167381">
    <w:abstractNumId w:val="10"/>
  </w:num>
  <w:num w:numId="30" w16cid:durableId="665866269">
    <w:abstractNumId w:val="10"/>
  </w:num>
  <w:num w:numId="31" w16cid:durableId="628972971">
    <w:abstractNumId w:val="10"/>
  </w:num>
  <w:num w:numId="32" w16cid:durableId="1003319453">
    <w:abstractNumId w:val="10"/>
  </w:num>
  <w:num w:numId="33" w16cid:durableId="2110662168">
    <w:abstractNumId w:val="10"/>
  </w:num>
  <w:num w:numId="34" w16cid:durableId="351345002">
    <w:abstractNumId w:val="10"/>
  </w:num>
  <w:num w:numId="35" w16cid:durableId="556863978">
    <w:abstractNumId w:val="21"/>
  </w:num>
  <w:num w:numId="36" w16cid:durableId="1817069648">
    <w:abstractNumId w:val="13"/>
  </w:num>
  <w:num w:numId="37" w16cid:durableId="2016958573">
    <w:abstractNumId w:val="4"/>
  </w:num>
  <w:num w:numId="38" w16cid:durableId="69230526">
    <w:abstractNumId w:val="12"/>
  </w:num>
  <w:num w:numId="39" w16cid:durableId="1502819833">
    <w:abstractNumId w:val="14"/>
  </w:num>
  <w:num w:numId="40" w16cid:durableId="1522625798">
    <w:abstractNumId w:val="18"/>
  </w:num>
  <w:num w:numId="41" w16cid:durableId="1547569497">
    <w:abstractNumId w:val="5"/>
  </w:num>
  <w:num w:numId="42" w16cid:durableId="1400788321">
    <w:abstractNumId w:val="22"/>
  </w:num>
  <w:num w:numId="43" w16cid:durableId="114485791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FB"/>
    <w:rsid w:val="00003A98"/>
    <w:rsid w:val="000053F8"/>
    <w:rsid w:val="000056EF"/>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0369"/>
    <w:rsid w:val="00030BC9"/>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0A26"/>
    <w:rsid w:val="000A3E7F"/>
    <w:rsid w:val="000A4FEE"/>
    <w:rsid w:val="000A66D6"/>
    <w:rsid w:val="000B1868"/>
    <w:rsid w:val="000B5939"/>
    <w:rsid w:val="000B6702"/>
    <w:rsid w:val="000B78CA"/>
    <w:rsid w:val="000C22F7"/>
    <w:rsid w:val="000C2CB9"/>
    <w:rsid w:val="000C3521"/>
    <w:rsid w:val="000C36A2"/>
    <w:rsid w:val="000C4269"/>
    <w:rsid w:val="000C55E2"/>
    <w:rsid w:val="000C6256"/>
    <w:rsid w:val="000C6FAB"/>
    <w:rsid w:val="000C7673"/>
    <w:rsid w:val="000D00BD"/>
    <w:rsid w:val="000D155B"/>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207"/>
    <w:rsid w:val="001277BE"/>
    <w:rsid w:val="00130898"/>
    <w:rsid w:val="0013103A"/>
    <w:rsid w:val="001314A8"/>
    <w:rsid w:val="00132B16"/>
    <w:rsid w:val="00135DFB"/>
    <w:rsid w:val="00137396"/>
    <w:rsid w:val="00141E9B"/>
    <w:rsid w:val="0014211F"/>
    <w:rsid w:val="0014267F"/>
    <w:rsid w:val="0014271F"/>
    <w:rsid w:val="001431B0"/>
    <w:rsid w:val="00143AFA"/>
    <w:rsid w:val="001440FD"/>
    <w:rsid w:val="001477A9"/>
    <w:rsid w:val="00147836"/>
    <w:rsid w:val="001546E7"/>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5E7C"/>
    <w:rsid w:val="00185F5F"/>
    <w:rsid w:val="00191F0E"/>
    <w:rsid w:val="00192F04"/>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D5619"/>
    <w:rsid w:val="001E20D3"/>
    <w:rsid w:val="001E2C47"/>
    <w:rsid w:val="001E7677"/>
    <w:rsid w:val="001E7EA5"/>
    <w:rsid w:val="001F4C2E"/>
    <w:rsid w:val="001F56B9"/>
    <w:rsid w:val="001F64C1"/>
    <w:rsid w:val="002004E2"/>
    <w:rsid w:val="002018F5"/>
    <w:rsid w:val="00201ED2"/>
    <w:rsid w:val="002024BA"/>
    <w:rsid w:val="00202664"/>
    <w:rsid w:val="002029A6"/>
    <w:rsid w:val="00202E9C"/>
    <w:rsid w:val="00203F4A"/>
    <w:rsid w:val="00204710"/>
    <w:rsid w:val="002047CC"/>
    <w:rsid w:val="00206A36"/>
    <w:rsid w:val="00210A86"/>
    <w:rsid w:val="00210AFB"/>
    <w:rsid w:val="002147D6"/>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349"/>
    <w:rsid w:val="00260995"/>
    <w:rsid w:val="0026199E"/>
    <w:rsid w:val="0026323C"/>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171C"/>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0EC3"/>
    <w:rsid w:val="002E3172"/>
    <w:rsid w:val="002E4DCF"/>
    <w:rsid w:val="002E5724"/>
    <w:rsid w:val="002E7EC9"/>
    <w:rsid w:val="002F30AC"/>
    <w:rsid w:val="002F7FDA"/>
    <w:rsid w:val="00303133"/>
    <w:rsid w:val="00310467"/>
    <w:rsid w:val="00310638"/>
    <w:rsid w:val="00311656"/>
    <w:rsid w:val="00311ED0"/>
    <w:rsid w:val="00321400"/>
    <w:rsid w:val="00321A30"/>
    <w:rsid w:val="003235D8"/>
    <w:rsid w:val="0032543B"/>
    <w:rsid w:val="003266DF"/>
    <w:rsid w:val="003321AE"/>
    <w:rsid w:val="00335B0F"/>
    <w:rsid w:val="0033615E"/>
    <w:rsid w:val="0033752D"/>
    <w:rsid w:val="00340C2F"/>
    <w:rsid w:val="003455B4"/>
    <w:rsid w:val="003501DC"/>
    <w:rsid w:val="0035212E"/>
    <w:rsid w:val="003542E8"/>
    <w:rsid w:val="003550D2"/>
    <w:rsid w:val="00356F7D"/>
    <w:rsid w:val="00360652"/>
    <w:rsid w:val="003648C5"/>
    <w:rsid w:val="0036785C"/>
    <w:rsid w:val="003722FA"/>
    <w:rsid w:val="00373F5F"/>
    <w:rsid w:val="00374246"/>
    <w:rsid w:val="003745B9"/>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161D"/>
    <w:rsid w:val="003B3B81"/>
    <w:rsid w:val="003B5F37"/>
    <w:rsid w:val="003B7124"/>
    <w:rsid w:val="003C15C7"/>
    <w:rsid w:val="003C1DE9"/>
    <w:rsid w:val="003C3B0A"/>
    <w:rsid w:val="003C3E98"/>
    <w:rsid w:val="003C7AAF"/>
    <w:rsid w:val="003D03EE"/>
    <w:rsid w:val="003D4FF1"/>
    <w:rsid w:val="003D5119"/>
    <w:rsid w:val="003D6A0E"/>
    <w:rsid w:val="003E30AB"/>
    <w:rsid w:val="003E650A"/>
    <w:rsid w:val="003E7A3B"/>
    <w:rsid w:val="003F09BE"/>
    <w:rsid w:val="003F189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5ECA"/>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6D01"/>
    <w:rsid w:val="00443081"/>
    <w:rsid w:val="00446BEE"/>
    <w:rsid w:val="00447058"/>
    <w:rsid w:val="00447236"/>
    <w:rsid w:val="00451133"/>
    <w:rsid w:val="00451E26"/>
    <w:rsid w:val="0045211E"/>
    <w:rsid w:val="00453A15"/>
    <w:rsid w:val="00453FCC"/>
    <w:rsid w:val="00454DA6"/>
    <w:rsid w:val="00460B06"/>
    <w:rsid w:val="00464123"/>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0697"/>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3779A"/>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34D3"/>
    <w:rsid w:val="00576330"/>
    <w:rsid w:val="00582499"/>
    <w:rsid w:val="00585FFE"/>
    <w:rsid w:val="00586E8A"/>
    <w:rsid w:val="00591766"/>
    <w:rsid w:val="00593134"/>
    <w:rsid w:val="005A2389"/>
    <w:rsid w:val="005A4151"/>
    <w:rsid w:val="005A4800"/>
    <w:rsid w:val="005A5D38"/>
    <w:rsid w:val="005A6DD2"/>
    <w:rsid w:val="005A7D55"/>
    <w:rsid w:val="005B1A47"/>
    <w:rsid w:val="005B1BF8"/>
    <w:rsid w:val="005B700C"/>
    <w:rsid w:val="005C06D2"/>
    <w:rsid w:val="005C3E8B"/>
    <w:rsid w:val="005C5307"/>
    <w:rsid w:val="005C632B"/>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1B84"/>
    <w:rsid w:val="006320D4"/>
    <w:rsid w:val="00633A29"/>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7CEF"/>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C1C56"/>
    <w:rsid w:val="006C6A9D"/>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17D15"/>
    <w:rsid w:val="007230BA"/>
    <w:rsid w:val="00723D66"/>
    <w:rsid w:val="00727692"/>
    <w:rsid w:val="0073266D"/>
    <w:rsid w:val="00733590"/>
    <w:rsid w:val="00733CB1"/>
    <w:rsid w:val="00735089"/>
    <w:rsid w:val="00736348"/>
    <w:rsid w:val="0073697C"/>
    <w:rsid w:val="00741D55"/>
    <w:rsid w:val="007433C5"/>
    <w:rsid w:val="00744DB7"/>
    <w:rsid w:val="00745BAA"/>
    <w:rsid w:val="00746EAD"/>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0B14"/>
    <w:rsid w:val="00790D03"/>
    <w:rsid w:val="00792868"/>
    <w:rsid w:val="007A114F"/>
    <w:rsid w:val="007A1877"/>
    <w:rsid w:val="007A4157"/>
    <w:rsid w:val="007A44D6"/>
    <w:rsid w:val="007A611A"/>
    <w:rsid w:val="007B2281"/>
    <w:rsid w:val="007B6C26"/>
    <w:rsid w:val="007C1D9A"/>
    <w:rsid w:val="007C2ED0"/>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E7E6B"/>
    <w:rsid w:val="007F0B5E"/>
    <w:rsid w:val="007F238D"/>
    <w:rsid w:val="007F552E"/>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2583E"/>
    <w:rsid w:val="00830953"/>
    <w:rsid w:val="00832032"/>
    <w:rsid w:val="008342B0"/>
    <w:rsid w:val="0083649E"/>
    <w:rsid w:val="00837CD9"/>
    <w:rsid w:val="00840E51"/>
    <w:rsid w:val="00843091"/>
    <w:rsid w:val="008433A7"/>
    <w:rsid w:val="0085227A"/>
    <w:rsid w:val="00854AE3"/>
    <w:rsid w:val="00856C8A"/>
    <w:rsid w:val="00860F11"/>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63C8"/>
    <w:rsid w:val="008B6E07"/>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081E"/>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0A09"/>
    <w:rsid w:val="00971385"/>
    <w:rsid w:val="00972056"/>
    <w:rsid w:val="00972BD3"/>
    <w:rsid w:val="00974B04"/>
    <w:rsid w:val="00975299"/>
    <w:rsid w:val="009836BF"/>
    <w:rsid w:val="00983DAF"/>
    <w:rsid w:val="0098551F"/>
    <w:rsid w:val="009865C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493F"/>
    <w:rsid w:val="009D585B"/>
    <w:rsid w:val="009D6CE6"/>
    <w:rsid w:val="009D77DF"/>
    <w:rsid w:val="009E02EA"/>
    <w:rsid w:val="009E156A"/>
    <w:rsid w:val="009E32C7"/>
    <w:rsid w:val="009E36E9"/>
    <w:rsid w:val="009E545F"/>
    <w:rsid w:val="009E6439"/>
    <w:rsid w:val="009E680B"/>
    <w:rsid w:val="009E6893"/>
    <w:rsid w:val="009F05BB"/>
    <w:rsid w:val="009F1B51"/>
    <w:rsid w:val="009F21E3"/>
    <w:rsid w:val="009F2250"/>
    <w:rsid w:val="009F30A4"/>
    <w:rsid w:val="009F3FBD"/>
    <w:rsid w:val="009F6413"/>
    <w:rsid w:val="00A00B99"/>
    <w:rsid w:val="00A02944"/>
    <w:rsid w:val="00A0673D"/>
    <w:rsid w:val="00A07B88"/>
    <w:rsid w:val="00A11A9F"/>
    <w:rsid w:val="00A11D9C"/>
    <w:rsid w:val="00A15723"/>
    <w:rsid w:val="00A15821"/>
    <w:rsid w:val="00A15A1F"/>
    <w:rsid w:val="00A24239"/>
    <w:rsid w:val="00A246B1"/>
    <w:rsid w:val="00A246D7"/>
    <w:rsid w:val="00A25095"/>
    <w:rsid w:val="00A26BF5"/>
    <w:rsid w:val="00A27309"/>
    <w:rsid w:val="00A3281B"/>
    <w:rsid w:val="00A32D00"/>
    <w:rsid w:val="00A331A8"/>
    <w:rsid w:val="00A3325A"/>
    <w:rsid w:val="00A35647"/>
    <w:rsid w:val="00A36CF4"/>
    <w:rsid w:val="00A410EC"/>
    <w:rsid w:val="00A43013"/>
    <w:rsid w:val="00A4326C"/>
    <w:rsid w:val="00A448A1"/>
    <w:rsid w:val="00A5044D"/>
    <w:rsid w:val="00A50587"/>
    <w:rsid w:val="00A51AAC"/>
    <w:rsid w:val="00A52D07"/>
    <w:rsid w:val="00A53BC2"/>
    <w:rsid w:val="00A5793D"/>
    <w:rsid w:val="00A6620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A74AC"/>
    <w:rsid w:val="00AA7E2E"/>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481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7697"/>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2ED9"/>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17501"/>
    <w:rsid w:val="00C20194"/>
    <w:rsid w:val="00C20BC6"/>
    <w:rsid w:val="00C22C9A"/>
    <w:rsid w:val="00C242A1"/>
    <w:rsid w:val="00C249B9"/>
    <w:rsid w:val="00C266CC"/>
    <w:rsid w:val="00C30015"/>
    <w:rsid w:val="00C31301"/>
    <w:rsid w:val="00C32E24"/>
    <w:rsid w:val="00C32F16"/>
    <w:rsid w:val="00C35B3A"/>
    <w:rsid w:val="00C35EC0"/>
    <w:rsid w:val="00C372E6"/>
    <w:rsid w:val="00C379E7"/>
    <w:rsid w:val="00C40A81"/>
    <w:rsid w:val="00C42F39"/>
    <w:rsid w:val="00C43618"/>
    <w:rsid w:val="00C43C2D"/>
    <w:rsid w:val="00C46D8E"/>
    <w:rsid w:val="00C50746"/>
    <w:rsid w:val="00C537F0"/>
    <w:rsid w:val="00C56DCF"/>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0CA"/>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1758C"/>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0654"/>
    <w:rsid w:val="00D543CB"/>
    <w:rsid w:val="00D56A65"/>
    <w:rsid w:val="00D56C48"/>
    <w:rsid w:val="00D613AC"/>
    <w:rsid w:val="00D62C1C"/>
    <w:rsid w:val="00D650DF"/>
    <w:rsid w:val="00D653FA"/>
    <w:rsid w:val="00D679B3"/>
    <w:rsid w:val="00D72ECA"/>
    <w:rsid w:val="00D73090"/>
    <w:rsid w:val="00D732FC"/>
    <w:rsid w:val="00D73676"/>
    <w:rsid w:val="00D7453C"/>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A7E2C"/>
    <w:rsid w:val="00DB0C68"/>
    <w:rsid w:val="00DB1FFE"/>
    <w:rsid w:val="00DB59ED"/>
    <w:rsid w:val="00DD1E97"/>
    <w:rsid w:val="00DD3C48"/>
    <w:rsid w:val="00DD7AFC"/>
    <w:rsid w:val="00DE1EEC"/>
    <w:rsid w:val="00DE22F7"/>
    <w:rsid w:val="00DE2E6B"/>
    <w:rsid w:val="00DE3C33"/>
    <w:rsid w:val="00DE50A9"/>
    <w:rsid w:val="00DE59B5"/>
    <w:rsid w:val="00DF198B"/>
    <w:rsid w:val="00DF1C24"/>
    <w:rsid w:val="00DF35FB"/>
    <w:rsid w:val="00DF46C0"/>
    <w:rsid w:val="00E027F5"/>
    <w:rsid w:val="00E0450A"/>
    <w:rsid w:val="00E069B5"/>
    <w:rsid w:val="00E07998"/>
    <w:rsid w:val="00E10028"/>
    <w:rsid w:val="00E1272E"/>
    <w:rsid w:val="00E1323D"/>
    <w:rsid w:val="00E13AF5"/>
    <w:rsid w:val="00E17DE3"/>
    <w:rsid w:val="00E21AA7"/>
    <w:rsid w:val="00E222D4"/>
    <w:rsid w:val="00E22DE5"/>
    <w:rsid w:val="00E23A98"/>
    <w:rsid w:val="00E30F37"/>
    <w:rsid w:val="00E3419E"/>
    <w:rsid w:val="00E36ACC"/>
    <w:rsid w:val="00E37AAC"/>
    <w:rsid w:val="00E40FDC"/>
    <w:rsid w:val="00E4189A"/>
    <w:rsid w:val="00E41AFF"/>
    <w:rsid w:val="00E42A4F"/>
    <w:rsid w:val="00E444D5"/>
    <w:rsid w:val="00E46125"/>
    <w:rsid w:val="00E46F4F"/>
    <w:rsid w:val="00E5053F"/>
    <w:rsid w:val="00E51920"/>
    <w:rsid w:val="00E52DE1"/>
    <w:rsid w:val="00E5308E"/>
    <w:rsid w:val="00E532AE"/>
    <w:rsid w:val="00E55889"/>
    <w:rsid w:val="00E566C7"/>
    <w:rsid w:val="00E64120"/>
    <w:rsid w:val="00E660A1"/>
    <w:rsid w:val="00E66195"/>
    <w:rsid w:val="00E70E9A"/>
    <w:rsid w:val="00E724EC"/>
    <w:rsid w:val="00E7348D"/>
    <w:rsid w:val="00E818D7"/>
    <w:rsid w:val="00E84EE4"/>
    <w:rsid w:val="00E85F52"/>
    <w:rsid w:val="00E86240"/>
    <w:rsid w:val="00E86E74"/>
    <w:rsid w:val="00E90451"/>
    <w:rsid w:val="00E931F3"/>
    <w:rsid w:val="00E96631"/>
    <w:rsid w:val="00E97263"/>
    <w:rsid w:val="00E972D1"/>
    <w:rsid w:val="00EA07AF"/>
    <w:rsid w:val="00EA15B9"/>
    <w:rsid w:val="00EA3908"/>
    <w:rsid w:val="00EA3CCF"/>
    <w:rsid w:val="00EA4B3A"/>
    <w:rsid w:val="00EA5934"/>
    <w:rsid w:val="00EA59F9"/>
    <w:rsid w:val="00EA5BD0"/>
    <w:rsid w:val="00EA5D55"/>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6192"/>
    <w:rsid w:val="00EE719C"/>
    <w:rsid w:val="00EF0088"/>
    <w:rsid w:val="00EF1567"/>
    <w:rsid w:val="00EF1597"/>
    <w:rsid w:val="00EF22E6"/>
    <w:rsid w:val="00EF4B90"/>
    <w:rsid w:val="00EF5126"/>
    <w:rsid w:val="00F009F4"/>
    <w:rsid w:val="00F00FFB"/>
    <w:rsid w:val="00F055F1"/>
    <w:rsid w:val="00F05A36"/>
    <w:rsid w:val="00F06675"/>
    <w:rsid w:val="00F07E97"/>
    <w:rsid w:val="00F100D1"/>
    <w:rsid w:val="00F11B13"/>
    <w:rsid w:val="00F11C4D"/>
    <w:rsid w:val="00F21331"/>
    <w:rsid w:val="00F228BD"/>
    <w:rsid w:val="00F22A09"/>
    <w:rsid w:val="00F2374A"/>
    <w:rsid w:val="00F2753D"/>
    <w:rsid w:val="00F30B65"/>
    <w:rsid w:val="00F379A7"/>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19"/>
    <w:rsid w:val="00F843E3"/>
    <w:rsid w:val="00F8734C"/>
    <w:rsid w:val="00F90088"/>
    <w:rsid w:val="00F900F4"/>
    <w:rsid w:val="00F94A3D"/>
    <w:rsid w:val="00F950D2"/>
    <w:rsid w:val="00F95115"/>
    <w:rsid w:val="00F96E99"/>
    <w:rsid w:val="00FA2C5A"/>
    <w:rsid w:val="00FA3587"/>
    <w:rsid w:val="00FA4BEB"/>
    <w:rsid w:val="00FA7E31"/>
    <w:rsid w:val="00FB01BE"/>
    <w:rsid w:val="00FB2837"/>
    <w:rsid w:val="00FB363A"/>
    <w:rsid w:val="00FB3F63"/>
    <w:rsid w:val="00FC00BD"/>
    <w:rsid w:val="00FC2D11"/>
    <w:rsid w:val="00FC6087"/>
    <w:rsid w:val="00FC6230"/>
    <w:rsid w:val="00FC678E"/>
    <w:rsid w:val="00FD37FE"/>
    <w:rsid w:val="00FD53D4"/>
    <w:rsid w:val="00FD6284"/>
    <w:rsid w:val="00FD63D9"/>
    <w:rsid w:val="00FE16C4"/>
    <w:rsid w:val="00FE215B"/>
    <w:rsid w:val="00FE2AC9"/>
    <w:rsid w:val="00FE3220"/>
    <w:rsid w:val="00FE3A12"/>
    <w:rsid w:val="00FE5052"/>
    <w:rsid w:val="00FE5200"/>
    <w:rsid w:val="00FE54E0"/>
    <w:rsid w:val="00FE57EC"/>
    <w:rsid w:val="00FE6538"/>
    <w:rsid w:val="00FE730F"/>
    <w:rsid w:val="00FE7396"/>
    <w:rsid w:val="00FF0BEC"/>
    <w:rsid w:val="00FF3EF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4CE2C"/>
  <w15:docId w15:val="{1CFAE088-BF3C-4CC2-B6F8-3EAAF2F0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1E3"/>
    <w:rPr>
      <w:sz w:val="24"/>
      <w:szCs w:val="24"/>
      <w:lang w:eastAsia="en-US"/>
    </w:rPr>
  </w:style>
  <w:style w:type="paragraph" w:styleId="Heading1">
    <w:name w:val="heading 1"/>
    <w:basedOn w:val="Normal"/>
    <w:next w:val="NICEnormal"/>
    <w:link w:val="Heading1Char"/>
    <w:qFormat/>
    <w:rsid w:val="009F21E3"/>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F21E3"/>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9F21E3"/>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9F21E3"/>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9F21E3"/>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9F21E3"/>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9F21E3"/>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9F21E3"/>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9F21E3"/>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9F21E3"/>
    <w:rPr>
      <w:rFonts w:ascii="Arial" w:hAnsi="Arial"/>
    </w:rPr>
  </w:style>
  <w:style w:type="paragraph" w:styleId="TOC2">
    <w:name w:val="toc 2"/>
    <w:basedOn w:val="Normal"/>
    <w:next w:val="Normal"/>
    <w:rsid w:val="009F21E3"/>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9F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9F21E3"/>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9F21E3"/>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4"/>
      </w:numPr>
    </w:pPr>
  </w:style>
  <w:style w:type="numbering" w:customStyle="1" w:styleId="Style2">
    <w:name w:val="Style2"/>
    <w:uiPriority w:val="99"/>
    <w:rsid w:val="00003A98"/>
    <w:pPr>
      <w:numPr>
        <w:numId w:val="5"/>
      </w:numPr>
    </w:pPr>
  </w:style>
  <w:style w:type="numbering" w:customStyle="1" w:styleId="Style3">
    <w:name w:val="Style3"/>
    <w:uiPriority w:val="99"/>
    <w:rsid w:val="00510006"/>
    <w:pPr>
      <w:numPr>
        <w:numId w:val="6"/>
      </w:numPr>
    </w:pPr>
  </w:style>
  <w:style w:type="numbering" w:customStyle="1" w:styleId="Style4">
    <w:name w:val="Style4"/>
    <w:uiPriority w:val="99"/>
    <w:rsid w:val="00451133"/>
    <w:pPr>
      <w:numPr>
        <w:numId w:val="7"/>
      </w:numPr>
    </w:pPr>
  </w:style>
  <w:style w:type="numbering" w:customStyle="1" w:styleId="Style5">
    <w:name w:val="Style5"/>
    <w:uiPriority w:val="99"/>
    <w:rsid w:val="00823A51"/>
    <w:pPr>
      <w:numPr>
        <w:numId w:val="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9F21E3"/>
    <w:pPr>
      <w:spacing w:after="240" w:line="360" w:lineRule="auto"/>
    </w:pPr>
    <w:rPr>
      <w:rFonts w:ascii="Arial" w:hAnsi="Arial"/>
      <w:sz w:val="24"/>
      <w:szCs w:val="24"/>
      <w:lang w:eastAsia="en-US"/>
    </w:rPr>
  </w:style>
  <w:style w:type="character" w:customStyle="1" w:styleId="NICEnormalChar">
    <w:name w:val="NICE normal Char"/>
    <w:link w:val="NICEnormal"/>
    <w:rsid w:val="009F21E3"/>
    <w:rPr>
      <w:rFonts w:ascii="Arial" w:hAnsi="Arial"/>
      <w:sz w:val="24"/>
      <w:szCs w:val="24"/>
      <w:lang w:eastAsia="en-US"/>
    </w:rPr>
  </w:style>
  <w:style w:type="paragraph" w:customStyle="1" w:styleId="Bulletindent1">
    <w:name w:val="Bullet indent 1"/>
    <w:basedOn w:val="NICEnormal"/>
    <w:rsid w:val="009F21E3"/>
    <w:pPr>
      <w:numPr>
        <w:numId w:val="21"/>
      </w:numPr>
      <w:spacing w:after="0"/>
    </w:pPr>
  </w:style>
  <w:style w:type="paragraph" w:customStyle="1" w:styleId="Bulletindent1last">
    <w:name w:val="Bullet indent 1 last"/>
    <w:basedOn w:val="NICEnormal"/>
    <w:next w:val="NICEnormal"/>
    <w:rsid w:val="009F21E3"/>
    <w:pPr>
      <w:numPr>
        <w:numId w:val="22"/>
      </w:numPr>
    </w:pPr>
  </w:style>
  <w:style w:type="paragraph" w:customStyle="1" w:styleId="Bulletindent2">
    <w:name w:val="Bullet indent 2"/>
    <w:basedOn w:val="NICEnormal"/>
    <w:rsid w:val="009F21E3"/>
    <w:pPr>
      <w:numPr>
        <w:ilvl w:val="1"/>
        <w:numId w:val="23"/>
      </w:numPr>
      <w:spacing w:after="0"/>
    </w:pPr>
  </w:style>
  <w:style w:type="paragraph" w:customStyle="1" w:styleId="Bulletindent3">
    <w:name w:val="Bullet indent 3"/>
    <w:basedOn w:val="NICEnormal"/>
    <w:rsid w:val="009F21E3"/>
    <w:pPr>
      <w:numPr>
        <w:ilvl w:val="2"/>
        <w:numId w:val="24"/>
      </w:numPr>
      <w:spacing w:after="0"/>
    </w:pPr>
  </w:style>
  <w:style w:type="paragraph" w:customStyle="1" w:styleId="Bulletleft1">
    <w:name w:val="Bullet left 1"/>
    <w:basedOn w:val="NICEnormal"/>
    <w:rsid w:val="009F21E3"/>
    <w:pPr>
      <w:numPr>
        <w:numId w:val="25"/>
      </w:numPr>
      <w:spacing w:after="0"/>
    </w:pPr>
  </w:style>
  <w:style w:type="paragraph" w:customStyle="1" w:styleId="Bulletleft1last">
    <w:name w:val="Bullet left 1 last"/>
    <w:basedOn w:val="NICEnormal"/>
    <w:link w:val="Bulletleft1lastChar"/>
    <w:rsid w:val="009F21E3"/>
    <w:pPr>
      <w:numPr>
        <w:numId w:val="26"/>
      </w:numPr>
    </w:pPr>
    <w:rPr>
      <w:rFonts w:cs="Arial"/>
    </w:rPr>
  </w:style>
  <w:style w:type="character" w:customStyle="1" w:styleId="Bulletleft1lastChar">
    <w:name w:val="Bullet left 1 last Char"/>
    <w:link w:val="Bulletleft1last"/>
    <w:rsid w:val="009F21E3"/>
    <w:rPr>
      <w:rFonts w:ascii="Arial" w:hAnsi="Arial" w:cs="Arial"/>
      <w:sz w:val="24"/>
      <w:szCs w:val="24"/>
      <w:lang w:eastAsia="en-US"/>
    </w:rPr>
  </w:style>
  <w:style w:type="paragraph" w:customStyle="1" w:styleId="Bulletleft2">
    <w:name w:val="Bullet left 2"/>
    <w:basedOn w:val="NICEnormal"/>
    <w:rsid w:val="009F21E3"/>
    <w:pPr>
      <w:numPr>
        <w:ilvl w:val="1"/>
        <w:numId w:val="27"/>
      </w:numPr>
      <w:spacing w:after="0"/>
    </w:pPr>
  </w:style>
  <w:style w:type="paragraph" w:customStyle="1" w:styleId="Bulletleft3">
    <w:name w:val="Bullet left 3"/>
    <w:basedOn w:val="NICEnormal"/>
    <w:rsid w:val="009F21E3"/>
    <w:pPr>
      <w:numPr>
        <w:ilvl w:val="2"/>
        <w:numId w:val="28"/>
      </w:numPr>
      <w:spacing w:after="0"/>
    </w:pPr>
  </w:style>
  <w:style w:type="paragraph" w:styleId="Caption">
    <w:name w:val="caption"/>
    <w:basedOn w:val="NICEnormal"/>
    <w:next w:val="NICEnormal"/>
    <w:unhideWhenUsed/>
    <w:qFormat/>
    <w:rsid w:val="009F21E3"/>
    <w:pPr>
      <w:keepNext/>
      <w:spacing w:after="200"/>
    </w:pPr>
    <w:rPr>
      <w:b/>
      <w:bCs/>
      <w:iCs/>
      <w:szCs w:val="18"/>
    </w:rPr>
  </w:style>
  <w:style w:type="paragraph" w:customStyle="1" w:styleId="Guidanceissuedate">
    <w:name w:val="Guidance issue date"/>
    <w:basedOn w:val="Normal"/>
    <w:qFormat/>
    <w:rsid w:val="009F21E3"/>
    <w:pPr>
      <w:spacing w:after="240" w:line="360" w:lineRule="auto"/>
    </w:pPr>
    <w:rPr>
      <w:rFonts w:ascii="Arial" w:hAnsi="Arial"/>
    </w:rPr>
  </w:style>
  <w:style w:type="paragraph" w:customStyle="1" w:styleId="Documentissuedate">
    <w:name w:val="Document issue date"/>
    <w:basedOn w:val="Guidanceissuedate"/>
    <w:qFormat/>
    <w:rsid w:val="009F21E3"/>
  </w:style>
  <w:style w:type="character" w:styleId="Emphasis">
    <w:name w:val="Emphasis"/>
    <w:basedOn w:val="DefaultParagraphFont"/>
    <w:qFormat/>
    <w:rsid w:val="009F21E3"/>
    <w:rPr>
      <w:i/>
      <w:iCs/>
    </w:rPr>
  </w:style>
  <w:style w:type="paragraph" w:customStyle="1" w:styleId="Evidencebullet">
    <w:name w:val="Evidence bullet"/>
    <w:basedOn w:val="Bulletindent1"/>
    <w:qFormat/>
    <w:rsid w:val="009F21E3"/>
    <w:pPr>
      <w:numPr>
        <w:numId w:val="0"/>
      </w:numPr>
    </w:pPr>
    <w:rPr>
      <w:i/>
    </w:rPr>
  </w:style>
  <w:style w:type="paragraph" w:customStyle="1" w:styleId="Evidencebulletlast">
    <w:name w:val="Evidence bullet last"/>
    <w:basedOn w:val="Bulletindent1last"/>
    <w:qFormat/>
    <w:rsid w:val="009F21E3"/>
    <w:pPr>
      <w:numPr>
        <w:numId w:val="0"/>
      </w:numPr>
    </w:pPr>
    <w:rPr>
      <w:i/>
    </w:rPr>
  </w:style>
  <w:style w:type="paragraph" w:customStyle="1" w:styleId="Numberedlevel4text">
    <w:name w:val="Numbered level 4 text"/>
    <w:basedOn w:val="NICEnormal"/>
    <w:next w:val="NICEnormal"/>
    <w:rsid w:val="009F21E3"/>
    <w:pPr>
      <w:numPr>
        <w:ilvl w:val="3"/>
        <w:numId w:val="34"/>
      </w:numPr>
    </w:pPr>
  </w:style>
  <w:style w:type="paragraph" w:customStyle="1" w:styleId="Evidencestatement">
    <w:name w:val="Evidence statement"/>
    <w:basedOn w:val="Numberedlevel4text"/>
    <w:next w:val="NICEnormal"/>
    <w:qFormat/>
    <w:rsid w:val="009F21E3"/>
    <w:pPr>
      <w:numPr>
        <w:ilvl w:val="0"/>
        <w:numId w:val="0"/>
      </w:numPr>
    </w:pPr>
    <w:rPr>
      <w:i/>
    </w:rPr>
  </w:style>
  <w:style w:type="paragraph" w:customStyle="1" w:styleId="NICEnormalsinglespacing">
    <w:name w:val="NICE normal single spacing"/>
    <w:basedOn w:val="NICEnormal"/>
    <w:rsid w:val="009F21E3"/>
    <w:pPr>
      <w:spacing w:line="240" w:lineRule="auto"/>
    </w:pPr>
  </w:style>
  <w:style w:type="paragraph" w:customStyle="1" w:styleId="Introtext">
    <w:name w:val="Intro text"/>
    <w:basedOn w:val="NICEnormalsinglespacing"/>
    <w:rsid w:val="009F21E3"/>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9F21E3"/>
    <w:pPr>
      <w:tabs>
        <w:tab w:val="left" w:pos="1134"/>
      </w:tabs>
      <w:ind w:left="1134"/>
    </w:pPr>
  </w:style>
  <w:style w:type="paragraph" w:customStyle="1" w:styleId="Numberedheading1">
    <w:name w:val="Numbered heading 1"/>
    <w:basedOn w:val="Heading1"/>
    <w:next w:val="NICEnormal"/>
    <w:link w:val="Numberedheading1CharChar"/>
    <w:rsid w:val="009F21E3"/>
    <w:pPr>
      <w:numPr>
        <w:numId w:val="34"/>
      </w:numPr>
    </w:pPr>
    <w:rPr>
      <w:szCs w:val="24"/>
    </w:rPr>
  </w:style>
  <w:style w:type="character" w:customStyle="1" w:styleId="Numberedheading1CharChar">
    <w:name w:val="Numbered heading 1 Char Char"/>
    <w:link w:val="Numberedheading1"/>
    <w:rsid w:val="009F21E3"/>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9F21E3"/>
    <w:pPr>
      <w:numPr>
        <w:ilvl w:val="1"/>
        <w:numId w:val="34"/>
      </w:numPr>
    </w:pPr>
  </w:style>
  <w:style w:type="character" w:customStyle="1" w:styleId="Numberedheading2Char">
    <w:name w:val="Numbered heading 2 Char"/>
    <w:basedOn w:val="Heading2Char"/>
    <w:link w:val="Numberedheading2"/>
    <w:rsid w:val="009F21E3"/>
    <w:rPr>
      <w:rFonts w:ascii="Arial" w:hAnsi="Arial" w:cs="Arial"/>
      <w:b/>
      <w:bCs/>
      <w:sz w:val="28"/>
      <w:szCs w:val="28"/>
      <w:lang w:eastAsia="en-US"/>
    </w:rPr>
  </w:style>
  <w:style w:type="paragraph" w:customStyle="1" w:styleId="Numberedheading3">
    <w:name w:val="Numbered heading 3"/>
    <w:basedOn w:val="Heading3"/>
    <w:next w:val="NICEnormal"/>
    <w:rsid w:val="009F21E3"/>
    <w:pPr>
      <w:numPr>
        <w:ilvl w:val="2"/>
        <w:numId w:val="34"/>
      </w:numPr>
    </w:pPr>
  </w:style>
  <w:style w:type="paragraph" w:customStyle="1" w:styleId="Numberedlevel2text">
    <w:name w:val="Numbered level 2 text"/>
    <w:basedOn w:val="Numberedheading2"/>
    <w:rsid w:val="009F21E3"/>
    <w:pPr>
      <w:spacing w:before="0" w:after="240"/>
      <w:outlineLvl w:val="9"/>
    </w:pPr>
    <w:rPr>
      <w:b w:val="0"/>
      <w:sz w:val="24"/>
    </w:rPr>
  </w:style>
  <w:style w:type="paragraph" w:customStyle="1" w:styleId="Numberedlevel3text">
    <w:name w:val="Numbered level 3 text"/>
    <w:basedOn w:val="Numberedheading3"/>
    <w:rsid w:val="009F21E3"/>
    <w:pPr>
      <w:spacing w:before="0" w:after="240"/>
      <w:outlineLvl w:val="9"/>
    </w:pPr>
    <w:rPr>
      <w:b w:val="0"/>
      <w:sz w:val="24"/>
    </w:rPr>
  </w:style>
  <w:style w:type="character" w:styleId="PageNumber">
    <w:name w:val="page number"/>
    <w:rsid w:val="009F21E3"/>
    <w:rPr>
      <w:rFonts w:ascii="Arial" w:hAnsi="Arial"/>
      <w:sz w:val="24"/>
    </w:rPr>
  </w:style>
  <w:style w:type="table" w:customStyle="1" w:styleId="PanelDefault">
    <w:name w:val="Panel (Default)"/>
    <w:basedOn w:val="TableNormal"/>
    <w:uiPriority w:val="99"/>
    <w:rsid w:val="009F21E3"/>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F21E3"/>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9F21E3"/>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9F21E3"/>
    <w:pPr>
      <w:numPr>
        <w:numId w:val="35"/>
      </w:numPr>
      <w:tabs>
        <w:tab w:val="num" w:pos="360"/>
        <w:tab w:val="num" w:pos="1134"/>
      </w:tabs>
    </w:pPr>
    <w:rPr>
      <w:rFonts w:ascii="Arial" w:hAnsi="Arial"/>
    </w:rPr>
  </w:style>
  <w:style w:type="paragraph" w:customStyle="1" w:styleId="Panelhyperlink">
    <w:name w:val="Panel hyperlink"/>
    <w:basedOn w:val="NICEnormal"/>
    <w:next w:val="NICEnormal"/>
    <w:qFormat/>
    <w:rsid w:val="009F21E3"/>
    <w:rPr>
      <w:color w:val="FFFFFF" w:themeColor="background1"/>
      <w:u w:val="single"/>
    </w:rPr>
  </w:style>
  <w:style w:type="paragraph" w:styleId="Quote">
    <w:name w:val="Quote"/>
    <w:basedOn w:val="NICEnormal"/>
    <w:next w:val="NICEnormal"/>
    <w:link w:val="QuoteChar"/>
    <w:uiPriority w:val="29"/>
    <w:qFormat/>
    <w:rsid w:val="009F21E3"/>
    <w:pPr>
      <w:spacing w:before="200" w:after="160"/>
      <w:ind w:left="864" w:right="864"/>
      <w:jc w:val="center"/>
    </w:pPr>
    <w:rPr>
      <w:iCs/>
    </w:rPr>
  </w:style>
  <w:style w:type="character" w:customStyle="1" w:styleId="QuoteChar">
    <w:name w:val="Quote Char"/>
    <w:basedOn w:val="DefaultParagraphFont"/>
    <w:link w:val="Quote"/>
    <w:uiPriority w:val="29"/>
    <w:rsid w:val="009F21E3"/>
    <w:rPr>
      <w:rFonts w:ascii="Arial" w:hAnsi="Arial"/>
      <w:iCs/>
      <w:sz w:val="24"/>
      <w:szCs w:val="24"/>
      <w:lang w:eastAsia="en-US"/>
    </w:rPr>
  </w:style>
  <w:style w:type="paragraph" w:customStyle="1" w:styleId="Section2paragraphs">
    <w:name w:val="Section 2 paragraphs"/>
    <w:basedOn w:val="NICEnormal"/>
    <w:rsid w:val="009F21E3"/>
    <w:pPr>
      <w:numPr>
        <w:numId w:val="36"/>
      </w:numPr>
    </w:pPr>
  </w:style>
  <w:style w:type="paragraph" w:customStyle="1" w:styleId="Section21paragraphs">
    <w:name w:val="Section 2.1 paragraphs"/>
    <w:basedOn w:val="NICEnormal"/>
    <w:qFormat/>
    <w:rsid w:val="009F21E3"/>
    <w:pPr>
      <w:numPr>
        <w:numId w:val="37"/>
      </w:numPr>
      <w:tabs>
        <w:tab w:val="left" w:pos="1134"/>
      </w:tabs>
    </w:pPr>
  </w:style>
  <w:style w:type="paragraph" w:customStyle="1" w:styleId="Section22paragraphs">
    <w:name w:val="Section 2.2 paragraphs"/>
    <w:basedOn w:val="Section21paragraphs"/>
    <w:qFormat/>
    <w:rsid w:val="009F21E3"/>
    <w:pPr>
      <w:numPr>
        <w:numId w:val="0"/>
      </w:numPr>
    </w:pPr>
  </w:style>
  <w:style w:type="paragraph" w:customStyle="1" w:styleId="Section3paragraphs">
    <w:name w:val="Section 3 paragraphs"/>
    <w:basedOn w:val="NICEnormal"/>
    <w:rsid w:val="009F21E3"/>
    <w:pPr>
      <w:numPr>
        <w:numId w:val="38"/>
      </w:numPr>
    </w:pPr>
  </w:style>
  <w:style w:type="paragraph" w:customStyle="1" w:styleId="Section411paragraphs">
    <w:name w:val="Section 4.1.1 paragraphs"/>
    <w:basedOn w:val="NICEnormal"/>
    <w:rsid w:val="009F21E3"/>
    <w:pPr>
      <w:numPr>
        <w:numId w:val="39"/>
      </w:numPr>
    </w:pPr>
  </w:style>
  <w:style w:type="paragraph" w:customStyle="1" w:styleId="Section412paragraphs">
    <w:name w:val="Section 4.1.2 paragraphs"/>
    <w:basedOn w:val="NICEnormal"/>
    <w:rsid w:val="009F21E3"/>
    <w:pPr>
      <w:numPr>
        <w:numId w:val="40"/>
      </w:numPr>
    </w:pPr>
  </w:style>
  <w:style w:type="paragraph" w:customStyle="1" w:styleId="Section42paragraphs">
    <w:name w:val="Section 4.2 paragraphs"/>
    <w:basedOn w:val="NICEnormal"/>
    <w:rsid w:val="009F21E3"/>
    <w:pPr>
      <w:numPr>
        <w:numId w:val="41"/>
      </w:numPr>
    </w:pPr>
  </w:style>
  <w:style w:type="paragraph" w:customStyle="1" w:styleId="Section43paragraphs">
    <w:name w:val="Section 4.3 paragraphs"/>
    <w:basedOn w:val="NICEnormal"/>
    <w:rsid w:val="009F21E3"/>
    <w:pPr>
      <w:numPr>
        <w:numId w:val="42"/>
      </w:numPr>
    </w:pPr>
  </w:style>
  <w:style w:type="character" w:styleId="SubtleReference">
    <w:name w:val="Subtle Reference"/>
    <w:basedOn w:val="DefaultParagraphFont"/>
    <w:uiPriority w:val="31"/>
    <w:qFormat/>
    <w:rsid w:val="009F21E3"/>
  </w:style>
  <w:style w:type="character" w:customStyle="1" w:styleId="StyleSubtleReferenceArialAutoNotSmallcaps">
    <w:name w:val="Style Subtle Reference + Arial Auto Not Small caps"/>
    <w:basedOn w:val="SubtleReference"/>
    <w:rsid w:val="009F21E3"/>
    <w:rPr>
      <w:rFonts w:ascii="Arial" w:hAnsi="Arial"/>
      <w:smallCaps/>
      <w:color w:val="auto"/>
    </w:rPr>
  </w:style>
  <w:style w:type="character" w:styleId="SubtleEmphasis">
    <w:name w:val="Subtle Emphasis"/>
    <w:basedOn w:val="DefaultParagraphFont"/>
    <w:uiPriority w:val="19"/>
    <w:qFormat/>
    <w:rsid w:val="009F21E3"/>
    <w:rPr>
      <w:i/>
      <w:iCs/>
      <w:color w:val="404040" w:themeColor="text1" w:themeTint="BF"/>
    </w:rPr>
  </w:style>
  <w:style w:type="paragraph" w:customStyle="1" w:styleId="Tabletext">
    <w:name w:val="Table text"/>
    <w:basedOn w:val="NICEnormalsinglespacing"/>
    <w:rsid w:val="009F21E3"/>
    <w:pPr>
      <w:spacing w:after="60"/>
    </w:pPr>
    <w:rPr>
      <w:sz w:val="22"/>
    </w:rPr>
  </w:style>
  <w:style w:type="paragraph" w:customStyle="1" w:styleId="Tablebullet">
    <w:name w:val="Table bullet"/>
    <w:basedOn w:val="Tabletext"/>
    <w:qFormat/>
    <w:rsid w:val="009F21E3"/>
    <w:pPr>
      <w:numPr>
        <w:numId w:val="43"/>
      </w:numPr>
    </w:pPr>
  </w:style>
  <w:style w:type="paragraph" w:customStyle="1" w:styleId="Tableheading">
    <w:name w:val="Table heading"/>
    <w:basedOn w:val="Tabletext"/>
    <w:qFormat/>
    <w:rsid w:val="009F21E3"/>
    <w:rPr>
      <w:b/>
    </w:rPr>
  </w:style>
  <w:style w:type="paragraph" w:customStyle="1" w:styleId="Tabletext9pt">
    <w:name w:val="Table text 9 pt"/>
    <w:basedOn w:val="Tabletext"/>
    <w:rsid w:val="009F21E3"/>
    <w:rPr>
      <w:sz w:val="18"/>
    </w:rPr>
  </w:style>
  <w:style w:type="paragraph" w:customStyle="1" w:styleId="Title1">
    <w:name w:val="Title 1"/>
    <w:basedOn w:val="Title"/>
    <w:qFormat/>
    <w:rsid w:val="009F21E3"/>
  </w:style>
  <w:style w:type="paragraph" w:customStyle="1" w:styleId="Title16pt">
    <w:name w:val="Title 16 pt"/>
    <w:basedOn w:val="Title"/>
    <w:rsid w:val="009F21E3"/>
    <w:rPr>
      <w:sz w:val="32"/>
    </w:rPr>
  </w:style>
  <w:style w:type="paragraph" w:customStyle="1" w:styleId="Title16ptleft">
    <w:name w:val="Title 16 pt left"/>
    <w:basedOn w:val="Title16pt"/>
    <w:rsid w:val="009F21E3"/>
    <w:pPr>
      <w:jc w:val="left"/>
    </w:pPr>
  </w:style>
  <w:style w:type="paragraph" w:customStyle="1" w:styleId="Title2">
    <w:name w:val="Title 2"/>
    <w:basedOn w:val="Title"/>
    <w:qFormat/>
    <w:rsid w:val="009F21E3"/>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4805">
      <w:bodyDiv w:val="1"/>
      <w:marLeft w:val="0"/>
      <w:marRight w:val="0"/>
      <w:marTop w:val="0"/>
      <w:marBottom w:val="0"/>
      <w:divBdr>
        <w:top w:val="none" w:sz="0" w:space="0" w:color="auto"/>
        <w:left w:val="none" w:sz="0" w:space="0" w:color="auto"/>
        <w:bottom w:val="none" w:sz="0" w:space="0" w:color="auto"/>
        <w:right w:val="none" w:sz="0" w:space="0" w:color="auto"/>
      </w:divBdr>
    </w:div>
    <w:div w:id="224731132">
      <w:bodyDiv w:val="1"/>
      <w:marLeft w:val="0"/>
      <w:marRight w:val="0"/>
      <w:marTop w:val="0"/>
      <w:marBottom w:val="0"/>
      <w:divBdr>
        <w:top w:val="none" w:sz="0" w:space="0" w:color="auto"/>
        <w:left w:val="none" w:sz="0" w:space="0" w:color="auto"/>
        <w:bottom w:val="none" w:sz="0" w:space="0" w:color="auto"/>
        <w:right w:val="none" w:sz="0" w:space="0" w:color="auto"/>
      </w:divBdr>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92167553">
      <w:bodyDiv w:val="1"/>
      <w:marLeft w:val="0"/>
      <w:marRight w:val="0"/>
      <w:marTop w:val="0"/>
      <w:marBottom w:val="0"/>
      <w:divBdr>
        <w:top w:val="none" w:sz="0" w:space="0" w:color="auto"/>
        <w:left w:val="none" w:sz="0" w:space="0" w:color="auto"/>
        <w:bottom w:val="none" w:sz="0" w:space="0" w:color="auto"/>
        <w:right w:val="none" w:sz="0" w:space="0" w:color="auto"/>
      </w:divBdr>
    </w:div>
    <w:div w:id="405107522">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602809137">
      <w:bodyDiv w:val="1"/>
      <w:marLeft w:val="0"/>
      <w:marRight w:val="0"/>
      <w:marTop w:val="0"/>
      <w:marBottom w:val="0"/>
      <w:divBdr>
        <w:top w:val="none" w:sz="0" w:space="0" w:color="auto"/>
        <w:left w:val="none" w:sz="0" w:space="0" w:color="auto"/>
        <w:bottom w:val="none" w:sz="0" w:space="0" w:color="auto"/>
        <w:right w:val="none" w:sz="0" w:space="0" w:color="auto"/>
      </w:divBdr>
      <w:divsChild>
        <w:div w:id="1570116632">
          <w:marLeft w:val="0"/>
          <w:marRight w:val="0"/>
          <w:marTop w:val="0"/>
          <w:marBottom w:val="0"/>
          <w:divBdr>
            <w:top w:val="none" w:sz="0" w:space="0" w:color="auto"/>
            <w:left w:val="none" w:sz="0" w:space="0" w:color="auto"/>
            <w:bottom w:val="none" w:sz="0" w:space="0" w:color="auto"/>
            <w:right w:val="none" w:sz="0" w:space="0" w:color="auto"/>
          </w:divBdr>
        </w:div>
        <w:div w:id="1703478345">
          <w:marLeft w:val="0"/>
          <w:marRight w:val="0"/>
          <w:marTop w:val="0"/>
          <w:marBottom w:val="0"/>
          <w:divBdr>
            <w:top w:val="none" w:sz="0" w:space="0" w:color="auto"/>
            <w:left w:val="none" w:sz="0" w:space="0" w:color="auto"/>
            <w:bottom w:val="none" w:sz="0" w:space="0" w:color="auto"/>
            <w:right w:val="none" w:sz="0" w:space="0" w:color="auto"/>
          </w:divBdr>
        </w:div>
        <w:div w:id="1820728688">
          <w:marLeft w:val="0"/>
          <w:marRight w:val="0"/>
          <w:marTop w:val="0"/>
          <w:marBottom w:val="0"/>
          <w:divBdr>
            <w:top w:val="none" w:sz="0" w:space="0" w:color="auto"/>
            <w:left w:val="none" w:sz="0" w:space="0" w:color="auto"/>
            <w:bottom w:val="none" w:sz="0" w:space="0" w:color="auto"/>
            <w:right w:val="none" w:sz="0" w:space="0" w:color="auto"/>
          </w:divBdr>
        </w:div>
        <w:div w:id="1956011709">
          <w:marLeft w:val="0"/>
          <w:marRight w:val="0"/>
          <w:marTop w:val="0"/>
          <w:marBottom w:val="0"/>
          <w:divBdr>
            <w:top w:val="none" w:sz="0" w:space="0" w:color="auto"/>
            <w:left w:val="none" w:sz="0" w:space="0" w:color="auto"/>
            <w:bottom w:val="none" w:sz="0" w:space="0" w:color="auto"/>
            <w:right w:val="none" w:sz="0" w:space="0" w:color="auto"/>
          </w:divBdr>
        </w:div>
        <w:div w:id="275873498">
          <w:marLeft w:val="0"/>
          <w:marRight w:val="0"/>
          <w:marTop w:val="0"/>
          <w:marBottom w:val="0"/>
          <w:divBdr>
            <w:top w:val="none" w:sz="0" w:space="0" w:color="auto"/>
            <w:left w:val="none" w:sz="0" w:space="0" w:color="auto"/>
            <w:bottom w:val="none" w:sz="0" w:space="0" w:color="auto"/>
            <w:right w:val="none" w:sz="0" w:space="0" w:color="auto"/>
          </w:divBdr>
        </w:div>
      </w:divsChild>
    </w:div>
    <w:div w:id="723212351">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758600401">
      <w:bodyDiv w:val="1"/>
      <w:marLeft w:val="0"/>
      <w:marRight w:val="0"/>
      <w:marTop w:val="0"/>
      <w:marBottom w:val="0"/>
      <w:divBdr>
        <w:top w:val="none" w:sz="0" w:space="0" w:color="auto"/>
        <w:left w:val="none" w:sz="0" w:space="0" w:color="auto"/>
        <w:bottom w:val="none" w:sz="0" w:space="0" w:color="auto"/>
        <w:right w:val="none" w:sz="0" w:space="0" w:color="auto"/>
      </w:divBdr>
    </w:div>
    <w:div w:id="793017798">
      <w:bodyDiv w:val="1"/>
      <w:marLeft w:val="0"/>
      <w:marRight w:val="0"/>
      <w:marTop w:val="0"/>
      <w:marBottom w:val="0"/>
      <w:divBdr>
        <w:top w:val="none" w:sz="0" w:space="0" w:color="auto"/>
        <w:left w:val="none" w:sz="0" w:space="0" w:color="auto"/>
        <w:bottom w:val="none" w:sz="0" w:space="0" w:color="auto"/>
        <w:right w:val="none" w:sz="0" w:space="0" w:color="auto"/>
      </w:divBdr>
    </w:div>
    <w:div w:id="812212499">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898710978">
      <w:bodyDiv w:val="1"/>
      <w:marLeft w:val="0"/>
      <w:marRight w:val="0"/>
      <w:marTop w:val="0"/>
      <w:marBottom w:val="0"/>
      <w:divBdr>
        <w:top w:val="none" w:sz="0" w:space="0" w:color="auto"/>
        <w:left w:val="none" w:sz="0" w:space="0" w:color="auto"/>
        <w:bottom w:val="none" w:sz="0" w:space="0" w:color="auto"/>
        <w:right w:val="none" w:sz="0" w:space="0" w:color="auto"/>
      </w:divBdr>
    </w:div>
    <w:div w:id="927736255">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53370772">
      <w:bodyDiv w:val="1"/>
      <w:marLeft w:val="0"/>
      <w:marRight w:val="0"/>
      <w:marTop w:val="0"/>
      <w:marBottom w:val="0"/>
      <w:divBdr>
        <w:top w:val="none" w:sz="0" w:space="0" w:color="auto"/>
        <w:left w:val="none" w:sz="0" w:space="0" w:color="auto"/>
        <w:bottom w:val="none" w:sz="0" w:space="0" w:color="auto"/>
        <w:right w:val="none" w:sz="0" w:space="0" w:color="auto"/>
      </w:divBdr>
    </w:div>
    <w:div w:id="1180850625">
      <w:bodyDiv w:val="1"/>
      <w:marLeft w:val="0"/>
      <w:marRight w:val="0"/>
      <w:marTop w:val="0"/>
      <w:marBottom w:val="0"/>
      <w:divBdr>
        <w:top w:val="none" w:sz="0" w:space="0" w:color="auto"/>
        <w:left w:val="none" w:sz="0" w:space="0" w:color="auto"/>
        <w:bottom w:val="none" w:sz="0" w:space="0" w:color="auto"/>
        <w:right w:val="none" w:sz="0" w:space="0" w:color="auto"/>
      </w:divBdr>
    </w:div>
    <w:div w:id="1231844718">
      <w:bodyDiv w:val="1"/>
      <w:marLeft w:val="0"/>
      <w:marRight w:val="0"/>
      <w:marTop w:val="0"/>
      <w:marBottom w:val="0"/>
      <w:divBdr>
        <w:top w:val="none" w:sz="0" w:space="0" w:color="auto"/>
        <w:left w:val="none" w:sz="0" w:space="0" w:color="auto"/>
        <w:bottom w:val="none" w:sz="0" w:space="0" w:color="auto"/>
        <w:right w:val="none" w:sz="0" w:space="0" w:color="auto"/>
      </w:divBdr>
      <w:divsChild>
        <w:div w:id="102188581">
          <w:marLeft w:val="0"/>
          <w:marRight w:val="0"/>
          <w:marTop w:val="0"/>
          <w:marBottom w:val="0"/>
          <w:divBdr>
            <w:top w:val="none" w:sz="0" w:space="0" w:color="auto"/>
            <w:left w:val="none" w:sz="0" w:space="0" w:color="auto"/>
            <w:bottom w:val="none" w:sz="0" w:space="0" w:color="auto"/>
            <w:right w:val="none" w:sz="0" w:space="0" w:color="auto"/>
          </w:divBdr>
        </w:div>
        <w:div w:id="383215867">
          <w:marLeft w:val="0"/>
          <w:marRight w:val="0"/>
          <w:marTop w:val="0"/>
          <w:marBottom w:val="0"/>
          <w:divBdr>
            <w:top w:val="none" w:sz="0" w:space="0" w:color="auto"/>
            <w:left w:val="none" w:sz="0" w:space="0" w:color="auto"/>
            <w:bottom w:val="none" w:sz="0" w:space="0" w:color="auto"/>
            <w:right w:val="none" w:sz="0" w:space="0" w:color="auto"/>
          </w:divBdr>
        </w:div>
        <w:div w:id="144057483">
          <w:marLeft w:val="0"/>
          <w:marRight w:val="0"/>
          <w:marTop w:val="0"/>
          <w:marBottom w:val="0"/>
          <w:divBdr>
            <w:top w:val="none" w:sz="0" w:space="0" w:color="auto"/>
            <w:left w:val="none" w:sz="0" w:space="0" w:color="auto"/>
            <w:bottom w:val="none" w:sz="0" w:space="0" w:color="auto"/>
            <w:right w:val="none" w:sz="0" w:space="0" w:color="auto"/>
          </w:divBdr>
        </w:div>
        <w:div w:id="1840272043">
          <w:marLeft w:val="0"/>
          <w:marRight w:val="0"/>
          <w:marTop w:val="0"/>
          <w:marBottom w:val="0"/>
          <w:divBdr>
            <w:top w:val="none" w:sz="0" w:space="0" w:color="auto"/>
            <w:left w:val="none" w:sz="0" w:space="0" w:color="auto"/>
            <w:bottom w:val="none" w:sz="0" w:space="0" w:color="auto"/>
            <w:right w:val="none" w:sz="0" w:space="0" w:color="auto"/>
          </w:divBdr>
        </w:div>
        <w:div w:id="62723893">
          <w:marLeft w:val="0"/>
          <w:marRight w:val="0"/>
          <w:marTop w:val="0"/>
          <w:marBottom w:val="0"/>
          <w:divBdr>
            <w:top w:val="none" w:sz="0" w:space="0" w:color="auto"/>
            <w:left w:val="none" w:sz="0" w:space="0" w:color="auto"/>
            <w:bottom w:val="none" w:sz="0" w:space="0" w:color="auto"/>
            <w:right w:val="none" w:sz="0" w:space="0" w:color="auto"/>
          </w:divBdr>
        </w:div>
      </w:divsChild>
    </w:div>
    <w:div w:id="1275746238">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800488488">
      <w:bodyDiv w:val="1"/>
      <w:marLeft w:val="0"/>
      <w:marRight w:val="0"/>
      <w:marTop w:val="0"/>
      <w:marBottom w:val="0"/>
      <w:divBdr>
        <w:top w:val="none" w:sz="0" w:space="0" w:color="auto"/>
        <w:left w:val="none" w:sz="0" w:space="0" w:color="auto"/>
        <w:bottom w:val="none" w:sz="0" w:space="0" w:color="auto"/>
        <w:right w:val="none" w:sz="0" w:space="0" w:color="auto"/>
      </w:divBdr>
    </w:div>
    <w:div w:id="1830633428">
      <w:bodyDiv w:val="1"/>
      <w:marLeft w:val="0"/>
      <w:marRight w:val="0"/>
      <w:marTop w:val="0"/>
      <w:marBottom w:val="0"/>
      <w:divBdr>
        <w:top w:val="none" w:sz="0" w:space="0" w:color="auto"/>
        <w:left w:val="none" w:sz="0" w:space="0" w:color="auto"/>
        <w:bottom w:val="none" w:sz="0" w:space="0" w:color="auto"/>
        <w:right w:val="none" w:sz="0" w:space="0" w:color="auto"/>
      </w:divBdr>
    </w:div>
    <w:div w:id="1934629073">
      <w:bodyDiv w:val="1"/>
      <w:marLeft w:val="0"/>
      <w:marRight w:val="0"/>
      <w:marTop w:val="0"/>
      <w:marBottom w:val="0"/>
      <w:divBdr>
        <w:top w:val="none" w:sz="0" w:space="0" w:color="auto"/>
        <w:left w:val="none" w:sz="0" w:space="0" w:color="auto"/>
        <w:bottom w:val="none" w:sz="0" w:space="0" w:color="auto"/>
        <w:right w:val="none" w:sz="0" w:space="0" w:color="auto"/>
      </w:divBdr>
    </w:div>
    <w:div w:id="1963340421">
      <w:bodyDiv w:val="1"/>
      <w:marLeft w:val="0"/>
      <w:marRight w:val="0"/>
      <w:marTop w:val="0"/>
      <w:marBottom w:val="0"/>
      <w:divBdr>
        <w:top w:val="none" w:sz="0" w:space="0" w:color="auto"/>
        <w:left w:val="none" w:sz="0" w:space="0" w:color="auto"/>
        <w:bottom w:val="none" w:sz="0" w:space="0" w:color="auto"/>
        <w:right w:val="none" w:sz="0" w:space="0" w:color="auto"/>
      </w:divBdr>
    </w:div>
    <w:div w:id="213289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indevelopment/gid-ng10405%22HYPERLINK%20%22https:/www.nice.org.uk/guidance/ng1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52</TotalTime>
  <Pages>5</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4910</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Shalmali Deshpande</dc:creator>
  <cp:keywords/>
  <dc:description/>
  <cp:lastModifiedBy>Christina Barnes</cp:lastModifiedBy>
  <cp:revision>26</cp:revision>
  <dcterms:created xsi:type="dcterms:W3CDTF">2025-06-13T13:47:00Z</dcterms:created>
  <dcterms:modified xsi:type="dcterms:W3CDTF">2025-07-03T11:33:00Z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