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7812" w14:textId="1E1D23EB" w:rsidR="005640F6" w:rsidRPr="000C36A2" w:rsidRDefault="008D1F91" w:rsidP="0053282B">
      <w:pPr>
        <w:pStyle w:val="Paragraph"/>
        <w:jc w:val="center"/>
        <w:rPr>
          <w:rFonts w:cs="Arial"/>
          <w:b/>
          <w:bCs/>
          <w:sz w:val="32"/>
          <w:szCs w:val="32"/>
        </w:rPr>
      </w:pPr>
      <w:bookmarkStart w:id="0" w:name="_Hlk161153965"/>
      <w:r w:rsidRPr="000C36A2">
        <w:rPr>
          <w:rFonts w:cs="Arial"/>
          <w:b/>
          <w:bCs/>
          <w:sz w:val="32"/>
          <w:szCs w:val="32"/>
        </w:rPr>
        <w:t>NA</w:t>
      </w:r>
      <w:r w:rsidR="005640F6" w:rsidRPr="000C36A2">
        <w:rPr>
          <w:rFonts w:cs="Arial"/>
          <w:b/>
          <w:bCs/>
          <w:sz w:val="32"/>
          <w:szCs w:val="32"/>
        </w:rPr>
        <w:t>TIONAL INSTITUTE FOR HEALTH AND CARE EXCELLENCE</w:t>
      </w:r>
    </w:p>
    <w:p w14:paraId="549316AA" w14:textId="77777777" w:rsidR="008D1F91" w:rsidRDefault="008D1F91" w:rsidP="00A50587">
      <w:pPr>
        <w:pStyle w:val="Paragraphnonumbers"/>
        <w:spacing w:after="0"/>
        <w:jc w:val="center"/>
        <w:rPr>
          <w:b/>
          <w:bCs/>
          <w:sz w:val="32"/>
          <w:szCs w:val="32"/>
        </w:rPr>
      </w:pPr>
    </w:p>
    <w:p w14:paraId="29D96694"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1441080C" w14:textId="77777777" w:rsidR="00D131D5" w:rsidRDefault="00D131D5" w:rsidP="00A50587">
      <w:pPr>
        <w:pStyle w:val="Paragraphnonumbers"/>
        <w:spacing w:after="0"/>
        <w:jc w:val="center"/>
        <w:rPr>
          <w:b/>
          <w:bCs/>
          <w:sz w:val="32"/>
          <w:szCs w:val="32"/>
        </w:rPr>
      </w:pPr>
    </w:p>
    <w:p w14:paraId="1DDE6464"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77BE145C" w14:textId="77777777" w:rsidR="00E3419E" w:rsidRPr="00310467" w:rsidRDefault="00E3419E" w:rsidP="00A50587">
      <w:pPr>
        <w:pStyle w:val="Paragraphnonumbers"/>
        <w:spacing w:after="0"/>
        <w:jc w:val="center"/>
        <w:rPr>
          <w:b/>
          <w:bCs/>
          <w:sz w:val="32"/>
          <w:szCs w:val="32"/>
        </w:rPr>
      </w:pPr>
    </w:p>
    <w:p w14:paraId="52200AED"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32500987" w14:textId="3F8EE520" w:rsidR="00A82E2A" w:rsidRDefault="0053282B" w:rsidP="00A82E2A">
      <w:pPr>
        <w:pStyle w:val="Heading1"/>
        <w:jc w:val="center"/>
      </w:pPr>
      <w:r>
        <w:t>IND</w:t>
      </w:r>
      <w:r w:rsidR="004D414C">
        <w:t>32</w:t>
      </w:r>
      <w:r>
        <w:t xml:space="preserve">1 </w:t>
      </w:r>
      <w:r w:rsidR="000A7D0E">
        <w:t>Screening: cervical</w:t>
      </w:r>
      <w:r w:rsidRPr="0053282B">
        <w:t xml:space="preserve"> (25 to 64 years)</w:t>
      </w:r>
    </w:p>
    <w:p w14:paraId="438A5B4E"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2DDDA251"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28EFF8E" w14:textId="77777777" w:rsidR="002A43B6" w:rsidRPr="002A43B6" w:rsidRDefault="002A43B6" w:rsidP="002A43B6">
      <w:pPr>
        <w:pStyle w:val="Heading1"/>
        <w:rPr>
          <w:lang w:eastAsia="en-US"/>
        </w:rPr>
      </w:pPr>
      <w:bookmarkStart w:id="2" w:name="_Toc109224101"/>
      <w:bookmarkStart w:id="3" w:name="_Toc138944322"/>
      <w:bookmarkStart w:id="4" w:name="_Toc138944320"/>
      <w:bookmarkEnd w:id="0"/>
      <w:bookmarkEnd w:id="1"/>
      <w:r w:rsidRPr="002A43B6">
        <w:rPr>
          <w:lang w:eastAsia="en-US"/>
        </w:rPr>
        <w:lastRenderedPageBreak/>
        <w:t xml:space="preserve">STAGE 1. </w:t>
      </w:r>
      <w:bookmarkEnd w:id="4"/>
      <w:r w:rsidRPr="002A43B6">
        <w:rPr>
          <w:lang w:eastAsia="en-US"/>
        </w:rPr>
        <w:t xml:space="preserve">Consultation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2A43B6" w:rsidRPr="002A43B6" w14:paraId="091867A2" w14:textId="77777777" w:rsidTr="00A43315">
        <w:trPr>
          <w:trHeight w:val="383"/>
        </w:trPr>
        <w:tc>
          <w:tcPr>
            <w:tcW w:w="9721" w:type="dxa"/>
          </w:tcPr>
          <w:p w14:paraId="32EEAABA" w14:textId="77777777" w:rsidR="002A43B6" w:rsidRPr="002A43B6" w:rsidRDefault="002A43B6" w:rsidP="002A43B6">
            <w:pPr>
              <w:numPr>
                <w:ilvl w:val="1"/>
                <w:numId w:val="35"/>
              </w:numPr>
              <w:tabs>
                <w:tab w:val="left" w:pos="567"/>
              </w:tabs>
              <w:spacing w:after="240" w:line="276" w:lineRule="auto"/>
              <w:rPr>
                <w:rFonts w:ascii="Arial" w:hAnsi="Arial"/>
                <w:lang w:eastAsia="en-US"/>
              </w:rPr>
            </w:pPr>
            <w:bookmarkStart w:id="5" w:name="_Hlk110604024"/>
            <w:r w:rsidRPr="002A43B6">
              <w:rPr>
                <w:rFonts w:ascii="Arial" w:hAnsi="Arial"/>
                <w:lang w:eastAsia="en-US"/>
              </w:rPr>
              <w:t xml:space="preserve"> What approaches have been used to identify potential equality and health inequalities issues during indicator development?</w:t>
            </w:r>
            <w:bookmarkEnd w:id="5"/>
          </w:p>
        </w:tc>
      </w:tr>
      <w:tr w:rsidR="002A43B6" w:rsidRPr="002A43B6" w14:paraId="4FA33CB9" w14:textId="77777777" w:rsidTr="00A43315">
        <w:trPr>
          <w:trHeight w:val="2643"/>
        </w:trPr>
        <w:tc>
          <w:tcPr>
            <w:tcW w:w="9721" w:type="dxa"/>
          </w:tcPr>
          <w:p w14:paraId="084C5EF6" w14:textId="77777777" w:rsidR="002A43B6" w:rsidRPr="002A43B6" w:rsidRDefault="002A43B6" w:rsidP="002A43B6">
            <w:pPr>
              <w:rPr>
                <w:rFonts w:ascii="Arial" w:hAnsi="Arial" w:cs="Arial"/>
                <w:lang w:eastAsia="en-US"/>
              </w:rPr>
            </w:pPr>
            <w:r w:rsidRPr="002A43B6">
              <w:rPr>
                <w:rFonts w:ascii="Arial" w:hAnsi="Arial" w:cs="Arial"/>
                <w:lang w:eastAsia="en-US"/>
              </w:rPr>
              <w:t xml:space="preserve">This  proposed update and replacement of existing indicators </w:t>
            </w:r>
            <w:hyperlink r:id="rId10" w:history="1">
              <w:r w:rsidRPr="002A43B6">
                <w:rPr>
                  <w:rFonts w:ascii="Arial" w:hAnsi="Arial" w:cs="Arial"/>
                  <w:color w:val="0000FF"/>
                  <w:u w:val="single"/>
                  <w:lang w:eastAsia="en-US"/>
                </w:rPr>
                <w:t>IND176 Screening: cervical screening (25 to 49 years)</w:t>
              </w:r>
            </w:hyperlink>
            <w:r w:rsidRPr="002A43B6">
              <w:rPr>
                <w:rFonts w:ascii="Arial" w:hAnsi="Arial" w:cs="Arial"/>
                <w:lang w:eastAsia="en-US"/>
              </w:rPr>
              <w:t xml:space="preserve"> and </w:t>
            </w:r>
            <w:hyperlink r:id="rId11" w:history="1">
              <w:r w:rsidRPr="002A43B6">
                <w:rPr>
                  <w:rFonts w:ascii="Arial" w:hAnsi="Arial" w:cs="Arial"/>
                  <w:color w:val="0000FF"/>
                  <w:u w:val="single"/>
                  <w:lang w:eastAsia="en-US"/>
                </w:rPr>
                <w:t>IND177 Screening: cervical screening (50 to 64 years)</w:t>
              </w:r>
            </w:hyperlink>
            <w:r w:rsidRPr="002A43B6">
              <w:rPr>
                <w:rFonts w:ascii="Arial" w:hAnsi="Arial" w:cs="Arial"/>
                <w:lang w:eastAsia="en-US"/>
              </w:rPr>
              <w:t xml:space="preserve">. </w:t>
            </w:r>
          </w:p>
          <w:p w14:paraId="74E3C42D" w14:textId="77777777" w:rsidR="002A43B6" w:rsidRPr="002A43B6" w:rsidRDefault="002A43B6" w:rsidP="002A43B6">
            <w:pPr>
              <w:tabs>
                <w:tab w:val="left" w:pos="567"/>
              </w:tabs>
              <w:spacing w:line="276" w:lineRule="auto"/>
              <w:rPr>
                <w:rFonts w:ascii="Arial" w:hAnsi="Arial"/>
                <w:lang w:eastAsia="en-US"/>
              </w:rPr>
            </w:pPr>
            <w:r w:rsidRPr="002A43B6">
              <w:rPr>
                <w:rFonts w:ascii="Arial" w:hAnsi="Arial" w:cs="Arial"/>
                <w:lang w:eastAsia="en-US"/>
              </w:rPr>
              <w:br/>
            </w:r>
            <w:r w:rsidRPr="002A43B6">
              <w:rPr>
                <w:rFonts w:ascii="Arial" w:hAnsi="Arial"/>
                <w:lang w:eastAsia="en-US"/>
              </w:rPr>
              <w:t xml:space="preserve">Development of the indicators also included a review of: </w:t>
            </w:r>
          </w:p>
          <w:p w14:paraId="60E9F71E" w14:textId="77777777" w:rsidR="002A43B6" w:rsidRPr="002A43B6" w:rsidRDefault="002A43B6" w:rsidP="002A43B6">
            <w:pPr>
              <w:numPr>
                <w:ilvl w:val="0"/>
                <w:numId w:val="44"/>
              </w:numPr>
              <w:tabs>
                <w:tab w:val="left" w:pos="567"/>
              </w:tabs>
              <w:spacing w:line="276" w:lineRule="auto"/>
              <w:rPr>
                <w:rFonts w:ascii="Arial" w:hAnsi="Arial"/>
                <w:lang w:eastAsia="en-US"/>
              </w:rPr>
            </w:pPr>
            <w:r w:rsidRPr="002A43B6">
              <w:rPr>
                <w:rFonts w:ascii="Arial" w:hAnsi="Arial"/>
                <w:lang w:eastAsia="en-US"/>
              </w:rPr>
              <w:t xml:space="preserve">Gov.uk </w:t>
            </w:r>
            <w:hyperlink r:id="rId12" w:history="1">
              <w:r w:rsidRPr="002A43B6">
                <w:rPr>
                  <w:rFonts w:ascii="Arial" w:hAnsi="Arial"/>
                  <w:color w:val="0563C1" w:themeColor="hyperlink"/>
                  <w:u w:val="single"/>
                  <w:lang w:eastAsia="en-US"/>
                </w:rPr>
                <w:t>guidance</w:t>
              </w:r>
            </w:hyperlink>
            <w:r w:rsidRPr="002A43B6">
              <w:rPr>
                <w:rFonts w:ascii="Arial" w:hAnsi="Arial"/>
                <w:lang w:eastAsia="en-US"/>
              </w:rPr>
              <w:t xml:space="preserve"> on the cervical screening programme </w:t>
            </w:r>
          </w:p>
          <w:p w14:paraId="0ABA3502" w14:textId="77777777" w:rsidR="002A43B6" w:rsidRPr="002A43B6" w:rsidRDefault="002A43B6" w:rsidP="002A43B6">
            <w:pPr>
              <w:numPr>
                <w:ilvl w:val="0"/>
                <w:numId w:val="44"/>
              </w:numPr>
              <w:tabs>
                <w:tab w:val="left" w:pos="567"/>
              </w:tabs>
              <w:spacing w:line="276" w:lineRule="auto"/>
              <w:rPr>
                <w:rFonts w:ascii="Arial" w:hAnsi="Arial"/>
                <w:lang w:eastAsia="en-US"/>
              </w:rPr>
            </w:pPr>
            <w:hyperlink r:id="rId13" w:history="1">
              <w:r w:rsidRPr="002A43B6">
                <w:rPr>
                  <w:rFonts w:ascii="Arial" w:hAnsi="Arial"/>
                  <w:color w:val="0563C1" w:themeColor="hyperlink"/>
                  <w:u w:val="single"/>
                  <w:lang w:eastAsia="en-US"/>
                </w:rPr>
                <w:t>Cervical screening programme standards</w:t>
              </w:r>
            </w:hyperlink>
          </w:p>
          <w:p w14:paraId="249051EA" w14:textId="77777777" w:rsidR="002A43B6" w:rsidRPr="002A43B6" w:rsidRDefault="002A43B6" w:rsidP="002A43B6">
            <w:pPr>
              <w:spacing w:after="240" w:line="276" w:lineRule="auto"/>
              <w:rPr>
                <w:rFonts w:ascii="Arial" w:hAnsi="Arial"/>
                <w:lang w:eastAsia="en-US"/>
              </w:rPr>
            </w:pPr>
          </w:p>
        </w:tc>
      </w:tr>
    </w:tbl>
    <w:p w14:paraId="445D6052" w14:textId="77777777" w:rsidR="002A43B6" w:rsidRPr="002A43B6" w:rsidRDefault="002A43B6" w:rsidP="002A43B6">
      <w:pPr>
        <w:spacing w:after="240" w:line="276" w:lineRule="auto"/>
        <w:rPr>
          <w:rFonts w:ascii="Arial" w:hAnsi="Arial" w:cs="Arial"/>
          <w:lang w:eastAsia="en-US"/>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2A43B6" w:rsidRPr="002A43B6" w14:paraId="6AF1116F" w14:textId="77777777" w:rsidTr="00A43315">
        <w:tc>
          <w:tcPr>
            <w:tcW w:w="9704" w:type="dxa"/>
          </w:tcPr>
          <w:p w14:paraId="4D44FED5" w14:textId="77777777" w:rsidR="002A43B6" w:rsidRPr="002A43B6" w:rsidRDefault="002A43B6" w:rsidP="002A43B6">
            <w:pPr>
              <w:numPr>
                <w:ilvl w:val="1"/>
                <w:numId w:val="35"/>
              </w:numPr>
              <w:tabs>
                <w:tab w:val="left" w:pos="567"/>
              </w:tabs>
              <w:spacing w:after="240" w:line="276" w:lineRule="auto"/>
              <w:rPr>
                <w:rFonts w:ascii="Arial" w:hAnsi="Arial"/>
                <w:lang w:eastAsia="en-US"/>
              </w:rPr>
            </w:pPr>
            <w:bookmarkStart w:id="6" w:name="_Hlk110604289"/>
            <w:r w:rsidRPr="002A43B6">
              <w:rPr>
                <w:rFonts w:ascii="Arial" w:hAnsi="Arial"/>
                <w:lang w:eastAsia="en-US"/>
              </w:rPr>
              <w:t xml:space="preserve"> What potential equality and health inequalities issues have been identified during indicator development?</w:t>
            </w:r>
            <w:bookmarkEnd w:id="6"/>
          </w:p>
        </w:tc>
      </w:tr>
      <w:tr w:rsidR="002A43B6" w:rsidRPr="002A43B6" w14:paraId="3A42D607" w14:textId="77777777" w:rsidTr="00A43315">
        <w:tc>
          <w:tcPr>
            <w:tcW w:w="9704" w:type="dxa"/>
          </w:tcPr>
          <w:p w14:paraId="3D36CA48" w14:textId="77777777" w:rsidR="002A43B6" w:rsidRPr="002A43B6" w:rsidRDefault="002A43B6" w:rsidP="002A43B6">
            <w:pPr>
              <w:numPr>
                <w:ilvl w:val="0"/>
                <w:numId w:val="21"/>
              </w:numPr>
              <w:tabs>
                <w:tab w:val="left" w:pos="567"/>
              </w:tabs>
              <w:spacing w:line="276" w:lineRule="auto"/>
              <w:rPr>
                <w:rFonts w:ascii="Arial" w:hAnsi="Arial"/>
                <w:lang w:eastAsia="en-US"/>
              </w:rPr>
            </w:pPr>
            <w:r w:rsidRPr="002A43B6">
              <w:rPr>
                <w:rFonts w:ascii="Arial" w:hAnsi="Arial"/>
                <w:lang w:eastAsia="en-US"/>
              </w:rPr>
              <w:t xml:space="preserve">Protected characteristics outlined in the Equality Act 2010 </w:t>
            </w:r>
          </w:p>
          <w:p w14:paraId="79FB08D7"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Age: The indicator excludes women under 25 years and over 64 years. UKSHA note that cervical cancer in women under 25 years is rare and screening can lead to many unnecessary and harmful investigations and treatments. PHE guidance explains that as cervical cancer develops so slowly, it is highly unlikely that women over 64 who have been regularly screened will go on to develop the disease.</w:t>
            </w:r>
          </w:p>
          <w:p w14:paraId="2E8F1465"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 xml:space="preserve">Disability: People with a disability may be less able to attend for in person screening appointments. In June 2025 the Government </w:t>
            </w:r>
            <w:hyperlink r:id="rId14" w:history="1">
              <w:r w:rsidRPr="002A43B6">
                <w:rPr>
                  <w:rFonts w:ascii="Arial" w:hAnsi="Arial"/>
                  <w:color w:val="0563C1" w:themeColor="hyperlink"/>
                  <w:u w:val="single"/>
                  <w:lang w:eastAsia="en-US"/>
                </w:rPr>
                <w:t>announced</w:t>
              </w:r>
            </w:hyperlink>
            <w:r w:rsidRPr="002A43B6">
              <w:rPr>
                <w:rFonts w:ascii="Arial" w:hAnsi="Arial"/>
                <w:lang w:eastAsia="en-US"/>
              </w:rPr>
              <w:t xml:space="preserve"> that home testing kits will be offered as part of the cervical screening programme. </w:t>
            </w:r>
          </w:p>
          <w:p w14:paraId="420E3CEF"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 xml:space="preserve">Gender reassignment: Trans women who are registered as women at their GP practice may be inappropriately invited for screening. Trans men who are registered at their GP practice may not be invited for screening. </w:t>
            </w:r>
          </w:p>
          <w:p w14:paraId="37447949"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Pregnancy and maternity:</w:t>
            </w:r>
          </w:p>
          <w:p w14:paraId="58EDC4E7"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 xml:space="preserve">Race: No issues identified. </w:t>
            </w:r>
          </w:p>
          <w:p w14:paraId="34A7B486"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Religion or belief: No issues identified.</w:t>
            </w:r>
          </w:p>
          <w:p w14:paraId="20C55405"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Sex: No issues identified.</w:t>
            </w:r>
          </w:p>
          <w:p w14:paraId="4D350767" w14:textId="77777777" w:rsidR="002A43B6" w:rsidRPr="002A43B6" w:rsidRDefault="002A43B6" w:rsidP="002A43B6">
            <w:pPr>
              <w:tabs>
                <w:tab w:val="left" w:pos="567"/>
              </w:tabs>
              <w:spacing w:line="276" w:lineRule="auto"/>
              <w:ind w:left="360"/>
              <w:rPr>
                <w:rFonts w:ascii="Arial" w:hAnsi="Arial"/>
                <w:lang w:eastAsia="en-US"/>
              </w:rPr>
            </w:pPr>
            <w:r w:rsidRPr="002A43B6">
              <w:rPr>
                <w:rFonts w:ascii="Arial" w:hAnsi="Arial"/>
                <w:lang w:eastAsia="en-US"/>
              </w:rPr>
              <w:t>Sexual orientation: No issues identified.</w:t>
            </w:r>
          </w:p>
          <w:p w14:paraId="0669CE1E" w14:textId="77777777" w:rsidR="002A43B6" w:rsidRPr="002A43B6" w:rsidRDefault="002A43B6" w:rsidP="002A43B6">
            <w:pPr>
              <w:tabs>
                <w:tab w:val="left" w:pos="567"/>
              </w:tabs>
              <w:spacing w:line="276" w:lineRule="auto"/>
              <w:ind w:left="360"/>
              <w:rPr>
                <w:rFonts w:ascii="Arial" w:hAnsi="Arial"/>
                <w:lang w:eastAsia="en-US"/>
              </w:rPr>
            </w:pPr>
          </w:p>
          <w:p w14:paraId="24150441" w14:textId="77777777" w:rsidR="002A43B6" w:rsidRPr="002A43B6" w:rsidRDefault="002A43B6" w:rsidP="002A43B6">
            <w:pPr>
              <w:numPr>
                <w:ilvl w:val="0"/>
                <w:numId w:val="21"/>
              </w:numPr>
              <w:tabs>
                <w:tab w:val="left" w:pos="567"/>
              </w:tabs>
              <w:spacing w:line="276" w:lineRule="auto"/>
              <w:rPr>
                <w:rFonts w:ascii="Arial" w:hAnsi="Arial"/>
                <w:lang w:eastAsia="en-US"/>
              </w:rPr>
            </w:pPr>
            <w:r w:rsidRPr="002A43B6">
              <w:rPr>
                <w:rFonts w:ascii="Arial" w:hAnsi="Arial"/>
                <w:lang w:eastAsia="en-US"/>
              </w:rPr>
              <w:t>Socioeconomic status and deprivation. People of lower socio-economic status or in higher deprivation areas may be less able to attend for in person screening appointments. In June 2025 the Government announced that home testing kits will be offered as part of the cervical screening programme.</w:t>
            </w:r>
          </w:p>
          <w:p w14:paraId="555103A9" w14:textId="77777777" w:rsidR="002A43B6" w:rsidRPr="002A43B6" w:rsidRDefault="002A43B6" w:rsidP="002A43B6">
            <w:pPr>
              <w:tabs>
                <w:tab w:val="left" w:pos="567"/>
              </w:tabs>
              <w:spacing w:line="276" w:lineRule="auto"/>
              <w:ind w:left="360"/>
              <w:rPr>
                <w:rFonts w:ascii="Arial" w:hAnsi="Arial"/>
                <w:lang w:eastAsia="en-US"/>
              </w:rPr>
            </w:pPr>
          </w:p>
          <w:p w14:paraId="20064044" w14:textId="77777777" w:rsidR="002A43B6" w:rsidRPr="002A43B6" w:rsidRDefault="002A43B6" w:rsidP="002A43B6">
            <w:pPr>
              <w:numPr>
                <w:ilvl w:val="0"/>
                <w:numId w:val="21"/>
              </w:numPr>
              <w:tabs>
                <w:tab w:val="left" w:pos="567"/>
              </w:tabs>
              <w:spacing w:line="276" w:lineRule="auto"/>
              <w:rPr>
                <w:rFonts w:ascii="Arial" w:hAnsi="Arial"/>
                <w:lang w:eastAsia="en-US"/>
              </w:rPr>
            </w:pPr>
            <w:r w:rsidRPr="002A43B6">
              <w:rPr>
                <w:rFonts w:ascii="Arial" w:hAnsi="Arial"/>
                <w:lang w:eastAsia="en-US"/>
              </w:rPr>
              <w:t xml:space="preserve">Geographical area variation. People living in some geographical areas may be less able to attend for in person screening appointments. In June 2025 the Government </w:t>
            </w:r>
            <w:r w:rsidRPr="002A43B6">
              <w:rPr>
                <w:rFonts w:ascii="Arial" w:hAnsi="Arial"/>
                <w:lang w:eastAsia="en-US"/>
              </w:rPr>
              <w:lastRenderedPageBreak/>
              <w:t>announced that home testing kits will be offered as part of the cervical screening programme.</w:t>
            </w:r>
          </w:p>
          <w:p w14:paraId="2ADC2A53" w14:textId="77777777" w:rsidR="002A43B6" w:rsidRPr="002A43B6" w:rsidRDefault="002A43B6" w:rsidP="002A43B6">
            <w:pPr>
              <w:tabs>
                <w:tab w:val="left" w:pos="567"/>
              </w:tabs>
              <w:spacing w:line="276" w:lineRule="auto"/>
              <w:rPr>
                <w:rFonts w:ascii="Arial" w:hAnsi="Arial"/>
                <w:lang w:eastAsia="en-US"/>
              </w:rPr>
            </w:pPr>
          </w:p>
          <w:p w14:paraId="5B507FC7" w14:textId="77777777" w:rsidR="002A43B6" w:rsidRPr="002A43B6" w:rsidRDefault="002A43B6" w:rsidP="002A43B6">
            <w:pPr>
              <w:numPr>
                <w:ilvl w:val="0"/>
                <w:numId w:val="21"/>
              </w:numPr>
              <w:tabs>
                <w:tab w:val="left" w:pos="567"/>
              </w:tabs>
              <w:spacing w:after="240" w:line="276" w:lineRule="auto"/>
              <w:rPr>
                <w:rFonts w:ascii="Arial" w:hAnsi="Arial"/>
                <w:lang w:eastAsia="en-US"/>
              </w:rPr>
            </w:pPr>
            <w:r w:rsidRPr="002A43B6">
              <w:rPr>
                <w:rFonts w:ascii="Arial" w:hAnsi="Arial"/>
                <w:lang w:eastAsia="en-US"/>
              </w:rPr>
              <w:t>Inclusion health and vulnerable groups.</w:t>
            </w:r>
          </w:p>
        </w:tc>
      </w:tr>
    </w:tbl>
    <w:p w14:paraId="31199120" w14:textId="77777777" w:rsidR="002A43B6" w:rsidRPr="002A43B6" w:rsidRDefault="002A43B6" w:rsidP="002A43B6">
      <w:pPr>
        <w:spacing w:line="276" w:lineRule="auto"/>
        <w:rPr>
          <w:rFonts w:ascii="Arial" w:hAnsi="Arial" w:cs="Arial"/>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A43B6" w:rsidRPr="002A43B6" w14:paraId="2BC0A9EC" w14:textId="77777777" w:rsidTr="00A43315">
        <w:trPr>
          <w:trHeight w:val="598"/>
        </w:trPr>
        <w:tc>
          <w:tcPr>
            <w:tcW w:w="9781" w:type="dxa"/>
          </w:tcPr>
          <w:p w14:paraId="3CE15683" w14:textId="77777777" w:rsidR="002A43B6" w:rsidRPr="002A43B6" w:rsidRDefault="002A43B6" w:rsidP="002A43B6">
            <w:pPr>
              <w:numPr>
                <w:ilvl w:val="1"/>
                <w:numId w:val="35"/>
              </w:numPr>
              <w:tabs>
                <w:tab w:val="left" w:pos="567"/>
              </w:tabs>
              <w:spacing w:line="276" w:lineRule="auto"/>
              <w:rPr>
                <w:rFonts w:ascii="Arial" w:hAnsi="Arial"/>
                <w:lang w:eastAsia="en-US"/>
              </w:rPr>
            </w:pPr>
            <w:r w:rsidRPr="002A43B6">
              <w:rPr>
                <w:rFonts w:ascii="Arial" w:hAnsi="Arial"/>
                <w:lang w:eastAsia="en-US"/>
              </w:rPr>
              <w:br w:type="page"/>
              <w:t xml:space="preserve"> </w:t>
            </w:r>
            <w:bookmarkStart w:id="7" w:name="_Hlk110608933"/>
            <w:r w:rsidRPr="002A43B6">
              <w:rPr>
                <w:rFonts w:ascii="Arial" w:hAnsi="Arial"/>
                <w:lang w:eastAsia="en-US"/>
              </w:rPr>
              <w:t xml:space="preserve"> </w:t>
            </w:r>
            <w:bookmarkStart w:id="8" w:name="_Hlk161151855"/>
            <w:r w:rsidRPr="002A43B6">
              <w:rPr>
                <w:rFonts w:ascii="Arial" w:hAnsi="Arial"/>
                <w:lang w:eastAsia="en-US"/>
              </w:rPr>
              <w:t xml:space="preserve">How have the committee’s considerations of equality and health inequalities issues identified in 1.2 been reflected in the indicator? </w:t>
            </w:r>
            <w:bookmarkEnd w:id="8"/>
            <w:r w:rsidRPr="002A43B6">
              <w:rPr>
                <w:rFonts w:ascii="Arial" w:hAnsi="Arial"/>
                <w:lang w:eastAsia="en-US"/>
              </w:rPr>
              <w:t xml:space="preserve"> </w:t>
            </w:r>
            <w:bookmarkEnd w:id="7"/>
          </w:p>
        </w:tc>
      </w:tr>
      <w:tr w:rsidR="002A43B6" w:rsidRPr="002A43B6" w14:paraId="4D2EBAE0" w14:textId="77777777" w:rsidTr="002A43B6">
        <w:trPr>
          <w:trHeight w:val="1470"/>
        </w:trPr>
        <w:tc>
          <w:tcPr>
            <w:tcW w:w="9781" w:type="dxa"/>
          </w:tcPr>
          <w:p w14:paraId="19437D68" w14:textId="77777777" w:rsidR="002A43B6" w:rsidRPr="002A43B6" w:rsidRDefault="002A43B6" w:rsidP="002A43B6">
            <w:pPr>
              <w:tabs>
                <w:tab w:val="left" w:pos="567"/>
              </w:tabs>
              <w:spacing w:after="240" w:line="276" w:lineRule="auto"/>
              <w:rPr>
                <w:rFonts w:ascii="Arial" w:hAnsi="Arial"/>
                <w:lang w:eastAsia="en-US"/>
              </w:rPr>
            </w:pPr>
            <w:r w:rsidRPr="002A43B6">
              <w:rPr>
                <w:rFonts w:ascii="Arial" w:hAnsi="Arial"/>
                <w:lang w:eastAsia="en-US"/>
              </w:rPr>
              <w:t xml:space="preserve">This updated indicator has not yet been discussed at the Indicator Advisory Committee but is being progressed to consultation following recent announcements on changes to the screening schedule for women 25 to 50 years. The committee will discuss the equality and health inequalities raised above at the September 2025 meeting. </w:t>
            </w:r>
          </w:p>
        </w:tc>
      </w:tr>
    </w:tbl>
    <w:p w14:paraId="14C3F0C7" w14:textId="77777777" w:rsidR="002A43B6" w:rsidRPr="002A43B6" w:rsidRDefault="002A43B6" w:rsidP="002A43B6">
      <w:pPr>
        <w:spacing w:after="240" w:line="276" w:lineRule="auto"/>
        <w:rPr>
          <w:rFonts w:ascii="Arial" w:hAnsi="Arial" w:cs="Arial"/>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A43B6" w:rsidRPr="002A43B6" w14:paraId="53084E35" w14:textId="77777777" w:rsidTr="00A43315">
        <w:trPr>
          <w:trHeight w:val="408"/>
        </w:trPr>
        <w:tc>
          <w:tcPr>
            <w:tcW w:w="9781" w:type="dxa"/>
          </w:tcPr>
          <w:p w14:paraId="3BF8CE1F" w14:textId="77777777" w:rsidR="002A43B6" w:rsidRPr="002A43B6" w:rsidRDefault="002A43B6" w:rsidP="002A43B6">
            <w:pPr>
              <w:numPr>
                <w:ilvl w:val="1"/>
                <w:numId w:val="35"/>
              </w:numPr>
              <w:tabs>
                <w:tab w:val="left" w:pos="567"/>
              </w:tabs>
              <w:spacing w:line="276" w:lineRule="auto"/>
              <w:rPr>
                <w:rFonts w:ascii="Arial" w:hAnsi="Arial"/>
                <w:lang w:eastAsia="en-US"/>
              </w:rPr>
            </w:pPr>
            <w:bookmarkStart w:id="9" w:name="_Hlk110610089"/>
            <w:r w:rsidRPr="002A43B6">
              <w:rPr>
                <w:rFonts w:ascii="Arial" w:hAnsi="Arial" w:cs="Arial"/>
                <w:lang w:eastAsia="en-US"/>
              </w:rPr>
              <w:t>Could any indicators potentially increase inequalities?</w:t>
            </w:r>
            <w:bookmarkEnd w:id="9"/>
          </w:p>
        </w:tc>
      </w:tr>
      <w:tr w:rsidR="002A43B6" w:rsidRPr="002A43B6" w14:paraId="0D4B825A" w14:textId="77777777" w:rsidTr="002A43B6">
        <w:trPr>
          <w:trHeight w:val="515"/>
        </w:trPr>
        <w:tc>
          <w:tcPr>
            <w:tcW w:w="9781" w:type="dxa"/>
          </w:tcPr>
          <w:p w14:paraId="00AD2405" w14:textId="77777777" w:rsidR="002A43B6" w:rsidRPr="002A43B6" w:rsidRDefault="002A43B6" w:rsidP="002A43B6">
            <w:pPr>
              <w:tabs>
                <w:tab w:val="left" w:pos="567"/>
              </w:tabs>
              <w:spacing w:after="240" w:line="276" w:lineRule="auto"/>
              <w:rPr>
                <w:rFonts w:ascii="Arial" w:hAnsi="Arial"/>
                <w:lang w:eastAsia="en-US"/>
              </w:rPr>
            </w:pPr>
            <w:r w:rsidRPr="002A43B6">
              <w:rPr>
                <w:rFonts w:ascii="Arial" w:hAnsi="Arial"/>
                <w:lang w:eastAsia="en-US"/>
              </w:rPr>
              <w:t xml:space="preserve">This updated indicator should not increase inequalities. </w:t>
            </w:r>
          </w:p>
        </w:tc>
      </w:tr>
    </w:tbl>
    <w:p w14:paraId="24D46275" w14:textId="77777777" w:rsidR="002A43B6" w:rsidRPr="002A43B6" w:rsidRDefault="002A43B6" w:rsidP="002A43B6">
      <w:pPr>
        <w:spacing w:after="240" w:line="276" w:lineRule="auto"/>
        <w:rPr>
          <w:rFonts w:ascii="Arial" w:hAnsi="Arial" w:cs="Arial"/>
          <w:lang w:eastAsia="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2A43B6" w:rsidRPr="002A43B6" w14:paraId="493706D5" w14:textId="77777777" w:rsidTr="00A43315">
        <w:trPr>
          <w:trHeight w:val="557"/>
        </w:trPr>
        <w:tc>
          <w:tcPr>
            <w:tcW w:w="9703" w:type="dxa"/>
          </w:tcPr>
          <w:p w14:paraId="02D1E47B" w14:textId="77777777" w:rsidR="002A43B6" w:rsidRPr="002A43B6" w:rsidRDefault="002A43B6" w:rsidP="002A43B6">
            <w:pPr>
              <w:numPr>
                <w:ilvl w:val="1"/>
                <w:numId w:val="35"/>
              </w:numPr>
              <w:tabs>
                <w:tab w:val="left" w:pos="567"/>
              </w:tabs>
              <w:spacing w:after="240" w:line="276" w:lineRule="auto"/>
              <w:rPr>
                <w:rFonts w:ascii="Arial" w:hAnsi="Arial"/>
                <w:lang w:eastAsia="en-US"/>
              </w:rPr>
            </w:pPr>
            <w:r w:rsidRPr="002A43B6">
              <w:rPr>
                <w:rFonts w:ascii="Arial" w:hAnsi="Arial"/>
                <w:lang w:eastAsia="en-US"/>
              </w:rPr>
              <w:t xml:space="preserve">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  </w:t>
            </w:r>
          </w:p>
        </w:tc>
      </w:tr>
      <w:tr w:rsidR="002A43B6" w:rsidRPr="002A43B6" w14:paraId="259FCFE1" w14:textId="77777777" w:rsidTr="00A43315">
        <w:trPr>
          <w:trHeight w:val="1323"/>
        </w:trPr>
        <w:tc>
          <w:tcPr>
            <w:tcW w:w="9703" w:type="dxa"/>
          </w:tcPr>
          <w:p w14:paraId="5F0DE7CB" w14:textId="77777777" w:rsidR="002A43B6" w:rsidRPr="002A43B6" w:rsidRDefault="002A43B6" w:rsidP="002A43B6">
            <w:pPr>
              <w:rPr>
                <w:rFonts w:ascii="Arial" w:hAnsi="Arial"/>
                <w:i/>
                <w:iCs/>
                <w:lang w:eastAsia="en-US"/>
              </w:rPr>
            </w:pPr>
            <w:r w:rsidRPr="002A43B6">
              <w:rPr>
                <w:rFonts w:ascii="Arial" w:hAnsi="Arial"/>
                <w:lang w:eastAsia="en-US"/>
              </w:rPr>
              <w:t>Registered national stakeholders include British Medical Association, Cancer Research UK, Carers UK, National Screening Committee, Office for Health Improvement and Disparities, Royal College of General Practitioners.</w:t>
            </w:r>
          </w:p>
          <w:p w14:paraId="338237B4" w14:textId="77777777" w:rsidR="002A43B6" w:rsidRPr="002A43B6" w:rsidRDefault="002A43B6" w:rsidP="002A43B6">
            <w:pPr>
              <w:tabs>
                <w:tab w:val="left" w:pos="6270"/>
              </w:tabs>
              <w:rPr>
                <w:i/>
                <w:lang w:eastAsia="en-US"/>
              </w:rPr>
            </w:pPr>
            <w:r w:rsidRPr="002A43B6">
              <w:rPr>
                <w:lang w:eastAsia="en-US"/>
              </w:rPr>
              <w:tab/>
            </w:r>
          </w:p>
        </w:tc>
      </w:tr>
    </w:tbl>
    <w:p w14:paraId="7EF6BC42" w14:textId="77777777" w:rsidR="002A43B6" w:rsidRPr="002A43B6" w:rsidRDefault="002A43B6" w:rsidP="002A43B6">
      <w:pPr>
        <w:spacing w:after="240" w:line="276" w:lineRule="auto"/>
        <w:rPr>
          <w:rFonts w:ascii="Arial" w:hAnsi="Arial" w:cs="Arial"/>
          <w:lang w:eastAsia="en-US"/>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2A43B6" w:rsidRPr="002A43B6" w14:paraId="729A3F49" w14:textId="77777777" w:rsidTr="00A43315">
        <w:trPr>
          <w:trHeight w:val="838"/>
        </w:trPr>
        <w:tc>
          <w:tcPr>
            <w:tcW w:w="9731" w:type="dxa"/>
          </w:tcPr>
          <w:p w14:paraId="5AA121CB" w14:textId="77777777" w:rsidR="002A43B6" w:rsidRPr="002A43B6" w:rsidRDefault="002A43B6" w:rsidP="002A43B6">
            <w:pPr>
              <w:numPr>
                <w:ilvl w:val="1"/>
                <w:numId w:val="35"/>
              </w:numPr>
              <w:tabs>
                <w:tab w:val="left" w:pos="567"/>
              </w:tabs>
              <w:spacing w:after="240" w:line="276" w:lineRule="auto"/>
              <w:rPr>
                <w:rFonts w:ascii="Arial" w:hAnsi="Arial"/>
                <w:lang w:eastAsia="en-US"/>
              </w:rPr>
            </w:pPr>
            <w:r w:rsidRPr="002A43B6">
              <w:rPr>
                <w:rFonts w:ascii="Arial" w:hAnsi="Arial" w:cs="Arial"/>
                <w:lang w:eastAsia="en-US"/>
              </w:rPr>
              <w:t xml:space="preserve"> </w:t>
            </w:r>
            <w:bookmarkStart w:id="10" w:name="_Hlk161151815"/>
            <w:r w:rsidRPr="002A43B6">
              <w:rPr>
                <w:rFonts w:ascii="Arial" w:hAnsi="Arial" w:cs="Arial"/>
                <w:lang w:eastAsia="en-US"/>
              </w:rPr>
              <w:t xml:space="preserve">Has it been proposed to exclude any population groups from coverage by the indicator? If yes, could these exclusions further impact on people affected by any equality and health inequalities issues identified? </w:t>
            </w:r>
            <w:bookmarkEnd w:id="10"/>
          </w:p>
        </w:tc>
      </w:tr>
      <w:tr w:rsidR="002A43B6" w:rsidRPr="002A43B6" w14:paraId="27B6D4B5" w14:textId="77777777" w:rsidTr="00A43315">
        <w:trPr>
          <w:trHeight w:val="1408"/>
        </w:trPr>
        <w:tc>
          <w:tcPr>
            <w:tcW w:w="9731" w:type="dxa"/>
          </w:tcPr>
          <w:p w14:paraId="227ACBDB" w14:textId="77777777" w:rsidR="002A43B6" w:rsidRPr="002A43B6" w:rsidRDefault="002A43B6" w:rsidP="002A43B6">
            <w:pPr>
              <w:tabs>
                <w:tab w:val="left" w:pos="567"/>
              </w:tabs>
              <w:spacing w:after="240" w:line="276" w:lineRule="auto"/>
              <w:rPr>
                <w:rFonts w:ascii="Arial" w:hAnsi="Arial" w:cs="Arial"/>
                <w:lang w:eastAsia="en-US"/>
              </w:rPr>
            </w:pPr>
            <w:r w:rsidRPr="002A43B6">
              <w:rPr>
                <w:rFonts w:ascii="Arial" w:hAnsi="Arial" w:cs="Arial"/>
                <w:lang w:eastAsia="en-US"/>
              </w:rPr>
              <w:t>People without a cervix are excluded as they are not eligible for screening.</w:t>
            </w:r>
          </w:p>
          <w:p w14:paraId="5BEB5F9B" w14:textId="77777777" w:rsidR="002A43B6" w:rsidRPr="002A43B6" w:rsidRDefault="002A43B6" w:rsidP="002A43B6">
            <w:pPr>
              <w:tabs>
                <w:tab w:val="left" w:pos="567"/>
              </w:tabs>
              <w:spacing w:after="240" w:line="276" w:lineRule="auto"/>
              <w:rPr>
                <w:rFonts w:ascii="Arial" w:hAnsi="Arial" w:cs="Arial"/>
                <w:lang w:eastAsia="en-US"/>
              </w:rPr>
            </w:pPr>
            <w:r w:rsidRPr="002A43B6">
              <w:rPr>
                <w:rFonts w:ascii="Arial" w:hAnsi="Arial" w:cs="Arial"/>
                <w:lang w:eastAsia="en-US"/>
              </w:rPr>
              <w:t xml:space="preserve">People who are pregnant are excluded as the test should be deferred.  </w:t>
            </w:r>
          </w:p>
          <w:p w14:paraId="6FBFAF59" w14:textId="77777777" w:rsidR="002A43B6" w:rsidRPr="002A43B6" w:rsidRDefault="002A43B6" w:rsidP="002A43B6">
            <w:pPr>
              <w:tabs>
                <w:tab w:val="left" w:pos="567"/>
              </w:tabs>
              <w:spacing w:after="240" w:line="276" w:lineRule="auto"/>
              <w:rPr>
                <w:rFonts w:ascii="Arial" w:hAnsi="Arial" w:cs="Arial"/>
                <w:lang w:eastAsia="en-US"/>
              </w:rPr>
            </w:pPr>
            <w:r w:rsidRPr="002A43B6">
              <w:rPr>
                <w:rFonts w:ascii="Arial" w:hAnsi="Arial" w:cs="Arial"/>
                <w:lang w:eastAsia="en-US"/>
              </w:rPr>
              <w:t xml:space="preserve">Men are excluded however trans men who are eligible for screening can opt in to the service. </w:t>
            </w:r>
          </w:p>
        </w:tc>
      </w:tr>
    </w:tbl>
    <w:p w14:paraId="2C0AE278" w14:textId="77777777" w:rsidR="002A43B6" w:rsidRPr="002A43B6" w:rsidRDefault="002A43B6" w:rsidP="002A43B6">
      <w:pPr>
        <w:spacing w:after="240" w:line="276" w:lineRule="auto"/>
        <w:rPr>
          <w:rFonts w:ascii="Arial" w:hAnsi="Arial" w:cs="Arial"/>
          <w:b/>
          <w:lang w:eastAsia="en-US"/>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2A43B6" w:rsidRPr="002A43B6" w14:paraId="448524CC" w14:textId="77777777" w:rsidTr="00A43315">
        <w:trPr>
          <w:trHeight w:val="525"/>
        </w:trPr>
        <w:tc>
          <w:tcPr>
            <w:tcW w:w="9719" w:type="dxa"/>
          </w:tcPr>
          <w:p w14:paraId="389EF0B5" w14:textId="77777777" w:rsidR="002A43B6" w:rsidRPr="002A43B6" w:rsidRDefault="002A43B6" w:rsidP="002A43B6">
            <w:pPr>
              <w:numPr>
                <w:ilvl w:val="1"/>
                <w:numId w:val="35"/>
              </w:numPr>
              <w:tabs>
                <w:tab w:val="left" w:pos="567"/>
              </w:tabs>
              <w:spacing w:line="276" w:lineRule="auto"/>
              <w:rPr>
                <w:rFonts w:ascii="Arial" w:hAnsi="Arial" w:cs="Arial"/>
                <w:lang w:eastAsia="en-US"/>
              </w:rPr>
            </w:pPr>
            <w:bookmarkStart w:id="11" w:name="_Hlk161151945"/>
            <w:r w:rsidRPr="002A43B6">
              <w:rPr>
                <w:rFonts w:ascii="Arial" w:hAnsi="Arial"/>
                <w:lang w:eastAsia="en-US"/>
              </w:rPr>
              <w:lastRenderedPageBreak/>
              <w:t>What questions will you ask at the stakeholder consultation about the impact of the indicator on equality and health inequalities?</w:t>
            </w:r>
            <w:bookmarkEnd w:id="11"/>
          </w:p>
        </w:tc>
      </w:tr>
      <w:tr w:rsidR="002A43B6" w:rsidRPr="002A43B6" w14:paraId="4A79BE97" w14:textId="77777777" w:rsidTr="00A43315">
        <w:trPr>
          <w:trHeight w:val="1916"/>
        </w:trPr>
        <w:tc>
          <w:tcPr>
            <w:tcW w:w="9719" w:type="dxa"/>
          </w:tcPr>
          <w:p w14:paraId="42E1862B" w14:textId="77777777" w:rsidR="002A43B6" w:rsidRPr="002A43B6" w:rsidRDefault="002A43B6" w:rsidP="002A43B6">
            <w:pPr>
              <w:numPr>
                <w:ilvl w:val="0"/>
                <w:numId w:val="45"/>
              </w:numPr>
              <w:spacing w:after="240" w:line="276" w:lineRule="auto"/>
              <w:rPr>
                <w:rFonts w:ascii="Arial" w:hAnsi="Arial"/>
                <w:lang w:eastAsia="en-US"/>
              </w:rPr>
            </w:pPr>
            <w:r w:rsidRPr="002A43B6">
              <w:rPr>
                <w:rFonts w:ascii="Arial" w:hAnsi="Arial"/>
                <w:lang w:eastAsia="en-U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0E4F437" w14:textId="77777777" w:rsidR="002A43B6" w:rsidRPr="002A43B6" w:rsidRDefault="002A43B6" w:rsidP="002A43B6">
            <w:pPr>
              <w:numPr>
                <w:ilvl w:val="0"/>
                <w:numId w:val="45"/>
              </w:numPr>
              <w:spacing w:after="240" w:line="276" w:lineRule="auto"/>
              <w:rPr>
                <w:rFonts w:ascii="Arial" w:hAnsi="Arial"/>
                <w:lang w:eastAsia="en-US"/>
              </w:rPr>
            </w:pPr>
            <w:r w:rsidRPr="002A43B6">
              <w:rPr>
                <w:rFonts w:ascii="Arial" w:hAnsi="Arial"/>
                <w:lang w:eastAsia="en-US"/>
              </w:rPr>
              <w:t>If you think any of these indicators may have an adverse impact in different groups in the community, can you suggest how the indicator might be delivered differently to different groups to reduce health inequalities?</w:t>
            </w:r>
          </w:p>
        </w:tc>
      </w:tr>
    </w:tbl>
    <w:p w14:paraId="3B91942D" w14:textId="77777777" w:rsidR="002A43B6" w:rsidRPr="002A43B6" w:rsidRDefault="002A43B6" w:rsidP="002A43B6">
      <w:pPr>
        <w:spacing w:after="240" w:line="276" w:lineRule="auto"/>
        <w:rPr>
          <w:rFonts w:ascii="Arial" w:hAnsi="Arial" w:cs="Arial"/>
          <w:lang w:eastAsia="en-US"/>
        </w:rPr>
      </w:pPr>
    </w:p>
    <w:p w14:paraId="5AEE5CB6" w14:textId="77777777" w:rsidR="002A43B6" w:rsidRPr="002A43B6" w:rsidRDefault="002A43B6" w:rsidP="002A43B6">
      <w:pPr>
        <w:spacing w:line="276" w:lineRule="auto"/>
        <w:rPr>
          <w:rFonts w:ascii="Arial" w:hAnsi="Arial" w:cs="Arial"/>
          <w:lang w:eastAsia="en-US"/>
        </w:rPr>
      </w:pPr>
    </w:p>
    <w:p w14:paraId="05678E35" w14:textId="77777777" w:rsidR="002A43B6" w:rsidRPr="002A43B6" w:rsidRDefault="002A43B6" w:rsidP="002A43B6">
      <w:pPr>
        <w:spacing w:line="276" w:lineRule="auto"/>
        <w:rPr>
          <w:rFonts w:ascii="Arial" w:hAnsi="Arial" w:cs="Arial"/>
          <w:lang w:eastAsia="en-US"/>
        </w:rPr>
      </w:pPr>
      <w:r w:rsidRPr="002A43B6">
        <w:rPr>
          <w:rFonts w:ascii="Arial" w:hAnsi="Arial" w:cs="Arial"/>
          <w:lang w:eastAsia="en-US"/>
        </w:rPr>
        <w:t>Approved by NICE quality assurance lead: Craig Grime</w:t>
      </w:r>
    </w:p>
    <w:p w14:paraId="70C743CB" w14:textId="77777777" w:rsidR="002A43B6" w:rsidRPr="002A43B6" w:rsidRDefault="002A43B6" w:rsidP="002A43B6">
      <w:pPr>
        <w:spacing w:line="276" w:lineRule="auto"/>
        <w:rPr>
          <w:rFonts w:ascii="Arial" w:hAnsi="Arial" w:cs="Arial"/>
          <w:lang w:eastAsia="en-US"/>
        </w:rPr>
      </w:pPr>
    </w:p>
    <w:p w14:paraId="2780B9F5" w14:textId="77777777" w:rsidR="002A43B6" w:rsidRPr="002A43B6" w:rsidRDefault="002A43B6" w:rsidP="002A43B6">
      <w:pPr>
        <w:spacing w:line="276" w:lineRule="auto"/>
        <w:rPr>
          <w:rFonts w:ascii="Arial" w:hAnsi="Arial" w:cs="Arial"/>
          <w:lang w:eastAsia="en-US"/>
        </w:rPr>
      </w:pPr>
      <w:r w:rsidRPr="002A43B6">
        <w:rPr>
          <w:rFonts w:ascii="Arial" w:hAnsi="Arial" w:cs="Arial"/>
          <w:lang w:eastAsia="en-US"/>
        </w:rPr>
        <w:t>Date</w:t>
      </w:r>
      <w:r w:rsidRPr="002A43B6">
        <w:rPr>
          <w:rFonts w:ascii="Arial" w:hAnsi="Arial" w:cs="Arial"/>
          <w:i/>
          <w:iCs/>
          <w:lang w:eastAsia="en-US"/>
        </w:rPr>
        <w:t xml:space="preserve">: </w:t>
      </w:r>
      <w:r w:rsidRPr="002A43B6">
        <w:rPr>
          <w:rFonts w:ascii="Arial" w:hAnsi="Arial" w:cs="Arial"/>
          <w:lang w:eastAsia="en-US"/>
        </w:rPr>
        <w:t>27/06/2025</w:t>
      </w:r>
    </w:p>
    <w:p w14:paraId="106AC58C" w14:textId="77777777" w:rsidR="002A43B6" w:rsidRPr="002A43B6" w:rsidRDefault="002A43B6" w:rsidP="002A43B6">
      <w:pPr>
        <w:tabs>
          <w:tab w:val="left" w:pos="567"/>
        </w:tabs>
        <w:spacing w:after="240" w:line="276" w:lineRule="auto"/>
        <w:rPr>
          <w:rFonts w:ascii="Arial" w:hAnsi="Arial"/>
          <w:lang w:eastAsia="en-US"/>
        </w:rPr>
      </w:pPr>
    </w:p>
    <w:p w14:paraId="309DD8B2" w14:textId="77777777" w:rsidR="002A43B6" w:rsidRDefault="002A43B6" w:rsidP="00037CE1">
      <w:pPr>
        <w:pStyle w:val="Heading1"/>
      </w:pPr>
    </w:p>
    <w:p w14:paraId="7632D344" w14:textId="77777777" w:rsidR="002A43B6" w:rsidRDefault="002A43B6">
      <w:pPr>
        <w:rPr>
          <w:rFonts w:ascii="Arial" w:hAnsi="Arial"/>
          <w:b/>
          <w:bCs/>
          <w:kern w:val="32"/>
          <w:sz w:val="28"/>
          <w:szCs w:val="32"/>
        </w:rPr>
      </w:pPr>
      <w:r>
        <w:br w:type="page"/>
      </w:r>
    </w:p>
    <w:p w14:paraId="7BA36FDA" w14:textId="145E06AD" w:rsidR="00037CE1" w:rsidRDefault="00037CE1" w:rsidP="00037CE1">
      <w:pPr>
        <w:pStyle w:val="Heading1"/>
      </w:pPr>
      <w:r>
        <w:lastRenderedPageBreak/>
        <w:t xml:space="preserve">STAGE </w:t>
      </w:r>
      <w:r w:rsidR="0065193B">
        <w:t>2</w:t>
      </w:r>
      <w:r>
        <w:t xml:space="preserve">. </w:t>
      </w:r>
      <w:bookmarkEnd w:id="2"/>
      <w:r w:rsidR="00FE3A12">
        <w:t xml:space="preserve">Final </w:t>
      </w:r>
      <w:bookmarkEnd w:id="3"/>
      <w:r w:rsidR="008E6DD0">
        <w:t>indicator</w:t>
      </w:r>
    </w:p>
    <w:p w14:paraId="4806E85E" w14:textId="0F348B2A" w:rsidR="00BF1C2F" w:rsidRDefault="00BF1C2F" w:rsidP="004C5A80">
      <w:pPr>
        <w:pStyle w:val="Heading2"/>
        <w:spacing w:after="24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3462DCFA" w14:textId="77777777" w:rsidTr="00BC186C">
        <w:trPr>
          <w:trHeight w:val="598"/>
        </w:trPr>
        <w:tc>
          <w:tcPr>
            <w:tcW w:w="9781" w:type="dxa"/>
          </w:tcPr>
          <w:p w14:paraId="4C0D46D3"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CEC96EF" w14:textId="77777777" w:rsidTr="006B3487">
        <w:trPr>
          <w:trHeight w:val="3841"/>
        </w:trPr>
        <w:tc>
          <w:tcPr>
            <w:tcW w:w="9781" w:type="dxa"/>
          </w:tcPr>
          <w:p w14:paraId="7C3081C5" w14:textId="77777777" w:rsidR="001C12E1" w:rsidRPr="002363FD" w:rsidRDefault="001C12E1" w:rsidP="002363FD">
            <w:pPr>
              <w:pStyle w:val="Paragraphnonumbers"/>
            </w:pPr>
            <w:r w:rsidRPr="00675D52">
              <w:t xml:space="preserve">Registered national stakeholders include British Medical Association, </w:t>
            </w:r>
            <w:r>
              <w:t xml:space="preserve">Cancer Research UK, </w:t>
            </w:r>
            <w:r w:rsidRPr="00675D52">
              <w:t>Carers UK,</w:t>
            </w:r>
            <w:r>
              <w:t xml:space="preserve"> National Screening Committee, </w:t>
            </w:r>
            <w:r w:rsidRPr="00675D52">
              <w:t>Office for Health Improvement and Disparities, Royal College of General Practitioners.</w:t>
            </w:r>
          </w:p>
          <w:p w14:paraId="4455F960" w14:textId="2DF55C5E" w:rsidR="00FA352F" w:rsidRDefault="008D7FDD" w:rsidP="008D7FDD">
            <w:pPr>
              <w:pStyle w:val="Paragraphnonumbers"/>
            </w:pPr>
            <w:r>
              <w:t xml:space="preserve">The consultation process ran from </w:t>
            </w:r>
            <w:r w:rsidR="00FA352F">
              <w:t>3 July 2025</w:t>
            </w:r>
            <w:r>
              <w:t xml:space="preserve"> to </w:t>
            </w:r>
            <w:r w:rsidR="00FA352F">
              <w:t>31 July 2025</w:t>
            </w:r>
            <w:r>
              <w:t xml:space="preserve">. </w:t>
            </w:r>
            <w:r w:rsidR="00FA352F">
              <w:t>C</w:t>
            </w:r>
            <w:r>
              <w:t xml:space="preserve">omments </w:t>
            </w:r>
            <w:r w:rsidR="00FA352F">
              <w:t xml:space="preserve">were received from </w:t>
            </w:r>
            <w:r w:rsidR="001C12E1">
              <w:t>3</w:t>
            </w:r>
            <w:r>
              <w:t xml:space="preserve"> stakeholders</w:t>
            </w:r>
            <w:r w:rsidR="001C12E1">
              <w:t xml:space="preserve">: </w:t>
            </w:r>
            <w:r w:rsidR="003B58F5" w:rsidRPr="003B58F5">
              <w:t>UK National Screening Committee</w:t>
            </w:r>
            <w:r w:rsidR="003B58F5">
              <w:t>, British Medical Association’s General Practitioners Committee and NHS England</w:t>
            </w:r>
            <w:r>
              <w:t>.</w:t>
            </w:r>
          </w:p>
          <w:p w14:paraId="1FC42EE7" w14:textId="51A28E92" w:rsidR="00510006" w:rsidRDefault="003B58F5" w:rsidP="0088462F">
            <w:pPr>
              <w:pStyle w:val="Paragraphnonumbers"/>
            </w:pPr>
            <w:r>
              <w:t xml:space="preserve">One stakeholder </w:t>
            </w:r>
            <w:r w:rsidR="00BE4A52">
              <w:t>highlighted</w:t>
            </w:r>
            <w:r w:rsidR="0088462F">
              <w:t xml:space="preserve"> that t</w:t>
            </w:r>
            <w:r w:rsidR="0088462F" w:rsidRPr="009D6663">
              <w:t xml:space="preserve">rans men </w:t>
            </w:r>
            <w:r w:rsidR="00262B9D" w:rsidRPr="002055BD">
              <w:t>registered as male at their general practice</w:t>
            </w:r>
            <w:r w:rsidR="00262B9D" w:rsidRPr="009D6663">
              <w:t xml:space="preserve"> </w:t>
            </w:r>
            <w:r w:rsidR="0088462F" w:rsidRPr="009D6663">
              <w:t xml:space="preserve">are </w:t>
            </w:r>
            <w:r w:rsidR="0088462F">
              <w:t>not automatically invited for a screening test</w:t>
            </w:r>
            <w:r w:rsidR="0016186D">
              <w:t xml:space="preserve">. They </w:t>
            </w:r>
            <w:r w:rsidR="0088462F" w:rsidRPr="009D6663">
              <w:t>can opt in to the service</w:t>
            </w:r>
            <w:r w:rsidR="0088462F">
              <w:t>, but there is a risk this will not happen</w:t>
            </w:r>
            <w:r w:rsidR="0088462F" w:rsidRPr="009D6663">
              <w:t>.</w:t>
            </w:r>
            <w:r w:rsidR="0088462F">
              <w:t xml:space="preserve"> </w:t>
            </w:r>
            <w:r w:rsidR="00262B9D">
              <w:t>This is a recognised issue with IT systems</w:t>
            </w:r>
            <w:r w:rsidR="00BE4A52">
              <w:t xml:space="preserve"> reporting</w:t>
            </w:r>
            <w:r w:rsidR="00262B9D">
              <w:t xml:space="preserve"> and limitations in the recording of </w:t>
            </w:r>
            <w:r w:rsidR="00262B9D" w:rsidRPr="00262B9D">
              <w:t>gender category of non-binary</w:t>
            </w:r>
            <w:r w:rsidR="00262B9D">
              <w:t>.</w:t>
            </w:r>
            <w:r>
              <w:t xml:space="preserve"> </w:t>
            </w:r>
          </w:p>
          <w:p w14:paraId="3B18AE89" w14:textId="6851A812" w:rsidR="00442887" w:rsidRPr="0088462F" w:rsidRDefault="00442887" w:rsidP="0088462F">
            <w:pPr>
              <w:pStyle w:val="Paragraphnonumbers"/>
            </w:pPr>
            <w:r w:rsidRPr="00442887">
              <w:t>To receive automated invitations, they must either ask their GP to manually invite them or use the official opt-in process via the Screening Gender Opt-In form.</w:t>
            </w:r>
          </w:p>
        </w:tc>
      </w:tr>
    </w:tbl>
    <w:p w14:paraId="5B672E82"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233FD3" w14:textId="77777777" w:rsidTr="0096171A">
        <w:tc>
          <w:tcPr>
            <w:tcW w:w="9781" w:type="dxa"/>
          </w:tcPr>
          <w:p w14:paraId="20700958"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663FDE4B" w14:textId="77777777" w:rsidTr="0088462F">
        <w:trPr>
          <w:trHeight w:val="896"/>
        </w:trPr>
        <w:tc>
          <w:tcPr>
            <w:tcW w:w="9781" w:type="dxa"/>
          </w:tcPr>
          <w:p w14:paraId="4C712D1F" w14:textId="07D1AEF3" w:rsidR="001314A8" w:rsidRDefault="000A7D0E" w:rsidP="001314A8">
            <w:pPr>
              <w:pStyle w:val="Paragraph"/>
              <w:spacing w:after="0"/>
            </w:pPr>
            <w:r>
              <w:t xml:space="preserve">Stakeholders noted that pregnant people should not be excluded from the indicator as the increased time window </w:t>
            </w:r>
            <w:r w:rsidR="00BE4A52">
              <w:t xml:space="preserve">(from 3 to 5 years) </w:t>
            </w:r>
            <w:r>
              <w:t>for people</w:t>
            </w:r>
            <w:r w:rsidR="002363FD">
              <w:t xml:space="preserve"> aged</w:t>
            </w:r>
            <w:r>
              <w:t xml:space="preserve"> 25 to 49 should provide adequate time for the screening to take place after pregnancy has concluded. The committee agreed to remove this exclusion. </w:t>
            </w:r>
          </w:p>
          <w:p w14:paraId="2F2D3130" w14:textId="77777777" w:rsidR="00E30E71" w:rsidRDefault="00E30E71" w:rsidP="001314A8">
            <w:pPr>
              <w:pStyle w:val="Paragraph"/>
              <w:spacing w:after="0"/>
            </w:pPr>
          </w:p>
          <w:p w14:paraId="39B4C03E" w14:textId="18995F7A" w:rsidR="00BE4A52" w:rsidRPr="0088462F" w:rsidRDefault="00BE4A52" w:rsidP="001314A8">
            <w:pPr>
              <w:pStyle w:val="Paragraph"/>
              <w:spacing w:after="0"/>
            </w:pPr>
            <w:r>
              <w:t>The committee discuss</w:t>
            </w:r>
            <w:r w:rsidR="00FA03AB">
              <w:t>ed</w:t>
            </w:r>
            <w:r>
              <w:t xml:space="preserve"> limitations of recording of </w:t>
            </w:r>
            <w:r w:rsidRPr="00E969C5">
              <w:t>cervical screening</w:t>
            </w:r>
            <w:r>
              <w:t xml:space="preserve"> parameters in current health record systems: t</w:t>
            </w:r>
            <w:r w:rsidRPr="002055BD">
              <w:t>rans men registered as male at their general practice are not included in the data extraction even if they opt in to the screening.</w:t>
            </w:r>
            <w:r>
              <w:t xml:space="preserve"> </w:t>
            </w:r>
            <w:r w:rsidRPr="002363FD">
              <w:t xml:space="preserve">There is a risk that trans men will not receive screening invitations. NHS England has published </w:t>
            </w:r>
            <w:hyperlink r:id="rId15" w:anchor="cervical-screening" w:history="1">
              <w:r w:rsidRPr="002363FD">
                <w:rPr>
                  <w:rStyle w:val="Hyperlink"/>
                </w:rPr>
                <w:t>advice for trans men and non-binary people registered with a GP as male</w:t>
              </w:r>
            </w:hyperlink>
            <w:r w:rsidRPr="002363FD">
              <w:t>.  Healthcare providers are increasingly aware of these issues and can use additional steps to ensure proper care, including adding reminders to the patient's local GP record and adding notes for lab staff so samples are processed correctly.</w:t>
            </w:r>
          </w:p>
        </w:tc>
      </w:tr>
    </w:tbl>
    <w:p w14:paraId="3B3FBFEF"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4956F8FE" w14:textId="77777777" w:rsidTr="00BC186C">
        <w:trPr>
          <w:trHeight w:val="598"/>
        </w:trPr>
        <w:tc>
          <w:tcPr>
            <w:tcW w:w="9781" w:type="dxa"/>
          </w:tcPr>
          <w:p w14:paraId="17B301C1"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5E117FAE" w14:textId="77777777" w:rsidTr="002A43B6">
        <w:trPr>
          <w:trHeight w:val="699"/>
        </w:trPr>
        <w:tc>
          <w:tcPr>
            <w:tcW w:w="9781" w:type="dxa"/>
          </w:tcPr>
          <w:p w14:paraId="289B04BD" w14:textId="264676F0" w:rsidR="00442887" w:rsidRPr="0016186D" w:rsidRDefault="000A7D0E" w:rsidP="00442887">
            <w:pPr>
              <w:pStyle w:val="Paragraph"/>
              <w:spacing w:after="0"/>
            </w:pPr>
            <w:r>
              <w:lastRenderedPageBreak/>
              <w:t xml:space="preserve">Uptake of cervical screening is lower in younger people. The removal of the exclusion of pregnant people could positively impact uptake rates. </w:t>
            </w:r>
          </w:p>
        </w:tc>
      </w:tr>
    </w:tbl>
    <w:p w14:paraId="605C18D1"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16D8254B" w14:textId="77777777" w:rsidTr="00BC186C">
        <w:trPr>
          <w:trHeight w:val="1113"/>
        </w:trPr>
        <w:tc>
          <w:tcPr>
            <w:tcW w:w="9781" w:type="dxa"/>
          </w:tcPr>
          <w:p w14:paraId="4830E543" w14:textId="14875F39"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D95127C" w14:textId="77777777" w:rsidTr="00E0578B">
        <w:trPr>
          <w:trHeight w:val="712"/>
        </w:trPr>
        <w:tc>
          <w:tcPr>
            <w:tcW w:w="9781" w:type="dxa"/>
          </w:tcPr>
          <w:p w14:paraId="7D1B5B93" w14:textId="183D3EE1" w:rsidR="002363FD" w:rsidRPr="0016186D" w:rsidRDefault="0016186D" w:rsidP="00E30E71">
            <w:pPr>
              <w:pStyle w:val="Paragraph"/>
            </w:pPr>
            <w:r w:rsidRPr="00664367">
              <w:t>No further</w:t>
            </w:r>
            <w:r>
              <w:t xml:space="preserve"> equality issues were discussed by the indicator advisory committee.</w:t>
            </w:r>
          </w:p>
        </w:tc>
      </w:tr>
    </w:tbl>
    <w:p w14:paraId="7AF2F117"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141B89A1" w14:textId="77777777" w:rsidTr="00BC186C">
        <w:trPr>
          <w:trHeight w:val="1113"/>
        </w:trPr>
        <w:tc>
          <w:tcPr>
            <w:tcW w:w="9781" w:type="dxa"/>
          </w:tcPr>
          <w:p w14:paraId="5517FB96"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43EA2A6E" w14:textId="77777777" w:rsidTr="002A43B6">
        <w:trPr>
          <w:trHeight w:val="1429"/>
        </w:trPr>
        <w:tc>
          <w:tcPr>
            <w:tcW w:w="9781" w:type="dxa"/>
          </w:tcPr>
          <w:p w14:paraId="7F7B9AAF" w14:textId="136BB68E" w:rsidR="00310638" w:rsidRPr="00FA03AB" w:rsidRDefault="00E85928" w:rsidP="00965AEE">
            <w:pPr>
              <w:pStyle w:val="Paragraph"/>
              <w:rPr>
                <w:i/>
                <w:iCs/>
                <w:highlight w:val="lightGray"/>
              </w:rPr>
            </w:pPr>
            <w:r w:rsidRPr="00FA03AB">
              <w:rPr>
                <w:rFonts w:cs="Arial"/>
                <w:color w:val="000000"/>
                <w:kern w:val="24"/>
              </w:rPr>
              <w:t xml:space="preserve">Current cervical screening IT systems </w:t>
            </w:r>
            <w:r w:rsidR="00EA7DE8" w:rsidRPr="00FA03AB">
              <w:rPr>
                <w:rFonts w:cs="Arial"/>
                <w:color w:val="000000"/>
                <w:kern w:val="24"/>
              </w:rPr>
              <w:t>cannot</w:t>
            </w:r>
            <w:r w:rsidRPr="00FA03AB">
              <w:rPr>
                <w:rFonts w:cs="Arial"/>
                <w:color w:val="000000"/>
                <w:kern w:val="24"/>
              </w:rPr>
              <w:t xml:space="preserve"> include trans men and non-binary people registered with a GP as male. There is a risk that trans men will not receive screening invitations. NHS England has published </w:t>
            </w:r>
            <w:hyperlink r:id="rId16" w:anchor="cervical-screening" w:history="1">
              <w:r w:rsidRPr="00FA03AB">
                <w:rPr>
                  <w:rStyle w:val="Hyperlink"/>
                  <w:rFonts w:cs="Arial"/>
                  <w:kern w:val="24"/>
                </w:rPr>
                <w:t>advice for trans men and non-binary people registered with a GP as male</w:t>
              </w:r>
            </w:hyperlink>
            <w:r w:rsidRPr="00FA03AB">
              <w:rPr>
                <w:rFonts w:cs="Arial"/>
                <w:color w:val="000000"/>
                <w:kern w:val="24"/>
              </w:rPr>
              <w:t xml:space="preserve">.  </w:t>
            </w:r>
          </w:p>
        </w:tc>
      </w:tr>
    </w:tbl>
    <w:p w14:paraId="096A855F" w14:textId="77777777" w:rsidR="00310638" w:rsidRDefault="00310638" w:rsidP="00037CE1">
      <w:pPr>
        <w:pStyle w:val="Paragraph"/>
      </w:pPr>
    </w:p>
    <w:p w14:paraId="568B44F5" w14:textId="2A80A142" w:rsidR="001431B0" w:rsidRPr="001431B0" w:rsidRDefault="001431B0" w:rsidP="001431B0">
      <w:pPr>
        <w:pStyle w:val="Paragraphnonumbers"/>
        <w:spacing w:after="0"/>
        <w:rPr>
          <w:rFonts w:cs="Arial"/>
        </w:rPr>
      </w:pPr>
      <w:r w:rsidRPr="001431B0">
        <w:rPr>
          <w:rFonts w:cs="Arial"/>
        </w:rPr>
        <w:t xml:space="preserve">Completed by lead analyst: </w:t>
      </w:r>
      <w:r w:rsidR="002A43B6">
        <w:rPr>
          <w:rFonts w:cs="Arial"/>
        </w:rPr>
        <w:t>Pete Shearn</w:t>
      </w:r>
    </w:p>
    <w:p w14:paraId="37E154BB" w14:textId="77777777" w:rsidR="001431B0" w:rsidRPr="001431B0" w:rsidRDefault="001431B0" w:rsidP="001431B0">
      <w:pPr>
        <w:pStyle w:val="Paragraphnonumbers"/>
        <w:spacing w:after="0"/>
        <w:rPr>
          <w:rFonts w:cs="Arial"/>
        </w:rPr>
      </w:pPr>
    </w:p>
    <w:p w14:paraId="5A7C48B9" w14:textId="3516A405" w:rsidR="001431B0" w:rsidRPr="001431B0" w:rsidRDefault="001431B0" w:rsidP="001431B0">
      <w:pPr>
        <w:pStyle w:val="Paragraphnonumbers"/>
        <w:spacing w:after="0"/>
        <w:rPr>
          <w:rFonts w:cs="Arial"/>
        </w:rPr>
      </w:pPr>
      <w:r w:rsidRPr="001431B0">
        <w:rPr>
          <w:rFonts w:cs="Arial"/>
        </w:rPr>
        <w:t xml:space="preserve">Date: </w:t>
      </w:r>
      <w:r w:rsidR="0016186D">
        <w:rPr>
          <w:rFonts w:cs="Arial"/>
        </w:rPr>
        <w:t>25 September 2025</w:t>
      </w:r>
    </w:p>
    <w:p w14:paraId="6CFEC349" w14:textId="77777777" w:rsidR="001431B0" w:rsidRPr="001431B0" w:rsidRDefault="001431B0" w:rsidP="001431B0">
      <w:pPr>
        <w:pStyle w:val="Paragraphnonumbers"/>
        <w:spacing w:after="0"/>
        <w:rPr>
          <w:rFonts w:cs="Arial"/>
        </w:rPr>
      </w:pPr>
    </w:p>
    <w:p w14:paraId="0496BECF" w14:textId="335F13EA" w:rsidR="001431B0" w:rsidRPr="001431B0" w:rsidRDefault="001431B0" w:rsidP="001431B0">
      <w:pPr>
        <w:pStyle w:val="Paragraphnonumbers"/>
        <w:spacing w:after="0"/>
        <w:rPr>
          <w:rFonts w:cs="Arial"/>
        </w:rPr>
      </w:pPr>
      <w:r w:rsidRPr="001431B0">
        <w:rPr>
          <w:rFonts w:cs="Arial"/>
        </w:rPr>
        <w:t xml:space="preserve">Approved by NICE quality assurance lead: </w:t>
      </w:r>
      <w:r w:rsidR="000A7D0E">
        <w:rPr>
          <w:rFonts w:cs="Arial"/>
        </w:rPr>
        <w:t>Craig Grime</w:t>
      </w:r>
    </w:p>
    <w:p w14:paraId="2622C545" w14:textId="77777777" w:rsidR="001431B0" w:rsidRPr="001431B0" w:rsidRDefault="001431B0" w:rsidP="001431B0">
      <w:pPr>
        <w:pStyle w:val="Paragraphnonumbers"/>
        <w:spacing w:after="0"/>
        <w:rPr>
          <w:rFonts w:cs="Arial"/>
        </w:rPr>
      </w:pPr>
    </w:p>
    <w:p w14:paraId="1EF6B924" w14:textId="10200AE1" w:rsidR="001431B0" w:rsidRPr="001431B0" w:rsidRDefault="001431B0" w:rsidP="001431B0">
      <w:pPr>
        <w:pStyle w:val="Paragraphnonumbers"/>
        <w:spacing w:after="0"/>
        <w:rPr>
          <w:rFonts w:cs="Arial"/>
        </w:rPr>
      </w:pPr>
      <w:r w:rsidRPr="001431B0">
        <w:rPr>
          <w:rFonts w:cs="Arial"/>
        </w:rPr>
        <w:t xml:space="preserve">Date: </w:t>
      </w:r>
      <w:r w:rsidR="000A7D0E">
        <w:rPr>
          <w:rFonts w:cs="Arial"/>
        </w:rPr>
        <w:t>29 September 2025</w:t>
      </w:r>
    </w:p>
    <w:p w14:paraId="3C8D34D9" w14:textId="6323ABCA" w:rsidR="00712E9A" w:rsidRDefault="00712E9A" w:rsidP="00FC3F1A">
      <w:pPr>
        <w:pStyle w:val="Heading1"/>
        <w:rPr>
          <w:rStyle w:val="cf01"/>
        </w:rPr>
      </w:pPr>
    </w:p>
    <w:p w14:paraId="1031405A" w14:textId="7DED314A" w:rsidR="00DA0765" w:rsidRPr="003D03EE" w:rsidRDefault="00DA0765" w:rsidP="00DA0765">
      <w:pPr>
        <w:pStyle w:val="pf0"/>
        <w:rPr>
          <w:b/>
          <w:kern w:val="32"/>
          <w:sz w:val="28"/>
        </w:rPr>
      </w:pPr>
      <w:r>
        <w:rPr>
          <w:rStyle w:val="cf01"/>
        </w:rPr>
        <w:t>© NICE</w:t>
      </w:r>
      <w:r w:rsidR="0053282B">
        <w:rPr>
          <w:rStyle w:val="cf01"/>
        </w:rPr>
        <w:t xml:space="preserve"> 2025.</w:t>
      </w:r>
      <w:r>
        <w:rPr>
          <w:rStyle w:val="cf01"/>
        </w:rPr>
        <w:t xml:space="preserve"> All rights reserved. Subject to </w:t>
      </w:r>
      <w:hyperlink r:id="rId17" w:anchor="notice-of-rights" w:history="1">
        <w:r>
          <w:rPr>
            <w:rStyle w:val="cf01"/>
            <w:color w:val="0000FF"/>
            <w:u w:val="single"/>
          </w:rPr>
          <w:t>Notice of rights</w:t>
        </w:r>
      </w:hyperlink>
      <w:r>
        <w:rPr>
          <w:rStyle w:val="cf01"/>
        </w:rPr>
        <w:t>.</w:t>
      </w:r>
    </w:p>
    <w:sectPr w:rsidR="00DA0765" w:rsidRPr="003D03EE" w:rsidSect="0063675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3FED" w14:textId="77777777" w:rsidR="0053282B" w:rsidRDefault="0053282B" w:rsidP="00446BEE">
      <w:r>
        <w:separator/>
      </w:r>
    </w:p>
  </w:endnote>
  <w:endnote w:type="continuationSeparator" w:id="0">
    <w:p w14:paraId="0F24E161" w14:textId="77777777" w:rsidR="0053282B" w:rsidRDefault="0053282B" w:rsidP="00446BEE">
      <w:r>
        <w:continuationSeparator/>
      </w:r>
    </w:p>
  </w:endnote>
  <w:endnote w:type="continuationNotice" w:id="1">
    <w:p w14:paraId="7BA217AD" w14:textId="77777777" w:rsidR="0053282B" w:rsidRDefault="00532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9D2B" w14:textId="53EACD03" w:rsidR="00446BEE" w:rsidRDefault="0053282B">
    <w:pPr>
      <w:pStyle w:val="Footer"/>
    </w:pPr>
    <w:r>
      <w:t>IND</w:t>
    </w:r>
    <w:r w:rsidR="004D414C">
      <w:t>32</w:t>
    </w:r>
    <w:r>
      <w:t>1</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32AD" w14:textId="77777777" w:rsidR="0053282B" w:rsidRDefault="0053282B" w:rsidP="00446BEE">
      <w:r>
        <w:separator/>
      </w:r>
    </w:p>
  </w:footnote>
  <w:footnote w:type="continuationSeparator" w:id="0">
    <w:p w14:paraId="4072E424" w14:textId="77777777" w:rsidR="0053282B" w:rsidRDefault="0053282B" w:rsidP="00446BEE">
      <w:r>
        <w:continuationSeparator/>
      </w:r>
    </w:p>
  </w:footnote>
  <w:footnote w:type="continuationNotice" w:id="1">
    <w:p w14:paraId="2CA7C8E7" w14:textId="77777777" w:rsidR="0053282B" w:rsidRDefault="00532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1BED" w14:textId="3F51709F" w:rsidR="00DF198B" w:rsidRDefault="002A43B6">
    <w:pPr>
      <w:pStyle w:val="Header"/>
      <w:rPr>
        <w:rFonts w:cs="Arial"/>
        <w:b/>
        <w:sz w:val="20"/>
        <w:szCs w:val="20"/>
      </w:rPr>
    </w:pPr>
    <w:r w:rsidRPr="002A43B6">
      <w:rPr>
        <w:rFonts w:ascii="Times New Roman" w:hAnsi="Times New Roman"/>
        <w:noProof/>
      </w:rPr>
      <w:drawing>
        <wp:inline distT="0" distB="0" distL="0" distR="0" wp14:anchorId="325A4A0C" wp14:editId="4CD7705F">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r w:rsidR="00FE16C4">
      <w:rPr>
        <w:rFonts w:cs="Arial"/>
        <w:b/>
        <w:sz w:val="20"/>
        <w:szCs w:val="20"/>
      </w:rPr>
      <w:tab/>
    </w:r>
  </w:p>
  <w:p w14:paraId="7E87357A"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425532"/>
    <w:multiLevelType w:val="hybridMultilevel"/>
    <w:tmpl w:val="74E6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E5199F"/>
    <w:multiLevelType w:val="hybridMultilevel"/>
    <w:tmpl w:val="31D4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FEE6E96"/>
    <w:multiLevelType w:val="multilevel"/>
    <w:tmpl w:val="8F5AD2FA"/>
    <w:numStyleLink w:val="Style5"/>
  </w:abstractNum>
  <w:abstractNum w:abstractNumId="30"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3"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5779FA"/>
    <w:multiLevelType w:val="multilevel"/>
    <w:tmpl w:val="7B18D79E"/>
    <w:numStyleLink w:val="Style2"/>
  </w:abstractNum>
  <w:abstractNum w:abstractNumId="38"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2"/>
  </w:num>
  <w:num w:numId="2" w16cid:durableId="1236670440">
    <w:abstractNumId w:val="11"/>
  </w:num>
  <w:num w:numId="3" w16cid:durableId="1615945455">
    <w:abstractNumId w:val="5"/>
  </w:num>
  <w:num w:numId="4" w16cid:durableId="1029911101">
    <w:abstractNumId w:val="0"/>
  </w:num>
  <w:num w:numId="5" w16cid:durableId="2029716792">
    <w:abstractNumId w:val="26"/>
  </w:num>
  <w:num w:numId="6" w16cid:durableId="1918830326">
    <w:abstractNumId w:val="31"/>
  </w:num>
  <w:num w:numId="7" w16cid:durableId="1148591788">
    <w:abstractNumId w:val="41"/>
  </w:num>
  <w:num w:numId="8" w16cid:durableId="1849562648">
    <w:abstractNumId w:val="38"/>
  </w:num>
  <w:num w:numId="9" w16cid:durableId="1055349801">
    <w:abstractNumId w:val="40"/>
  </w:num>
  <w:num w:numId="10" w16cid:durableId="1704595744">
    <w:abstractNumId w:val="10"/>
  </w:num>
  <w:num w:numId="11" w16cid:durableId="627198209">
    <w:abstractNumId w:val="16"/>
  </w:num>
  <w:num w:numId="12" w16cid:durableId="1551574869">
    <w:abstractNumId w:val="43"/>
  </w:num>
  <w:num w:numId="13" w16cid:durableId="360518129">
    <w:abstractNumId w:val="34"/>
  </w:num>
  <w:num w:numId="14" w16cid:durableId="1844662713">
    <w:abstractNumId w:val="19"/>
  </w:num>
  <w:num w:numId="15" w16cid:durableId="2123527243">
    <w:abstractNumId w:val="13"/>
  </w:num>
  <w:num w:numId="16" w16cid:durableId="987831213">
    <w:abstractNumId w:val="14"/>
  </w:num>
  <w:num w:numId="17" w16cid:durableId="2083868888">
    <w:abstractNumId w:val="29"/>
  </w:num>
  <w:num w:numId="18" w16cid:durableId="940183058">
    <w:abstractNumId w:val="39"/>
  </w:num>
  <w:num w:numId="19" w16cid:durableId="1833257076">
    <w:abstractNumId w:val="2"/>
  </w:num>
  <w:num w:numId="20" w16cid:durableId="1484271452">
    <w:abstractNumId w:val="35"/>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2"/>
  </w:num>
  <w:num w:numId="29" w16cid:durableId="1773016109">
    <w:abstractNumId w:val="17"/>
  </w:num>
  <w:num w:numId="30" w16cid:durableId="1214999556">
    <w:abstractNumId w:val="37"/>
  </w:num>
  <w:num w:numId="31" w16cid:durableId="106050730">
    <w:abstractNumId w:val="36"/>
  </w:num>
  <w:num w:numId="32" w16cid:durableId="1981037423">
    <w:abstractNumId w:val="22"/>
  </w:num>
  <w:num w:numId="33" w16cid:durableId="1782531770">
    <w:abstractNumId w:val="6"/>
  </w:num>
  <w:num w:numId="34" w16cid:durableId="363406381">
    <w:abstractNumId w:val="23"/>
  </w:num>
  <w:num w:numId="35" w16cid:durableId="1564372752">
    <w:abstractNumId w:val="44"/>
  </w:num>
  <w:num w:numId="36" w16cid:durableId="96144097">
    <w:abstractNumId w:val="1"/>
  </w:num>
  <w:num w:numId="37" w16cid:durableId="1519781089">
    <w:abstractNumId w:val="33"/>
  </w:num>
  <w:num w:numId="38" w16cid:durableId="1448887418">
    <w:abstractNumId w:val="8"/>
  </w:num>
  <w:num w:numId="39" w16cid:durableId="1455443758">
    <w:abstractNumId w:val="30"/>
  </w:num>
  <w:num w:numId="40" w16cid:durableId="713963823">
    <w:abstractNumId w:val="3"/>
  </w:num>
  <w:num w:numId="41" w16cid:durableId="1864247540">
    <w:abstractNumId w:val="27"/>
  </w:num>
  <w:num w:numId="42" w16cid:durableId="2045325553">
    <w:abstractNumId w:val="28"/>
  </w:num>
  <w:num w:numId="43" w16cid:durableId="2099404550">
    <w:abstractNumId w:val="15"/>
  </w:num>
  <w:num w:numId="44" w16cid:durableId="1003700683">
    <w:abstractNumId w:val="25"/>
  </w:num>
  <w:num w:numId="45" w16cid:durableId="154456045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2B"/>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A7D0E"/>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186D"/>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12E1"/>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363FD"/>
    <w:rsid w:val="002406A6"/>
    <w:rsid w:val="002408EA"/>
    <w:rsid w:val="00241AFE"/>
    <w:rsid w:val="00242ABB"/>
    <w:rsid w:val="00242ECF"/>
    <w:rsid w:val="002459B4"/>
    <w:rsid w:val="00246552"/>
    <w:rsid w:val="00247034"/>
    <w:rsid w:val="0024719E"/>
    <w:rsid w:val="00252B9F"/>
    <w:rsid w:val="00260995"/>
    <w:rsid w:val="0026199E"/>
    <w:rsid w:val="00262B9D"/>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43B6"/>
    <w:rsid w:val="002A503E"/>
    <w:rsid w:val="002A5240"/>
    <w:rsid w:val="002A555A"/>
    <w:rsid w:val="002A5C24"/>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B58F5"/>
    <w:rsid w:val="003C15C7"/>
    <w:rsid w:val="003C1DE9"/>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2887"/>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414C"/>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282B"/>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6FB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163B2"/>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64A3"/>
    <w:rsid w:val="00787958"/>
    <w:rsid w:val="00797E3D"/>
    <w:rsid w:val="007A114F"/>
    <w:rsid w:val="007A1877"/>
    <w:rsid w:val="007A4157"/>
    <w:rsid w:val="007A44D6"/>
    <w:rsid w:val="007A611A"/>
    <w:rsid w:val="007B2281"/>
    <w:rsid w:val="007B6C26"/>
    <w:rsid w:val="007B72B3"/>
    <w:rsid w:val="007C37A9"/>
    <w:rsid w:val="007C3E90"/>
    <w:rsid w:val="007C40A1"/>
    <w:rsid w:val="007C41E1"/>
    <w:rsid w:val="007C47C3"/>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462F"/>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D7FDD"/>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26228"/>
    <w:rsid w:val="00927421"/>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9418D"/>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4A52"/>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73E"/>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578B"/>
    <w:rsid w:val="00E069B5"/>
    <w:rsid w:val="00E07998"/>
    <w:rsid w:val="00E1272E"/>
    <w:rsid w:val="00E13AF5"/>
    <w:rsid w:val="00E17DE3"/>
    <w:rsid w:val="00E21AA7"/>
    <w:rsid w:val="00E222D4"/>
    <w:rsid w:val="00E30E71"/>
    <w:rsid w:val="00E30F37"/>
    <w:rsid w:val="00E3419E"/>
    <w:rsid w:val="00E36ACC"/>
    <w:rsid w:val="00E37AAC"/>
    <w:rsid w:val="00E40FDC"/>
    <w:rsid w:val="00E4189A"/>
    <w:rsid w:val="00E41AFF"/>
    <w:rsid w:val="00E42A4F"/>
    <w:rsid w:val="00E444D5"/>
    <w:rsid w:val="00E4541A"/>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5928"/>
    <w:rsid w:val="00E86240"/>
    <w:rsid w:val="00E86E74"/>
    <w:rsid w:val="00E90451"/>
    <w:rsid w:val="00E931F3"/>
    <w:rsid w:val="00E96631"/>
    <w:rsid w:val="00E969C5"/>
    <w:rsid w:val="00E97263"/>
    <w:rsid w:val="00E972D1"/>
    <w:rsid w:val="00EA07AF"/>
    <w:rsid w:val="00EA3908"/>
    <w:rsid w:val="00EA3C47"/>
    <w:rsid w:val="00EA3CCF"/>
    <w:rsid w:val="00EA4B3A"/>
    <w:rsid w:val="00EA5934"/>
    <w:rsid w:val="00EA59F9"/>
    <w:rsid w:val="00EA5BD0"/>
    <w:rsid w:val="00EA7617"/>
    <w:rsid w:val="00EA7DE8"/>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03AB"/>
    <w:rsid w:val="00FA2C5A"/>
    <w:rsid w:val="00FA352F"/>
    <w:rsid w:val="00FA3587"/>
    <w:rsid w:val="00FA4BEB"/>
    <w:rsid w:val="00FA7E31"/>
    <w:rsid w:val="00FB01BE"/>
    <w:rsid w:val="00FB363A"/>
    <w:rsid w:val="00FB3F63"/>
    <w:rsid w:val="00FC00BD"/>
    <w:rsid w:val="00FC2D11"/>
    <w:rsid w:val="00FC3F1A"/>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A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ervical-screening-programme-standard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cervical-screening-programme-overview" TargetMode="External"/><Relationship Id="rId17"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hyperlink" Target="https://www.gov.uk/government/publications/nhs-population-screening-information-for-transgender-people/nhs-population-screening-information-for-trans-peop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indicators/ind177-screening-cervical-screening-50-to-64-years" TargetMode="External"/><Relationship Id="rId5" Type="http://schemas.openxmlformats.org/officeDocument/2006/relationships/settings" Target="settings.xml"/><Relationship Id="rId15" Type="http://schemas.openxmlformats.org/officeDocument/2006/relationships/hyperlink" Target="https://www.gov.uk/government/publications/nhs-population-screening-information-for-transgender-people/nhs-population-screening-information-for-trans-people" TargetMode="External"/><Relationship Id="rId10" Type="http://schemas.openxmlformats.org/officeDocument/2006/relationships/hyperlink" Target="https://www.nice.org.uk/indicators/ind176-screening-cervical-screening-25-to-49-year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hyperlink" Target="https://www.gov.uk/government/news/home-testing-kits-for-lifesaving-checks-against-cervical-canc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8216</Characters>
  <Application>Microsoft Office Word</Application>
  <DocSecurity>0</DocSecurity>
  <Lines>293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2025-10-29T13:48:00Z</dcterms:created>
  <dcterms:modified xsi:type="dcterms:W3CDTF">2025-10-29T13:50:00Z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2025-10-29T13:48:55Z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ca2ec713-575f-42fb-9476-ffadbe1192db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