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F220" w14:textId="77777777" w:rsidR="00736457" w:rsidRDefault="00E63AB3" w:rsidP="001F61F1">
      <w:pPr>
        <w:jc w:val="center"/>
        <w:rPr>
          <w:b/>
          <w:bCs/>
          <w:sz w:val="32"/>
          <w:szCs w:val="32"/>
        </w:rPr>
      </w:pPr>
      <w:proofErr w:type="gramStart"/>
      <w:r w:rsidRPr="000F56CB">
        <w:rPr>
          <w:b/>
          <w:bCs/>
          <w:sz w:val="32"/>
          <w:szCs w:val="32"/>
        </w:rPr>
        <w:t>N</w:t>
      </w:r>
      <w:r w:rsidR="00736457">
        <w:rPr>
          <w:b/>
          <w:bCs/>
          <w:sz w:val="32"/>
          <w:szCs w:val="32"/>
        </w:rPr>
        <w:t>orth East</w:t>
      </w:r>
      <w:proofErr w:type="gramEnd"/>
      <w:r w:rsidR="00736457">
        <w:rPr>
          <w:b/>
          <w:bCs/>
          <w:sz w:val="32"/>
          <w:szCs w:val="32"/>
        </w:rPr>
        <w:t xml:space="preserve"> Quality Observatory Service</w:t>
      </w:r>
    </w:p>
    <w:p w14:paraId="7ADAF74D" w14:textId="2F87CBC7" w:rsidR="00E63AB3" w:rsidRPr="00736457" w:rsidRDefault="00736457" w:rsidP="001F61F1">
      <w:pPr>
        <w:jc w:val="center"/>
        <w:rPr>
          <w:sz w:val="32"/>
          <w:szCs w:val="32"/>
        </w:rPr>
      </w:pPr>
      <w:r w:rsidRPr="00736457">
        <w:rPr>
          <w:sz w:val="32"/>
          <w:szCs w:val="32"/>
        </w:rPr>
        <w:t xml:space="preserve">(National Collaborating Centre for Indicator Development) </w:t>
      </w:r>
    </w:p>
    <w:p w14:paraId="3D4E494C" w14:textId="77777777" w:rsidR="00E63AB3" w:rsidRPr="000F56CB" w:rsidRDefault="00E63AB3" w:rsidP="001F61F1">
      <w:pPr>
        <w:jc w:val="center"/>
        <w:rPr>
          <w:b/>
          <w:bCs/>
          <w:sz w:val="32"/>
          <w:szCs w:val="32"/>
        </w:rPr>
      </w:pPr>
      <w:r w:rsidRPr="000F56CB">
        <w:rPr>
          <w:b/>
          <w:bCs/>
          <w:sz w:val="32"/>
          <w:szCs w:val="32"/>
        </w:rPr>
        <w:t>FOR</w:t>
      </w:r>
    </w:p>
    <w:p w14:paraId="2B992C21" w14:textId="14D8E974" w:rsidR="00AC4951" w:rsidRPr="000F56CB" w:rsidRDefault="00736457" w:rsidP="001F61F1">
      <w:pPr>
        <w:jc w:val="center"/>
        <w:rPr>
          <w:b/>
          <w:bCs/>
          <w:sz w:val="32"/>
          <w:szCs w:val="32"/>
        </w:rPr>
      </w:pPr>
      <w:r>
        <w:rPr>
          <w:b/>
          <w:bCs/>
          <w:sz w:val="32"/>
          <w:szCs w:val="32"/>
        </w:rPr>
        <w:t>National Institute for Health and Care Excellence</w:t>
      </w:r>
    </w:p>
    <w:p w14:paraId="2E3ECB0D" w14:textId="49E35FF4" w:rsidR="00AC4951" w:rsidRPr="000F56CB" w:rsidRDefault="00736457" w:rsidP="001F61F1">
      <w:pPr>
        <w:jc w:val="center"/>
        <w:rPr>
          <w:b/>
          <w:bCs/>
          <w:sz w:val="32"/>
          <w:szCs w:val="32"/>
        </w:rPr>
      </w:pPr>
      <w:r>
        <w:rPr>
          <w:b/>
          <w:bCs/>
          <w:sz w:val="32"/>
          <w:szCs w:val="32"/>
        </w:rPr>
        <w:t>Indicator Development Programme</w:t>
      </w:r>
    </w:p>
    <w:p w14:paraId="3A007C21" w14:textId="77777777" w:rsidR="00461419" w:rsidRPr="000F56CB" w:rsidRDefault="00461419" w:rsidP="001F61F1">
      <w:pPr>
        <w:jc w:val="center"/>
        <w:rPr>
          <w:b/>
          <w:bCs/>
          <w:sz w:val="32"/>
          <w:szCs w:val="32"/>
        </w:rPr>
      </w:pPr>
    </w:p>
    <w:p w14:paraId="777B2AA1" w14:textId="7C0EA0C4" w:rsidR="00F31A16" w:rsidRPr="000F56CB" w:rsidRDefault="00F31A16" w:rsidP="000F56CB">
      <w:pPr>
        <w:rPr>
          <w:b/>
          <w:bCs/>
          <w:sz w:val="32"/>
          <w:szCs w:val="32"/>
        </w:rPr>
      </w:pPr>
      <w:r w:rsidRPr="000F56CB">
        <w:rPr>
          <w:b/>
          <w:bCs/>
          <w:sz w:val="32"/>
          <w:szCs w:val="32"/>
        </w:rPr>
        <w:t xml:space="preserve">Feedback report on </w:t>
      </w:r>
      <w:r w:rsidR="00E74748">
        <w:rPr>
          <w:b/>
          <w:bCs/>
          <w:sz w:val="32"/>
          <w:szCs w:val="32"/>
        </w:rPr>
        <w:t>Infections</w:t>
      </w:r>
      <w:r w:rsidR="00736457">
        <w:rPr>
          <w:b/>
          <w:bCs/>
          <w:sz w:val="32"/>
          <w:szCs w:val="32"/>
        </w:rPr>
        <w:t xml:space="preserve"> </w:t>
      </w:r>
      <w:r w:rsidRPr="000F56CB">
        <w:rPr>
          <w:b/>
          <w:bCs/>
          <w:sz w:val="32"/>
          <w:szCs w:val="32"/>
        </w:rPr>
        <w:t>indicators</w:t>
      </w:r>
    </w:p>
    <w:p w14:paraId="7FA04CF8" w14:textId="66A3E2A4" w:rsidR="006B5C73" w:rsidRPr="000F56CB" w:rsidRDefault="00736457" w:rsidP="000F56CB">
      <w:pPr>
        <w:rPr>
          <w:rFonts w:eastAsiaTheme="majorEastAsia" w:cstheme="majorBidi"/>
          <w:b/>
          <w:sz w:val="32"/>
          <w:szCs w:val="32"/>
        </w:rPr>
      </w:pPr>
      <w:r>
        <w:rPr>
          <w:rFonts w:eastAsiaTheme="majorEastAsia" w:cstheme="majorBidi"/>
          <w:b/>
          <w:sz w:val="32"/>
          <w:szCs w:val="32"/>
        </w:rPr>
        <w:t>Feedback</w:t>
      </w:r>
      <w:r w:rsidR="00E07FE4" w:rsidRPr="000F56CB">
        <w:rPr>
          <w:rFonts w:eastAsiaTheme="majorEastAsia" w:cstheme="majorBidi"/>
          <w:b/>
          <w:sz w:val="32"/>
          <w:szCs w:val="32"/>
        </w:rPr>
        <w:t xml:space="preserve"> period: </w:t>
      </w:r>
      <w:r>
        <w:rPr>
          <w:rFonts w:eastAsiaTheme="majorEastAsia" w:cstheme="majorBidi"/>
          <w:sz w:val="32"/>
          <w:szCs w:val="32"/>
        </w:rPr>
        <w:t>July 2025</w:t>
      </w:r>
    </w:p>
    <w:p w14:paraId="44D86ACC" w14:textId="645ACA01" w:rsidR="006B5C73" w:rsidRDefault="006B5C73" w:rsidP="000F56CB">
      <w:pPr>
        <w:rPr>
          <w:sz w:val="32"/>
          <w:szCs w:val="32"/>
        </w:rPr>
      </w:pPr>
      <w:r w:rsidRPr="000F56CB">
        <w:rPr>
          <w:b/>
          <w:bCs/>
          <w:sz w:val="32"/>
          <w:szCs w:val="32"/>
        </w:rPr>
        <w:t>IAC meeting date:</w:t>
      </w:r>
      <w:r w:rsidRPr="000F56CB">
        <w:rPr>
          <w:sz w:val="32"/>
          <w:szCs w:val="32"/>
        </w:rPr>
        <w:t xml:space="preserve"> </w:t>
      </w:r>
      <w:r w:rsidR="00736457">
        <w:rPr>
          <w:sz w:val="32"/>
          <w:szCs w:val="32"/>
        </w:rPr>
        <w:t>16</w:t>
      </w:r>
      <w:r w:rsidR="00736457" w:rsidRPr="00736457">
        <w:rPr>
          <w:sz w:val="32"/>
          <w:szCs w:val="32"/>
          <w:vertAlign w:val="superscript"/>
        </w:rPr>
        <w:t>th</w:t>
      </w:r>
      <w:r w:rsidR="00736457">
        <w:rPr>
          <w:sz w:val="32"/>
          <w:szCs w:val="32"/>
        </w:rPr>
        <w:t xml:space="preserve"> September 2025</w:t>
      </w:r>
    </w:p>
    <w:p w14:paraId="0E62BA01" w14:textId="77777777" w:rsidR="00736457" w:rsidRPr="000F56CB" w:rsidRDefault="00736457" w:rsidP="000F56CB">
      <w:pPr>
        <w:rPr>
          <w:sz w:val="32"/>
          <w:szCs w:val="32"/>
        </w:rPr>
      </w:pPr>
    </w:p>
    <w:p w14:paraId="561C38FC" w14:textId="3E1C4237" w:rsidR="00360188" w:rsidRDefault="00E96FC6">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r>
        <w:rPr>
          <w:rFonts w:cs="Arial"/>
          <w:b w:val="0"/>
          <w:bCs w:val="0"/>
        </w:rPr>
        <w:fldChar w:fldCharType="begin"/>
      </w:r>
      <w:r>
        <w:rPr>
          <w:rFonts w:cs="Arial"/>
          <w:b w:val="0"/>
          <w:bCs w:val="0"/>
        </w:rPr>
        <w:instrText xml:space="preserve"> TOC \o "1-1" \u </w:instrText>
      </w:r>
      <w:r>
        <w:rPr>
          <w:rFonts w:cs="Arial"/>
          <w:b w:val="0"/>
          <w:bCs w:val="0"/>
        </w:rPr>
        <w:fldChar w:fldCharType="separate"/>
      </w:r>
      <w:r w:rsidR="00360188">
        <w:rPr>
          <w:noProof/>
        </w:rPr>
        <w:t>Background</w:t>
      </w:r>
      <w:r w:rsidR="00360188">
        <w:rPr>
          <w:noProof/>
        </w:rPr>
        <w:tab/>
      </w:r>
      <w:r w:rsidR="00360188">
        <w:rPr>
          <w:noProof/>
        </w:rPr>
        <w:fldChar w:fldCharType="begin"/>
      </w:r>
      <w:r w:rsidR="00360188">
        <w:rPr>
          <w:noProof/>
        </w:rPr>
        <w:instrText xml:space="preserve"> PAGEREF _Toc207785548 \h </w:instrText>
      </w:r>
      <w:r w:rsidR="00360188">
        <w:rPr>
          <w:noProof/>
        </w:rPr>
      </w:r>
      <w:r w:rsidR="00360188">
        <w:rPr>
          <w:noProof/>
        </w:rPr>
        <w:fldChar w:fldCharType="separate"/>
      </w:r>
      <w:r w:rsidR="00360188">
        <w:rPr>
          <w:noProof/>
        </w:rPr>
        <w:t>2</w:t>
      </w:r>
      <w:r w:rsidR="00360188">
        <w:rPr>
          <w:noProof/>
        </w:rPr>
        <w:fldChar w:fldCharType="end"/>
      </w:r>
    </w:p>
    <w:p w14:paraId="13C2F264" w14:textId="70520C2B" w:rsidR="00360188" w:rsidRDefault="00360188">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r>
        <w:rPr>
          <w:noProof/>
        </w:rPr>
        <w:t>Indicator 1: Summary of views</w:t>
      </w:r>
      <w:r>
        <w:rPr>
          <w:noProof/>
        </w:rPr>
        <w:tab/>
      </w:r>
      <w:r>
        <w:rPr>
          <w:noProof/>
        </w:rPr>
        <w:fldChar w:fldCharType="begin"/>
      </w:r>
      <w:r>
        <w:rPr>
          <w:noProof/>
        </w:rPr>
        <w:instrText xml:space="preserve"> PAGEREF _Toc207785549 \h </w:instrText>
      </w:r>
      <w:r>
        <w:rPr>
          <w:noProof/>
        </w:rPr>
      </w:r>
      <w:r>
        <w:rPr>
          <w:noProof/>
        </w:rPr>
        <w:fldChar w:fldCharType="separate"/>
      </w:r>
      <w:r>
        <w:rPr>
          <w:noProof/>
        </w:rPr>
        <w:t>3</w:t>
      </w:r>
      <w:r>
        <w:rPr>
          <w:noProof/>
        </w:rPr>
        <w:fldChar w:fldCharType="end"/>
      </w:r>
    </w:p>
    <w:p w14:paraId="38D9ADCF" w14:textId="09054387" w:rsidR="00360188" w:rsidRDefault="00360188">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r>
        <w:rPr>
          <w:noProof/>
        </w:rPr>
        <w:t>Indicator 2: Summary of views</w:t>
      </w:r>
      <w:r>
        <w:rPr>
          <w:noProof/>
        </w:rPr>
        <w:tab/>
      </w:r>
      <w:r>
        <w:rPr>
          <w:noProof/>
        </w:rPr>
        <w:fldChar w:fldCharType="begin"/>
      </w:r>
      <w:r>
        <w:rPr>
          <w:noProof/>
        </w:rPr>
        <w:instrText xml:space="preserve"> PAGEREF _Toc207785550 \h </w:instrText>
      </w:r>
      <w:r>
        <w:rPr>
          <w:noProof/>
        </w:rPr>
      </w:r>
      <w:r>
        <w:rPr>
          <w:noProof/>
        </w:rPr>
        <w:fldChar w:fldCharType="separate"/>
      </w:r>
      <w:r>
        <w:rPr>
          <w:noProof/>
        </w:rPr>
        <w:t>3</w:t>
      </w:r>
      <w:r>
        <w:rPr>
          <w:noProof/>
        </w:rPr>
        <w:fldChar w:fldCharType="end"/>
      </w:r>
    </w:p>
    <w:p w14:paraId="11EDC2FB" w14:textId="4D4339A7" w:rsidR="00360188" w:rsidRDefault="00360188">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r>
        <w:rPr>
          <w:noProof/>
        </w:rPr>
        <w:t xml:space="preserve">Indicator 1 (GID-IND10330): </w:t>
      </w:r>
      <w:r w:rsidRPr="00886C0E">
        <w:rPr>
          <w:b w:val="0"/>
          <w:noProof/>
        </w:rPr>
        <w:t>Recorded sore throat, otitis media, sinusitis or cough with self-care advice only or back up delayed prescription for antibiotics</w:t>
      </w:r>
      <w:r>
        <w:rPr>
          <w:noProof/>
        </w:rPr>
        <w:tab/>
      </w:r>
      <w:r>
        <w:rPr>
          <w:noProof/>
        </w:rPr>
        <w:fldChar w:fldCharType="begin"/>
      </w:r>
      <w:r>
        <w:rPr>
          <w:noProof/>
        </w:rPr>
        <w:instrText xml:space="preserve"> PAGEREF _Toc207785551 \h </w:instrText>
      </w:r>
      <w:r>
        <w:rPr>
          <w:noProof/>
        </w:rPr>
      </w:r>
      <w:r>
        <w:rPr>
          <w:noProof/>
        </w:rPr>
        <w:fldChar w:fldCharType="separate"/>
      </w:r>
      <w:r>
        <w:rPr>
          <w:noProof/>
        </w:rPr>
        <w:t>4</w:t>
      </w:r>
      <w:r>
        <w:rPr>
          <w:noProof/>
        </w:rPr>
        <w:fldChar w:fldCharType="end"/>
      </w:r>
    </w:p>
    <w:p w14:paraId="695DD66C" w14:textId="6A10819C" w:rsidR="00360188" w:rsidRDefault="00360188">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r>
        <w:rPr>
          <w:noProof/>
        </w:rPr>
        <w:t xml:space="preserve">Indicator 2 (GID-IND10331): </w:t>
      </w:r>
      <w:r w:rsidRPr="00886C0E">
        <w:rPr>
          <w:b w:val="0"/>
          <w:noProof/>
        </w:rPr>
        <w:t>Sore throat diagnoses with FeverPain or Centor score</w:t>
      </w:r>
      <w:r>
        <w:rPr>
          <w:noProof/>
        </w:rPr>
        <w:tab/>
      </w:r>
      <w:r>
        <w:rPr>
          <w:noProof/>
        </w:rPr>
        <w:fldChar w:fldCharType="begin"/>
      </w:r>
      <w:r>
        <w:rPr>
          <w:noProof/>
        </w:rPr>
        <w:instrText xml:space="preserve"> PAGEREF _Toc207785552 \h </w:instrText>
      </w:r>
      <w:r>
        <w:rPr>
          <w:noProof/>
        </w:rPr>
      </w:r>
      <w:r>
        <w:rPr>
          <w:noProof/>
        </w:rPr>
        <w:fldChar w:fldCharType="separate"/>
      </w:r>
      <w:r>
        <w:rPr>
          <w:noProof/>
        </w:rPr>
        <w:t>9</w:t>
      </w:r>
      <w:r>
        <w:rPr>
          <w:noProof/>
        </w:rPr>
        <w:fldChar w:fldCharType="end"/>
      </w:r>
    </w:p>
    <w:p w14:paraId="4FF7D2C3" w14:textId="11987A68" w:rsidR="00360188" w:rsidRDefault="00360188">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r>
        <w:rPr>
          <w:noProof/>
        </w:rPr>
        <w:t>Appendix 1 Focus group composition</w:t>
      </w:r>
      <w:r>
        <w:rPr>
          <w:noProof/>
        </w:rPr>
        <w:tab/>
      </w:r>
      <w:r>
        <w:rPr>
          <w:noProof/>
        </w:rPr>
        <w:fldChar w:fldCharType="begin"/>
      </w:r>
      <w:r>
        <w:rPr>
          <w:noProof/>
        </w:rPr>
        <w:instrText xml:space="preserve"> PAGEREF _Toc207785553 \h </w:instrText>
      </w:r>
      <w:r>
        <w:rPr>
          <w:noProof/>
        </w:rPr>
      </w:r>
      <w:r>
        <w:rPr>
          <w:noProof/>
        </w:rPr>
        <w:fldChar w:fldCharType="separate"/>
      </w:r>
      <w:r>
        <w:rPr>
          <w:noProof/>
        </w:rPr>
        <w:t>13</w:t>
      </w:r>
      <w:r>
        <w:rPr>
          <w:noProof/>
        </w:rPr>
        <w:fldChar w:fldCharType="end"/>
      </w:r>
    </w:p>
    <w:p w14:paraId="03BE1E98" w14:textId="715D6166" w:rsidR="00361F08" w:rsidRDefault="00E96FC6">
      <w:pPr>
        <w:spacing w:after="160" w:line="259" w:lineRule="auto"/>
      </w:pPr>
      <w:r>
        <w:rPr>
          <w:rFonts w:cs="Arial"/>
          <w:b/>
          <w:bCs/>
          <w:szCs w:val="20"/>
        </w:rPr>
        <w:fldChar w:fldCharType="end"/>
      </w:r>
    </w:p>
    <w:p w14:paraId="6BF982A8" w14:textId="77777777" w:rsidR="00361F08" w:rsidRDefault="00361F08">
      <w:pPr>
        <w:spacing w:after="160" w:line="259" w:lineRule="auto"/>
      </w:pPr>
    </w:p>
    <w:p w14:paraId="0FB38963" w14:textId="77777777" w:rsidR="00E96FC6" w:rsidRDefault="00E96FC6">
      <w:pPr>
        <w:spacing w:after="160" w:line="259" w:lineRule="auto"/>
        <w:rPr>
          <w:rFonts w:eastAsiaTheme="majorEastAsia" w:cstheme="majorBidi"/>
          <w:b/>
          <w:sz w:val="32"/>
          <w:szCs w:val="32"/>
        </w:rPr>
      </w:pPr>
      <w:r>
        <w:br w:type="page"/>
      </w:r>
    </w:p>
    <w:p w14:paraId="3642BC5C" w14:textId="31F7EFB4" w:rsidR="00A519BA" w:rsidRPr="00B8476F" w:rsidRDefault="00FA454F" w:rsidP="00AA0981">
      <w:pPr>
        <w:pStyle w:val="Heading1"/>
      </w:pPr>
      <w:bookmarkStart w:id="0" w:name="_Toc207785548"/>
      <w:r w:rsidRPr="00B8476F">
        <w:lastRenderedPageBreak/>
        <w:t>Background</w:t>
      </w:r>
      <w:bookmarkEnd w:id="0"/>
    </w:p>
    <w:p w14:paraId="70A5A224" w14:textId="385EBAD3" w:rsidR="005B686B" w:rsidRDefault="005B686B" w:rsidP="005B686B">
      <w:r>
        <w:t xml:space="preserve">Indicators on the topic of </w:t>
      </w:r>
      <w:r w:rsidR="00E74748">
        <w:t>infections</w:t>
      </w:r>
      <w:r>
        <w:t xml:space="preserve"> are currently in development by NICE. </w:t>
      </w:r>
      <w:r w:rsidR="00E74748">
        <w:t xml:space="preserve">In June 2025 NCCID agreed to commence work on a pilot to obtain rapid feedback </w:t>
      </w:r>
      <w:r>
        <w:t xml:space="preserve">on two draft indicators, with online interviews taking place with colleagues associated with primary care in July 2025. </w:t>
      </w:r>
    </w:p>
    <w:p w14:paraId="1D4A30E6" w14:textId="77777777" w:rsidR="005B686B" w:rsidRDefault="005B686B" w:rsidP="005B686B">
      <w:r>
        <w:t xml:space="preserve">The purpose of this work was to obtain feedback on whether the draft indicators are feasible and acceptable, and to understand any implementation issues or unintended consequences. A summary of the participants and the selection process is included in Appendix 1. </w:t>
      </w:r>
    </w:p>
    <w:p w14:paraId="12E5E9CE" w14:textId="77777777" w:rsidR="007C50A4" w:rsidRDefault="007C50A4" w:rsidP="007C50A4">
      <w:r>
        <w:t xml:space="preserve">Views were received via interview on MS Teams, plus one email summary received from a participant who had planned to join a call but was unable to. </w:t>
      </w:r>
    </w:p>
    <w:p w14:paraId="27D85F99" w14:textId="77777777" w:rsidR="005B686B" w:rsidRDefault="005B686B" w:rsidP="005B686B"/>
    <w:p w14:paraId="2ED9E0D7" w14:textId="6EB149CB" w:rsidR="005B686B" w:rsidRDefault="005B686B" w:rsidP="005B686B">
      <w:r>
        <w:t>The two draft indicators are:</w:t>
      </w:r>
    </w:p>
    <w:p w14:paraId="2BA911CA" w14:textId="74639845" w:rsidR="005B686B" w:rsidRDefault="00360188" w:rsidP="005B686B">
      <w:r w:rsidRPr="00360188">
        <w:t>GID-IND1033</w:t>
      </w:r>
      <w:r>
        <w:t>0</w:t>
      </w:r>
      <w:r w:rsidR="005B686B">
        <w:t xml:space="preserve">: </w:t>
      </w:r>
      <w:r w:rsidR="005B686B" w:rsidRPr="00A66351">
        <w:t>The percentage of recorded sore throat, otitis media, sinusitis or cough in the preceding 12 months resulting in the provision of self-care advice only or back up delayed prescription for antibiotics.</w:t>
      </w:r>
    </w:p>
    <w:p w14:paraId="0E399189" w14:textId="14014EA1" w:rsidR="005B686B" w:rsidRDefault="00360188" w:rsidP="00C92692">
      <w:pPr>
        <w:spacing w:before="240"/>
      </w:pPr>
      <w:r w:rsidRPr="00360188">
        <w:t>GID-IND1033</w:t>
      </w:r>
      <w:r>
        <w:t>1</w:t>
      </w:r>
      <w:r w:rsidR="005B686B">
        <w:t xml:space="preserve">: </w:t>
      </w:r>
      <w:r w:rsidR="005B686B" w:rsidRPr="00A66351">
        <w:t xml:space="preserve">The percentage of diagnoses of sore throat in the preceding 12 months with a recorded </w:t>
      </w:r>
      <w:proofErr w:type="spellStart"/>
      <w:r w:rsidR="005B686B" w:rsidRPr="00A66351">
        <w:t>FeverPain</w:t>
      </w:r>
      <w:proofErr w:type="spellEnd"/>
      <w:r w:rsidR="005B686B" w:rsidRPr="00A66351">
        <w:t xml:space="preserve"> or </w:t>
      </w:r>
      <w:proofErr w:type="spellStart"/>
      <w:r w:rsidR="005B686B" w:rsidRPr="00A66351">
        <w:t>Centor</w:t>
      </w:r>
      <w:proofErr w:type="spellEnd"/>
      <w:r w:rsidR="005B686B" w:rsidRPr="00A66351">
        <w:t xml:space="preserve"> score</w:t>
      </w:r>
    </w:p>
    <w:p w14:paraId="6A1AD09D" w14:textId="0C67F152" w:rsidR="00DF5355" w:rsidRDefault="00DF5355" w:rsidP="00E35D3F">
      <w:pPr>
        <w:spacing w:after="160" w:line="259" w:lineRule="auto"/>
      </w:pPr>
    </w:p>
    <w:p w14:paraId="69B3931A" w14:textId="77777777" w:rsidR="005B686B" w:rsidRDefault="005B686B">
      <w:pPr>
        <w:spacing w:after="160" w:line="259" w:lineRule="auto"/>
        <w:rPr>
          <w:rFonts w:eastAsiaTheme="majorEastAsia" w:cstheme="majorBidi"/>
          <w:b/>
          <w:sz w:val="32"/>
          <w:szCs w:val="32"/>
        </w:rPr>
      </w:pPr>
      <w:r>
        <w:br w:type="page"/>
      </w:r>
    </w:p>
    <w:p w14:paraId="3010A702" w14:textId="77777777" w:rsidR="007C50A4" w:rsidRDefault="007C50A4" w:rsidP="007C50A4">
      <w:pPr>
        <w:pStyle w:val="Heading1"/>
      </w:pPr>
      <w:bookmarkStart w:id="1" w:name="_Toc207785549"/>
      <w:bookmarkStart w:id="2" w:name="_Toc203819651"/>
      <w:r>
        <w:t>Indicator 1: Summary of views</w:t>
      </w:r>
      <w:bookmarkEnd w:id="1"/>
    </w:p>
    <w:p w14:paraId="36247847" w14:textId="6800AA64" w:rsidR="005551BC" w:rsidRPr="005551BC" w:rsidRDefault="003B39C2" w:rsidP="005551BC">
      <w:pPr>
        <w:pStyle w:val="Heading6"/>
        <w:keepNext w:val="0"/>
        <w:keepLines w:val="0"/>
        <w:numPr>
          <w:ilvl w:val="0"/>
          <w:numId w:val="7"/>
        </w:numPr>
        <w:spacing w:after="120"/>
        <w:rPr>
          <w:i w:val="0"/>
          <w:iCs/>
        </w:rPr>
      </w:pPr>
      <w:r>
        <w:rPr>
          <w:i w:val="0"/>
          <w:iCs/>
        </w:rPr>
        <w:t xml:space="preserve">Participant views on the intention of the indicator </w:t>
      </w:r>
      <w:r w:rsidR="00B61E54">
        <w:rPr>
          <w:i w:val="0"/>
          <w:iCs/>
        </w:rPr>
        <w:t>were</w:t>
      </w:r>
      <w:r>
        <w:rPr>
          <w:i w:val="0"/>
          <w:iCs/>
        </w:rPr>
        <w:t xml:space="preserve"> mixed, with some feeling </w:t>
      </w:r>
      <w:r w:rsidR="00A21359">
        <w:rPr>
          <w:i w:val="0"/>
          <w:iCs/>
        </w:rPr>
        <w:t xml:space="preserve">that </w:t>
      </w:r>
      <w:r>
        <w:rPr>
          <w:i w:val="0"/>
          <w:iCs/>
        </w:rPr>
        <w:t xml:space="preserve">the principle was </w:t>
      </w:r>
      <w:r w:rsidR="00A21359">
        <w:rPr>
          <w:i w:val="0"/>
          <w:iCs/>
        </w:rPr>
        <w:t>reasonable,</w:t>
      </w:r>
      <w:r>
        <w:rPr>
          <w:i w:val="0"/>
          <w:iCs/>
        </w:rPr>
        <w:t xml:space="preserve"> and others </w:t>
      </w:r>
      <w:r w:rsidR="00A21359">
        <w:rPr>
          <w:i w:val="0"/>
          <w:iCs/>
        </w:rPr>
        <w:t>thought</w:t>
      </w:r>
      <w:r>
        <w:rPr>
          <w:i w:val="0"/>
          <w:iCs/>
        </w:rPr>
        <w:t xml:space="preserve"> it was </w:t>
      </w:r>
      <w:r w:rsidR="005551BC">
        <w:rPr>
          <w:i w:val="0"/>
          <w:iCs/>
        </w:rPr>
        <w:t xml:space="preserve">not in </w:t>
      </w:r>
      <w:r w:rsidR="00347385">
        <w:rPr>
          <w:i w:val="0"/>
          <w:iCs/>
        </w:rPr>
        <w:t>keeping</w:t>
      </w:r>
      <w:r w:rsidR="005551BC">
        <w:rPr>
          <w:i w:val="0"/>
          <w:iCs/>
        </w:rPr>
        <w:t xml:space="preserve"> with the</w:t>
      </w:r>
      <w:r w:rsidRPr="003B39C2">
        <w:rPr>
          <w:i w:val="0"/>
          <w:iCs/>
        </w:rPr>
        <w:t xml:space="preserve"> </w:t>
      </w:r>
      <w:r w:rsidR="00347385">
        <w:rPr>
          <w:i w:val="0"/>
          <w:iCs/>
        </w:rPr>
        <w:t>aim</w:t>
      </w:r>
      <w:r w:rsidR="005551BC">
        <w:rPr>
          <w:i w:val="0"/>
          <w:iCs/>
        </w:rPr>
        <w:t xml:space="preserve"> of the </w:t>
      </w:r>
      <w:r w:rsidR="00347385">
        <w:rPr>
          <w:i w:val="0"/>
          <w:iCs/>
        </w:rPr>
        <w:t xml:space="preserve">recently introduced </w:t>
      </w:r>
      <w:r w:rsidRPr="003B39C2">
        <w:rPr>
          <w:i w:val="0"/>
          <w:iCs/>
        </w:rPr>
        <w:t>Pharmacy First</w:t>
      </w:r>
      <w:r w:rsidR="005551BC">
        <w:rPr>
          <w:i w:val="0"/>
          <w:iCs/>
        </w:rPr>
        <w:t xml:space="preserve"> scheme</w:t>
      </w:r>
      <w:r w:rsidRPr="003B39C2">
        <w:rPr>
          <w:i w:val="0"/>
          <w:iCs/>
        </w:rPr>
        <w:t>.</w:t>
      </w:r>
      <w:r>
        <w:rPr>
          <w:i w:val="0"/>
          <w:iCs/>
        </w:rPr>
        <w:t xml:space="preserve"> </w:t>
      </w:r>
      <w:r w:rsidR="005551BC">
        <w:rPr>
          <w:i w:val="0"/>
          <w:iCs/>
        </w:rPr>
        <w:t xml:space="preserve">Only one participant (a GP) was </w:t>
      </w:r>
      <w:r w:rsidR="00347385">
        <w:rPr>
          <w:i w:val="0"/>
          <w:iCs/>
        </w:rPr>
        <w:t xml:space="preserve">in </w:t>
      </w:r>
      <w:r w:rsidR="005551BC">
        <w:rPr>
          <w:i w:val="0"/>
          <w:iCs/>
        </w:rPr>
        <w:t>full support of the indicator</w:t>
      </w:r>
      <w:r w:rsidR="00347385">
        <w:rPr>
          <w:i w:val="0"/>
          <w:iCs/>
        </w:rPr>
        <w:t xml:space="preserve"> and its purpose</w:t>
      </w:r>
      <w:r w:rsidR="005551BC">
        <w:rPr>
          <w:i w:val="0"/>
          <w:iCs/>
        </w:rPr>
        <w:t>.</w:t>
      </w:r>
    </w:p>
    <w:p w14:paraId="1DBBC47D" w14:textId="56B6A916" w:rsidR="003B39C2" w:rsidRPr="00EB4451" w:rsidRDefault="001D3DE7" w:rsidP="003B39C2">
      <w:pPr>
        <w:pStyle w:val="Heading6"/>
        <w:keepNext w:val="0"/>
        <w:keepLines w:val="0"/>
        <w:numPr>
          <w:ilvl w:val="0"/>
          <w:numId w:val="7"/>
        </w:numPr>
        <w:spacing w:after="120"/>
      </w:pPr>
      <w:r>
        <w:rPr>
          <w:i w:val="0"/>
          <w:iCs/>
        </w:rPr>
        <w:t>There was minimal support in practice for the indicator due to the growing diversity of the workforce involved in managing these conditions. It was</w:t>
      </w:r>
      <w:r w:rsidR="003B39C2">
        <w:rPr>
          <w:i w:val="0"/>
          <w:iCs/>
        </w:rPr>
        <w:t xml:space="preserve"> </w:t>
      </w:r>
      <w:r w:rsidR="0023573B">
        <w:rPr>
          <w:i w:val="0"/>
          <w:iCs/>
        </w:rPr>
        <w:t xml:space="preserve">also </w:t>
      </w:r>
      <w:r w:rsidR="003B39C2">
        <w:rPr>
          <w:i w:val="0"/>
          <w:iCs/>
        </w:rPr>
        <w:t>suggest</w:t>
      </w:r>
      <w:r>
        <w:rPr>
          <w:i w:val="0"/>
          <w:iCs/>
        </w:rPr>
        <w:t>ed</w:t>
      </w:r>
      <w:r w:rsidR="003B39C2">
        <w:rPr>
          <w:i w:val="0"/>
          <w:iCs/>
        </w:rPr>
        <w:t xml:space="preserve"> that the patient groups targeted by the indicator are too broad, but that efforts to re</w:t>
      </w:r>
      <w:r>
        <w:rPr>
          <w:i w:val="0"/>
          <w:iCs/>
        </w:rPr>
        <w:t>fine these</w:t>
      </w:r>
      <w:r w:rsidR="003B39C2">
        <w:rPr>
          <w:i w:val="0"/>
          <w:iCs/>
        </w:rPr>
        <w:t xml:space="preserve"> would be challenging and potentially leave the indicator vulnerable </w:t>
      </w:r>
      <w:r w:rsidR="003B39C2" w:rsidRPr="00EB4451">
        <w:rPr>
          <w:i w:val="0"/>
          <w:iCs/>
        </w:rPr>
        <w:t xml:space="preserve">to gaming. </w:t>
      </w:r>
    </w:p>
    <w:p w14:paraId="629016F2" w14:textId="7DE9130C" w:rsidR="003B39C2" w:rsidRPr="00EB4451" w:rsidRDefault="003B39C2" w:rsidP="003B39C2">
      <w:pPr>
        <w:pStyle w:val="Heading6"/>
        <w:keepNext w:val="0"/>
        <w:keepLines w:val="0"/>
        <w:numPr>
          <w:ilvl w:val="0"/>
          <w:numId w:val="7"/>
        </w:numPr>
        <w:spacing w:after="120"/>
        <w:rPr>
          <w:i w:val="0"/>
          <w:iCs/>
        </w:rPr>
      </w:pPr>
      <w:r w:rsidRPr="00EB4451">
        <w:rPr>
          <w:i w:val="0"/>
          <w:iCs/>
        </w:rPr>
        <w:t>It was generally agreed that self-care advice and delayed prescriptions are coded poorly</w:t>
      </w:r>
      <w:r w:rsidR="00B61E54" w:rsidRPr="00EB4451">
        <w:rPr>
          <w:i w:val="0"/>
          <w:iCs/>
        </w:rPr>
        <w:t xml:space="preserve"> and </w:t>
      </w:r>
      <w:r w:rsidR="00EB4451" w:rsidRPr="00EB4451">
        <w:rPr>
          <w:i w:val="0"/>
          <w:iCs/>
        </w:rPr>
        <w:t>variably across</w:t>
      </w:r>
      <w:r w:rsidR="00A21359" w:rsidRPr="00EB4451">
        <w:rPr>
          <w:i w:val="0"/>
          <w:iCs/>
        </w:rPr>
        <w:t xml:space="preserve"> practices</w:t>
      </w:r>
      <w:r w:rsidRPr="00EB4451">
        <w:rPr>
          <w:i w:val="0"/>
          <w:iCs/>
        </w:rPr>
        <w:t xml:space="preserve">, and in addition the use </w:t>
      </w:r>
      <w:r w:rsidR="00EB4451" w:rsidRPr="00EB4451">
        <w:rPr>
          <w:i w:val="0"/>
          <w:iCs/>
        </w:rPr>
        <w:t xml:space="preserve">of delayed prescriptions </w:t>
      </w:r>
      <w:r w:rsidRPr="00EB4451">
        <w:rPr>
          <w:i w:val="0"/>
          <w:iCs/>
        </w:rPr>
        <w:t xml:space="preserve">can depend on factors such as </w:t>
      </w:r>
      <w:r w:rsidR="00EB4451" w:rsidRPr="00EB4451">
        <w:rPr>
          <w:i w:val="0"/>
          <w:iCs/>
        </w:rPr>
        <w:t xml:space="preserve">the </w:t>
      </w:r>
      <w:r w:rsidRPr="00EB4451">
        <w:rPr>
          <w:i w:val="0"/>
          <w:iCs/>
        </w:rPr>
        <w:t xml:space="preserve">day of week. </w:t>
      </w:r>
    </w:p>
    <w:p w14:paraId="700C397F" w14:textId="44A99A14" w:rsidR="003B39C2" w:rsidRPr="00EB4451" w:rsidRDefault="003B39C2" w:rsidP="003B39C2">
      <w:pPr>
        <w:pStyle w:val="Heading6"/>
        <w:keepNext w:val="0"/>
        <w:keepLines w:val="0"/>
        <w:numPr>
          <w:ilvl w:val="0"/>
          <w:numId w:val="7"/>
        </w:numPr>
        <w:spacing w:after="120"/>
        <w:rPr>
          <w:i w:val="0"/>
          <w:iCs/>
        </w:rPr>
      </w:pPr>
      <w:r w:rsidRPr="00EB4451">
        <w:rPr>
          <w:i w:val="0"/>
          <w:iCs/>
        </w:rPr>
        <w:t xml:space="preserve">Financial incentivisation was not supported for this indicator, </w:t>
      </w:r>
      <w:r w:rsidR="00EB4451" w:rsidRPr="00EB4451">
        <w:rPr>
          <w:i w:val="0"/>
          <w:iCs/>
        </w:rPr>
        <w:t xml:space="preserve">as the aim </w:t>
      </w:r>
      <w:r w:rsidR="0041597C">
        <w:rPr>
          <w:i w:val="0"/>
          <w:iCs/>
        </w:rPr>
        <w:t xml:space="preserve">of the indicator </w:t>
      </w:r>
      <w:proofErr w:type="gramStart"/>
      <w:r w:rsidR="00EB4451" w:rsidRPr="00EB4451">
        <w:rPr>
          <w:i w:val="0"/>
          <w:iCs/>
        </w:rPr>
        <w:t>was considered to be</w:t>
      </w:r>
      <w:proofErr w:type="gramEnd"/>
      <w:r w:rsidR="00EB4451" w:rsidRPr="00EB4451">
        <w:rPr>
          <w:i w:val="0"/>
          <w:iCs/>
        </w:rPr>
        <w:t xml:space="preserve"> for quality improvement.</w:t>
      </w:r>
      <w:r w:rsidRPr="00EB4451">
        <w:rPr>
          <w:i w:val="0"/>
          <w:iCs/>
        </w:rPr>
        <w:t xml:space="preserve"> </w:t>
      </w:r>
    </w:p>
    <w:p w14:paraId="0395543C" w14:textId="77777777" w:rsidR="007C50A4" w:rsidRPr="00E35D3F" w:rsidRDefault="007C50A4" w:rsidP="007C50A4">
      <w:pPr>
        <w:pStyle w:val="Heading1"/>
      </w:pPr>
      <w:bookmarkStart w:id="3" w:name="_Toc207785550"/>
      <w:r>
        <w:t>Indicator 2: Summary of views</w:t>
      </w:r>
      <w:bookmarkEnd w:id="3"/>
    </w:p>
    <w:p w14:paraId="480128A9" w14:textId="6DB4348C" w:rsidR="003B39C2" w:rsidRDefault="003B39C2" w:rsidP="003B39C2">
      <w:pPr>
        <w:pStyle w:val="Heading6"/>
        <w:keepNext w:val="0"/>
        <w:keepLines w:val="0"/>
        <w:numPr>
          <w:ilvl w:val="0"/>
          <w:numId w:val="7"/>
        </w:numPr>
        <w:spacing w:after="120"/>
        <w:rPr>
          <w:i w:val="0"/>
          <w:iCs/>
        </w:rPr>
      </w:pPr>
      <w:r>
        <w:rPr>
          <w:i w:val="0"/>
          <w:iCs/>
        </w:rPr>
        <w:t>Participant views on the intention of the indicator w</w:t>
      </w:r>
      <w:r w:rsidR="000F570B">
        <w:rPr>
          <w:i w:val="0"/>
          <w:iCs/>
        </w:rPr>
        <w:t>ere</w:t>
      </w:r>
      <w:r>
        <w:rPr>
          <w:i w:val="0"/>
          <w:iCs/>
        </w:rPr>
        <w:t xml:space="preserve"> mixed, with some feeling </w:t>
      </w:r>
      <w:r w:rsidR="006373AD">
        <w:rPr>
          <w:i w:val="0"/>
          <w:iCs/>
        </w:rPr>
        <w:t xml:space="preserve">that </w:t>
      </w:r>
      <w:r>
        <w:rPr>
          <w:i w:val="0"/>
          <w:iCs/>
        </w:rPr>
        <w:t>the indicator would improve diagnostic accuracy and reduce inappropriate antibiotic use.</w:t>
      </w:r>
    </w:p>
    <w:p w14:paraId="44287809" w14:textId="18889AC9" w:rsidR="003B39C2" w:rsidRDefault="003B39C2" w:rsidP="003B39C2">
      <w:pPr>
        <w:pStyle w:val="Heading6"/>
        <w:keepNext w:val="0"/>
        <w:keepLines w:val="0"/>
        <w:numPr>
          <w:ilvl w:val="0"/>
          <w:numId w:val="7"/>
        </w:numPr>
        <w:spacing w:after="120"/>
        <w:rPr>
          <w:i w:val="0"/>
          <w:iCs/>
        </w:rPr>
      </w:pPr>
      <w:r w:rsidRPr="003B39C2">
        <w:rPr>
          <w:i w:val="0"/>
          <w:iCs/>
        </w:rPr>
        <w:t xml:space="preserve">Others felt it was either already </w:t>
      </w:r>
      <w:r>
        <w:rPr>
          <w:i w:val="0"/>
          <w:iCs/>
        </w:rPr>
        <w:t>current practice</w:t>
      </w:r>
      <w:r w:rsidRPr="003B39C2">
        <w:rPr>
          <w:i w:val="0"/>
          <w:iCs/>
        </w:rPr>
        <w:t xml:space="preserve"> or was such a small part of the overall picture it was not worth a specific focus.</w:t>
      </w:r>
      <w:r>
        <w:rPr>
          <w:i w:val="0"/>
          <w:iCs/>
        </w:rPr>
        <w:t xml:space="preserve"> Two participants suggested it was more suited as a local audit exercise.</w:t>
      </w:r>
      <w:r w:rsidR="002B53FE">
        <w:rPr>
          <w:i w:val="0"/>
          <w:iCs/>
        </w:rPr>
        <w:t xml:space="preserve"> Two participants felt it risked becoming ‘box-ticking</w:t>
      </w:r>
      <w:r w:rsidR="000F570B">
        <w:rPr>
          <w:i w:val="0"/>
          <w:iCs/>
        </w:rPr>
        <w:t>’.</w:t>
      </w:r>
    </w:p>
    <w:p w14:paraId="60853446" w14:textId="75729088" w:rsidR="003B39C2" w:rsidRDefault="002B53FE" w:rsidP="003B39C2">
      <w:pPr>
        <w:pStyle w:val="Heading6"/>
        <w:keepNext w:val="0"/>
        <w:keepLines w:val="0"/>
        <w:numPr>
          <w:ilvl w:val="0"/>
          <w:numId w:val="7"/>
        </w:numPr>
        <w:spacing w:after="120"/>
        <w:rPr>
          <w:i w:val="0"/>
          <w:iCs/>
        </w:rPr>
      </w:pPr>
      <w:r>
        <w:rPr>
          <w:i w:val="0"/>
          <w:iCs/>
        </w:rPr>
        <w:t xml:space="preserve">There were suggestions that the patient group targeted (those with a sore throat) would need to be more specific to exclude those </w:t>
      </w:r>
      <w:r w:rsidR="006373AD">
        <w:rPr>
          <w:i w:val="0"/>
          <w:iCs/>
        </w:rPr>
        <w:t xml:space="preserve">where it was </w:t>
      </w:r>
      <w:r>
        <w:rPr>
          <w:i w:val="0"/>
          <w:iCs/>
        </w:rPr>
        <w:t xml:space="preserve">not </w:t>
      </w:r>
      <w:proofErr w:type="gramStart"/>
      <w:r>
        <w:rPr>
          <w:i w:val="0"/>
          <w:iCs/>
        </w:rPr>
        <w:t>as a result of</w:t>
      </w:r>
      <w:proofErr w:type="gramEnd"/>
      <w:r>
        <w:rPr>
          <w:i w:val="0"/>
          <w:iCs/>
        </w:rPr>
        <w:t xml:space="preserve"> infection.</w:t>
      </w:r>
    </w:p>
    <w:p w14:paraId="0EF42D4C" w14:textId="0A7026AD" w:rsidR="002B53FE" w:rsidRDefault="002B53FE" w:rsidP="002B53FE">
      <w:pPr>
        <w:pStyle w:val="Heading6"/>
        <w:keepNext w:val="0"/>
        <w:keepLines w:val="0"/>
        <w:numPr>
          <w:ilvl w:val="0"/>
          <w:numId w:val="7"/>
        </w:numPr>
        <w:spacing w:after="120"/>
        <w:rPr>
          <w:i w:val="0"/>
          <w:iCs/>
        </w:rPr>
      </w:pPr>
      <w:r>
        <w:rPr>
          <w:i w:val="0"/>
          <w:iCs/>
        </w:rPr>
        <w:t xml:space="preserve">Participants fed back that standardised tools might be welcomed by non-GP primary care </w:t>
      </w:r>
      <w:r w:rsidR="0041597C">
        <w:rPr>
          <w:i w:val="0"/>
          <w:iCs/>
        </w:rPr>
        <w:t>staff but</w:t>
      </w:r>
      <w:r>
        <w:rPr>
          <w:i w:val="0"/>
          <w:iCs/>
        </w:rPr>
        <w:t xml:space="preserve"> were less likely to be used consistently by GPs.</w:t>
      </w:r>
    </w:p>
    <w:p w14:paraId="0D398E4A" w14:textId="68998B6E" w:rsidR="002B53FE" w:rsidRPr="002B53FE" w:rsidRDefault="002B53FE" w:rsidP="002B53FE">
      <w:pPr>
        <w:pStyle w:val="Heading6"/>
        <w:keepNext w:val="0"/>
        <w:keepLines w:val="0"/>
        <w:numPr>
          <w:ilvl w:val="0"/>
          <w:numId w:val="7"/>
        </w:numPr>
        <w:spacing w:after="120"/>
        <w:rPr>
          <w:i w:val="0"/>
        </w:rPr>
      </w:pPr>
      <w:r w:rsidRPr="002B53FE">
        <w:rPr>
          <w:i w:val="0"/>
        </w:rPr>
        <w:t xml:space="preserve">Risks </w:t>
      </w:r>
      <w:r w:rsidR="006373AD">
        <w:rPr>
          <w:i w:val="0"/>
        </w:rPr>
        <w:t>that</w:t>
      </w:r>
      <w:r w:rsidRPr="002B53FE">
        <w:rPr>
          <w:i w:val="0"/>
        </w:rPr>
        <w:t xml:space="preserve"> this indicator </w:t>
      </w:r>
      <w:r w:rsidR="006373AD">
        <w:rPr>
          <w:i w:val="0"/>
        </w:rPr>
        <w:t>could both</w:t>
      </w:r>
      <w:r w:rsidRPr="002B53FE">
        <w:rPr>
          <w:i w:val="0"/>
        </w:rPr>
        <w:t xml:space="preserve"> </w:t>
      </w:r>
      <w:r>
        <w:rPr>
          <w:i w:val="0"/>
        </w:rPr>
        <w:t xml:space="preserve">potentially </w:t>
      </w:r>
      <w:r w:rsidRPr="002B53FE">
        <w:rPr>
          <w:i w:val="0"/>
        </w:rPr>
        <w:t>increas</w:t>
      </w:r>
      <w:r w:rsidR="006373AD">
        <w:rPr>
          <w:i w:val="0"/>
        </w:rPr>
        <w:t>e</w:t>
      </w:r>
      <w:r w:rsidRPr="002B53FE">
        <w:rPr>
          <w:i w:val="0"/>
        </w:rPr>
        <w:t xml:space="preserve"> inappropriate antibiotic prescribing and decreas</w:t>
      </w:r>
      <w:r w:rsidR="006373AD">
        <w:rPr>
          <w:i w:val="0"/>
        </w:rPr>
        <w:t>e</w:t>
      </w:r>
      <w:r w:rsidRPr="002B53FE">
        <w:rPr>
          <w:i w:val="0"/>
        </w:rPr>
        <w:t xml:space="preserve"> appropriate prescribing were highlighted.</w:t>
      </w:r>
    </w:p>
    <w:p w14:paraId="1539A71D" w14:textId="5DACDD8C" w:rsidR="002B53FE" w:rsidRPr="003B39C2" w:rsidRDefault="002B53FE" w:rsidP="002B53FE">
      <w:pPr>
        <w:pStyle w:val="Heading6"/>
        <w:keepNext w:val="0"/>
        <w:keepLines w:val="0"/>
        <w:numPr>
          <w:ilvl w:val="0"/>
          <w:numId w:val="7"/>
        </w:numPr>
        <w:spacing w:after="120"/>
        <w:rPr>
          <w:i w:val="0"/>
          <w:iCs/>
        </w:rPr>
      </w:pPr>
      <w:r w:rsidRPr="003B39C2">
        <w:rPr>
          <w:i w:val="0"/>
          <w:iCs/>
        </w:rPr>
        <w:t>Financial incentivisation was not supported for this indicator</w:t>
      </w:r>
      <w:r>
        <w:rPr>
          <w:i w:val="0"/>
          <w:iCs/>
        </w:rPr>
        <w:t xml:space="preserve">. </w:t>
      </w:r>
      <w:r w:rsidR="0041597C">
        <w:rPr>
          <w:i w:val="0"/>
          <w:iCs/>
        </w:rPr>
        <w:t>O</w:t>
      </w:r>
      <w:r w:rsidRPr="003B39C2">
        <w:rPr>
          <w:i w:val="0"/>
          <w:iCs/>
        </w:rPr>
        <w:t>ne participant suggest</w:t>
      </w:r>
      <w:r>
        <w:rPr>
          <w:i w:val="0"/>
          <w:iCs/>
        </w:rPr>
        <w:t>ed</w:t>
      </w:r>
      <w:r w:rsidRPr="003B39C2">
        <w:rPr>
          <w:i w:val="0"/>
          <w:iCs/>
        </w:rPr>
        <w:t xml:space="preserve"> </w:t>
      </w:r>
      <w:r w:rsidR="0041597C">
        <w:rPr>
          <w:i w:val="0"/>
          <w:iCs/>
        </w:rPr>
        <w:t xml:space="preserve">that </w:t>
      </w:r>
      <w:r w:rsidRPr="003B39C2">
        <w:rPr>
          <w:i w:val="0"/>
          <w:iCs/>
        </w:rPr>
        <w:t>this topic</w:t>
      </w:r>
      <w:r>
        <w:rPr>
          <w:i w:val="0"/>
          <w:iCs/>
        </w:rPr>
        <w:t>, although important,</w:t>
      </w:r>
      <w:r w:rsidRPr="003B39C2">
        <w:rPr>
          <w:i w:val="0"/>
          <w:iCs/>
        </w:rPr>
        <w:t xml:space="preserve"> should not be a priority for financial incentivisation. </w:t>
      </w:r>
    </w:p>
    <w:p w14:paraId="687828AE" w14:textId="461CAEA7" w:rsidR="005B686B" w:rsidRPr="007B3B4C" w:rsidRDefault="005B686B" w:rsidP="005B686B">
      <w:pPr>
        <w:pStyle w:val="Heading1"/>
        <w:rPr>
          <w:b w:val="0"/>
          <w:bCs/>
        </w:rPr>
      </w:pPr>
      <w:bookmarkStart w:id="4" w:name="_Toc207785551"/>
      <w:r>
        <w:t>Indicator 1 (</w:t>
      </w:r>
      <w:r w:rsidR="00360188">
        <w:t>GID-IND10330</w:t>
      </w:r>
      <w:r>
        <w:t xml:space="preserve">): </w:t>
      </w:r>
      <w:bookmarkEnd w:id="2"/>
      <w:r>
        <w:rPr>
          <w:b w:val="0"/>
          <w:bCs/>
        </w:rPr>
        <w:t>Recorded sore throat, otitis media, sinusitis or cough with self-care advice only or back up delayed prescription for antibiotics</w:t>
      </w:r>
      <w:bookmarkEnd w:id="4"/>
    </w:p>
    <w:p w14:paraId="64BD9CC3" w14:textId="77777777" w:rsidR="005B686B" w:rsidRPr="008B3902" w:rsidRDefault="005B686B" w:rsidP="005B686B">
      <w:pPr>
        <w:pStyle w:val="Heading2"/>
      </w:pPr>
      <w:r w:rsidRPr="008B3902">
        <w:t>General view of indicator</w:t>
      </w:r>
    </w:p>
    <w:p w14:paraId="403188D4" w14:textId="5986CA6C" w:rsidR="005F72B8" w:rsidRDefault="005F72B8" w:rsidP="005B686B">
      <w:r>
        <w:t xml:space="preserve">Only one participant (a GP) stated clearly that </w:t>
      </w:r>
      <w:r w:rsidR="00C92692">
        <w:t>they</w:t>
      </w:r>
      <w:r>
        <w:t xml:space="preserve"> agreed with the intention of the indicator, and that it would standardise quality and consistency of care.</w:t>
      </w:r>
    </w:p>
    <w:p w14:paraId="7DFEA06F" w14:textId="4BE38629" w:rsidR="000D7432" w:rsidRDefault="005F72B8" w:rsidP="005F72B8">
      <w:r>
        <w:t>Other views were mixed, for example, one</w:t>
      </w:r>
      <w:r w:rsidR="000D7432">
        <w:t xml:space="preserve"> participant </w:t>
      </w:r>
      <w:r w:rsidR="00C92692">
        <w:t>thought</w:t>
      </w:r>
      <w:r w:rsidR="000D7432">
        <w:t xml:space="preserve"> t</w:t>
      </w:r>
      <w:r w:rsidR="00C92692">
        <w:t>hat t</w:t>
      </w:r>
      <w:r w:rsidR="000D7432">
        <w:t xml:space="preserve">he indicator’s intention was reasonable </w:t>
      </w:r>
      <w:r w:rsidR="00C92692">
        <w:t>but also</w:t>
      </w:r>
      <w:r w:rsidR="00DC175A">
        <w:t xml:space="preserve"> </w:t>
      </w:r>
      <w:r w:rsidR="000D7432">
        <w:t xml:space="preserve">felt </w:t>
      </w:r>
      <w:r w:rsidR="00C92692">
        <w:t>that it</w:t>
      </w:r>
      <w:r w:rsidR="000D7432">
        <w:t xml:space="preserve"> was too blunt:</w:t>
      </w:r>
    </w:p>
    <w:p w14:paraId="658E876D" w14:textId="0F0C7611" w:rsidR="00285609" w:rsidRDefault="000D7432" w:rsidP="00285609">
      <w:pPr>
        <w:rPr>
          <w:i/>
          <w:iCs/>
        </w:rPr>
      </w:pPr>
      <w:r>
        <w:rPr>
          <w:i/>
          <w:iCs/>
        </w:rPr>
        <w:t>“</w:t>
      </w:r>
      <w:r w:rsidRPr="000D7432">
        <w:rPr>
          <w:i/>
          <w:iCs/>
        </w:rPr>
        <w:t>I can see what they're trying to do with this, which is, which is entirely reasonable, that we that we should have a higher threshold to prescribing for lots of these conditions, but it's always got to be around the individual patient circumstance. But it's just far too blunt and too broad an indicator to try and do what I imagine the people that came up</w:t>
      </w:r>
      <w:r w:rsidR="00C92692">
        <w:rPr>
          <w:i/>
          <w:iCs/>
        </w:rPr>
        <w:t xml:space="preserve"> with</w:t>
      </w:r>
      <w:r w:rsidRPr="000D7432">
        <w:rPr>
          <w:i/>
          <w:iCs/>
        </w:rPr>
        <w:t xml:space="preserve"> this were intending it to do.</w:t>
      </w:r>
      <w:r>
        <w:rPr>
          <w:i/>
          <w:iCs/>
        </w:rPr>
        <w:t xml:space="preserve">” </w:t>
      </w:r>
      <w:r w:rsidR="00285609" w:rsidRPr="00285609">
        <w:rPr>
          <w:i/>
          <w:iCs/>
        </w:rPr>
        <w:t>[Regional lead, pharmacist]</w:t>
      </w:r>
    </w:p>
    <w:p w14:paraId="48824DAB" w14:textId="58F26160" w:rsidR="000D7432" w:rsidRDefault="000D7432" w:rsidP="00285609">
      <w:r>
        <w:t>The view that the indicator was too broad was supported by a GP:</w:t>
      </w:r>
    </w:p>
    <w:p w14:paraId="5F7BA4D1" w14:textId="43910314" w:rsidR="000D7432" w:rsidRPr="000D7432" w:rsidRDefault="000D7432" w:rsidP="000D7432">
      <w:pPr>
        <w:rPr>
          <w:i/>
          <w:iCs/>
        </w:rPr>
      </w:pPr>
      <w:r>
        <w:rPr>
          <w:i/>
          <w:iCs/>
        </w:rPr>
        <w:t>“</w:t>
      </w:r>
      <w:r w:rsidRPr="000D7432">
        <w:rPr>
          <w:i/>
          <w:iCs/>
        </w:rPr>
        <w:t xml:space="preserve">If you want to do antimicrobial stewardship, you go specific to a particular condition and a particular antibiotic which relates to local guidelines. Because my guidelines </w:t>
      </w:r>
      <w:r w:rsidR="00C92692">
        <w:rPr>
          <w:i/>
          <w:iCs/>
        </w:rPr>
        <w:t>(</w:t>
      </w:r>
      <w:r w:rsidRPr="000D7432">
        <w:rPr>
          <w:i/>
          <w:iCs/>
        </w:rPr>
        <w:t xml:space="preserve">in </w:t>
      </w:r>
      <w:r>
        <w:rPr>
          <w:i/>
          <w:iCs/>
        </w:rPr>
        <w:t>my local area)</w:t>
      </w:r>
      <w:r w:rsidRPr="000D7432">
        <w:rPr>
          <w:i/>
          <w:iCs/>
        </w:rPr>
        <w:t xml:space="preserve"> are different to those </w:t>
      </w:r>
      <w:r>
        <w:rPr>
          <w:i/>
          <w:iCs/>
        </w:rPr>
        <w:t>[…]</w:t>
      </w:r>
      <w:r w:rsidRPr="000D7432">
        <w:rPr>
          <w:i/>
          <w:iCs/>
        </w:rPr>
        <w:t xml:space="preserve"> </w:t>
      </w:r>
      <w:r w:rsidR="004926A8">
        <w:rPr>
          <w:i/>
          <w:iCs/>
        </w:rPr>
        <w:t xml:space="preserve">six </w:t>
      </w:r>
      <w:r w:rsidRPr="000D7432">
        <w:rPr>
          <w:i/>
          <w:iCs/>
        </w:rPr>
        <w:t>miles away</w:t>
      </w:r>
      <w:r>
        <w:rPr>
          <w:i/>
          <w:iCs/>
        </w:rPr>
        <w:t xml:space="preserve"> […] </w:t>
      </w:r>
      <w:r w:rsidRPr="000D7432">
        <w:rPr>
          <w:i/>
          <w:iCs/>
        </w:rPr>
        <w:t>ant</w:t>
      </w:r>
      <w:r>
        <w:rPr>
          <w:i/>
          <w:iCs/>
        </w:rPr>
        <w:t>i</w:t>
      </w:r>
      <w:r w:rsidRPr="000D7432">
        <w:rPr>
          <w:i/>
          <w:iCs/>
        </w:rPr>
        <w:t>microbial stewardship is a more local and specific thing. This is far too vague and woolly.</w:t>
      </w:r>
      <w:r>
        <w:rPr>
          <w:i/>
          <w:iCs/>
        </w:rPr>
        <w:t>” [GP]</w:t>
      </w:r>
    </w:p>
    <w:p w14:paraId="33A22E4E" w14:textId="658A36A4" w:rsidR="005B686B" w:rsidRDefault="000170B3" w:rsidP="005B686B">
      <w:r>
        <w:t>Another two participants felt that the indicator countered the ‘direction of travel’ in this area, in relation to Pharmacy First</w:t>
      </w:r>
      <w:r w:rsidR="004926A8">
        <w:t>:</w:t>
      </w:r>
    </w:p>
    <w:p w14:paraId="6A27EF4F" w14:textId="4B34C647" w:rsidR="004926A8" w:rsidRDefault="004926A8" w:rsidP="000170B3">
      <w:pPr>
        <w:rPr>
          <w:i/>
          <w:iCs/>
        </w:rPr>
      </w:pPr>
      <w:r>
        <w:rPr>
          <w:i/>
          <w:iCs/>
        </w:rPr>
        <w:t>“</w:t>
      </w:r>
      <w:r w:rsidR="000170B3" w:rsidRPr="000170B3">
        <w:rPr>
          <w:i/>
          <w:iCs/>
        </w:rPr>
        <w:t xml:space="preserve">This was probably the most bonkers </w:t>
      </w:r>
      <w:r w:rsidR="000170B3">
        <w:rPr>
          <w:i/>
          <w:iCs/>
        </w:rPr>
        <w:t>(</w:t>
      </w:r>
      <w:r w:rsidR="000170B3" w:rsidRPr="000170B3">
        <w:rPr>
          <w:i/>
          <w:iCs/>
        </w:rPr>
        <w:t>indicator</w:t>
      </w:r>
      <w:r w:rsidR="000170B3">
        <w:rPr>
          <w:i/>
          <w:iCs/>
        </w:rPr>
        <w:t>)</w:t>
      </w:r>
      <w:r w:rsidR="000170B3" w:rsidRPr="000170B3">
        <w:rPr>
          <w:i/>
          <w:iCs/>
        </w:rPr>
        <w:t xml:space="preserve"> </w:t>
      </w:r>
      <w:r w:rsidR="000170B3">
        <w:rPr>
          <w:i/>
          <w:iCs/>
        </w:rPr>
        <w:t>[…]</w:t>
      </w:r>
      <w:r w:rsidR="000170B3" w:rsidRPr="000170B3">
        <w:rPr>
          <w:i/>
          <w:iCs/>
        </w:rPr>
        <w:t xml:space="preserve"> the reason I say that is there's been a huge national push for </w:t>
      </w:r>
      <w:r>
        <w:rPr>
          <w:i/>
          <w:iCs/>
        </w:rPr>
        <w:t>P</w:t>
      </w:r>
      <w:r w:rsidR="000170B3" w:rsidRPr="000170B3">
        <w:rPr>
          <w:i/>
          <w:iCs/>
        </w:rPr>
        <w:t xml:space="preserve">harmacy </w:t>
      </w:r>
      <w:r w:rsidR="000170B3">
        <w:rPr>
          <w:i/>
          <w:iCs/>
        </w:rPr>
        <w:t>First</w:t>
      </w:r>
      <w:r w:rsidR="000170B3" w:rsidRPr="000170B3">
        <w:rPr>
          <w:i/>
          <w:iCs/>
        </w:rPr>
        <w:t xml:space="preserve">, and so </w:t>
      </w:r>
      <w:proofErr w:type="gramStart"/>
      <w:r w:rsidR="000170B3" w:rsidRPr="000170B3">
        <w:rPr>
          <w:i/>
          <w:iCs/>
        </w:rPr>
        <w:t>all of</w:t>
      </w:r>
      <w:proofErr w:type="gramEnd"/>
      <w:r w:rsidR="000170B3" w:rsidRPr="000170B3">
        <w:rPr>
          <w:i/>
          <w:iCs/>
        </w:rPr>
        <w:t xml:space="preserve"> those patients we</w:t>
      </w:r>
      <w:r w:rsidR="00C92692">
        <w:rPr>
          <w:i/>
          <w:iCs/>
        </w:rPr>
        <w:t>’</w:t>
      </w:r>
      <w:r w:rsidR="000170B3" w:rsidRPr="000170B3">
        <w:rPr>
          <w:i/>
          <w:iCs/>
        </w:rPr>
        <w:t xml:space="preserve">re supposed to be triaging and diverting to pharmacies at </w:t>
      </w:r>
      <w:r w:rsidR="00C92692">
        <w:rPr>
          <w:i/>
          <w:iCs/>
        </w:rPr>
        <w:t xml:space="preserve">the </w:t>
      </w:r>
      <w:r w:rsidR="000170B3" w:rsidRPr="000170B3">
        <w:rPr>
          <w:i/>
          <w:iCs/>
        </w:rPr>
        <w:t xml:space="preserve">point of them contacting us. </w:t>
      </w:r>
      <w:proofErr w:type="gramStart"/>
      <w:r w:rsidR="000170B3" w:rsidRPr="000170B3">
        <w:rPr>
          <w:i/>
          <w:iCs/>
        </w:rPr>
        <w:t>So</w:t>
      </w:r>
      <w:proofErr w:type="gramEnd"/>
      <w:r w:rsidR="000170B3" w:rsidRPr="000170B3">
        <w:rPr>
          <w:i/>
          <w:iCs/>
        </w:rPr>
        <w:t xml:space="preserve"> this almost seems like it's incentivi</w:t>
      </w:r>
      <w:r w:rsidR="00DC175A">
        <w:rPr>
          <w:i/>
          <w:iCs/>
        </w:rPr>
        <w:t>s</w:t>
      </w:r>
      <w:r w:rsidR="000170B3" w:rsidRPr="000170B3">
        <w:rPr>
          <w:i/>
          <w:iCs/>
        </w:rPr>
        <w:t>ing us to start seeing them</w:t>
      </w:r>
      <w:r w:rsidR="00C92692">
        <w:rPr>
          <w:i/>
          <w:iCs/>
        </w:rPr>
        <w:t xml:space="preserve"> again</w:t>
      </w:r>
      <w:r w:rsidR="000170B3" w:rsidRPr="000170B3">
        <w:rPr>
          <w:i/>
          <w:iCs/>
        </w:rPr>
        <w:t>.</w:t>
      </w:r>
      <w:r>
        <w:rPr>
          <w:i/>
          <w:iCs/>
        </w:rPr>
        <w:t>” [GP]</w:t>
      </w:r>
    </w:p>
    <w:p w14:paraId="19F6D5A1" w14:textId="796CEA8C" w:rsidR="000170B3" w:rsidRDefault="004926A8" w:rsidP="000170B3">
      <w:pPr>
        <w:rPr>
          <w:i/>
          <w:iCs/>
        </w:rPr>
      </w:pPr>
      <w:r>
        <w:rPr>
          <w:i/>
          <w:iCs/>
        </w:rPr>
        <w:t>“</w:t>
      </w:r>
      <w:r w:rsidR="000170B3" w:rsidRPr="000170B3">
        <w:rPr>
          <w:i/>
          <w:iCs/>
        </w:rPr>
        <w:t>I also think we are supposed to be pushing these patients towards Pharmacy First. It is the pathway that we want to go down.</w:t>
      </w:r>
      <w:r>
        <w:rPr>
          <w:i/>
          <w:iCs/>
        </w:rPr>
        <w:t xml:space="preserve">” </w:t>
      </w:r>
      <w:r w:rsidR="00285609" w:rsidRPr="00285609">
        <w:rPr>
          <w:i/>
          <w:iCs/>
        </w:rPr>
        <w:t>[Regional lead, pharmacist]</w:t>
      </w:r>
    </w:p>
    <w:p w14:paraId="7F133FC1" w14:textId="4C92A5CF" w:rsidR="000170B3" w:rsidRPr="00E35D3F" w:rsidRDefault="00B10053" w:rsidP="005B686B">
      <w:r>
        <w:t>Similarly, o</w:t>
      </w:r>
      <w:r w:rsidR="004926A8" w:rsidRPr="004926A8">
        <w:t>ther participants</w:t>
      </w:r>
      <w:r w:rsidR="0003539B">
        <w:t xml:space="preserve"> </w:t>
      </w:r>
      <w:r>
        <w:t xml:space="preserve">agreed with the principle of the indicator but felt that it didn’t fit with the current presence of other community services such as </w:t>
      </w:r>
      <w:r w:rsidR="004926A8" w:rsidRPr="004926A8">
        <w:t>Pharmacy First and acute respiratory infection (ARI) hubs</w:t>
      </w:r>
      <w:r w:rsidR="004926A8">
        <w:t xml:space="preserve">, with one GP calling </w:t>
      </w:r>
      <w:r w:rsidR="00DC175A">
        <w:t xml:space="preserve">the indicator </w:t>
      </w:r>
      <w:r w:rsidR="004926A8">
        <w:t>“a complete nightmare”.</w:t>
      </w:r>
    </w:p>
    <w:p w14:paraId="6FD72353" w14:textId="77777777" w:rsidR="005B686B" w:rsidRDefault="005B686B" w:rsidP="005B686B">
      <w:pPr>
        <w:pStyle w:val="Heading2"/>
      </w:pPr>
      <w:r>
        <w:t>Feasibility</w:t>
      </w:r>
    </w:p>
    <w:p w14:paraId="149E5D3D" w14:textId="45F858A9" w:rsidR="00ED2638" w:rsidRDefault="009D42D3" w:rsidP="005B686B">
      <w:r w:rsidRPr="009D42D3">
        <w:t>As described above feedback was received</w:t>
      </w:r>
      <w:r w:rsidR="009A3FC2">
        <w:t xml:space="preserve"> from </w:t>
      </w:r>
      <w:proofErr w:type="gramStart"/>
      <w:r w:rsidR="009A3FC2">
        <w:t>a number of</w:t>
      </w:r>
      <w:proofErr w:type="gramEnd"/>
      <w:r w:rsidR="009A3FC2">
        <w:t xml:space="preserve"> participants</w:t>
      </w:r>
      <w:r w:rsidRPr="009D42D3">
        <w:t xml:space="preserve"> that an increasing proportion of the activity relating to this indicator now takes place outside general practice.</w:t>
      </w:r>
      <w:r w:rsidR="006A2D3D">
        <w:t xml:space="preserve"> </w:t>
      </w:r>
      <w:r w:rsidR="00B10053">
        <w:t>There was agreement from participants</w:t>
      </w:r>
      <w:r w:rsidR="00ED2638">
        <w:t xml:space="preserve"> that </w:t>
      </w:r>
      <w:r w:rsidR="00257A3B">
        <w:t xml:space="preserve">the potential ‘split’ of activity </w:t>
      </w:r>
      <w:r w:rsidR="00B10053">
        <w:t>between</w:t>
      </w:r>
      <w:r w:rsidR="00257A3B">
        <w:t xml:space="preserve"> GP practices and Pharmacy First would make the indicator unfeasible.</w:t>
      </w:r>
    </w:p>
    <w:p w14:paraId="1EBF1D5A" w14:textId="4F1D190F" w:rsidR="00B06AA4" w:rsidRPr="00C2417C" w:rsidRDefault="00971F23" w:rsidP="00C2417C">
      <w:pPr>
        <w:rPr>
          <w:i/>
          <w:iCs/>
        </w:rPr>
      </w:pPr>
      <w:r>
        <w:rPr>
          <w:i/>
          <w:iCs/>
        </w:rPr>
        <w:t>“</w:t>
      </w:r>
      <w:r w:rsidR="00B06AA4" w:rsidRPr="00F1307C">
        <w:rPr>
          <w:i/>
          <w:iCs/>
        </w:rPr>
        <w:t xml:space="preserve">I just wondered where the </w:t>
      </w:r>
      <w:r w:rsidR="00C2417C">
        <w:rPr>
          <w:i/>
          <w:iCs/>
        </w:rPr>
        <w:t>P</w:t>
      </w:r>
      <w:r w:rsidR="00B06AA4" w:rsidRPr="00F1307C">
        <w:rPr>
          <w:i/>
          <w:iCs/>
        </w:rPr>
        <w:t xml:space="preserve">harmacy </w:t>
      </w:r>
      <w:r w:rsidR="00C2417C">
        <w:rPr>
          <w:i/>
          <w:iCs/>
        </w:rPr>
        <w:t>F</w:t>
      </w:r>
      <w:r w:rsidR="00B06AA4" w:rsidRPr="00F1307C">
        <w:rPr>
          <w:i/>
          <w:iCs/>
        </w:rPr>
        <w:t>irst scheme fitted into this and referral by GP practices to that scheme, because over time I'm assuming that the thinking is that lots of people in the general population will learn not to go to their GP, and they can go to their community pharmacy to get advice and, if necessary, a prescription-only medicine via PGD</w:t>
      </w:r>
      <w:r w:rsidR="00B10053">
        <w:rPr>
          <w:i/>
          <w:iCs/>
        </w:rPr>
        <w:t xml:space="preserve"> (patient group direction)</w:t>
      </w:r>
      <w:r w:rsidR="00B06AA4" w:rsidRPr="00F1307C">
        <w:rPr>
          <w:i/>
          <w:iCs/>
        </w:rPr>
        <w:t xml:space="preserve">. </w:t>
      </w:r>
      <w:proofErr w:type="gramStart"/>
      <w:r w:rsidR="00B06AA4" w:rsidRPr="00F1307C">
        <w:rPr>
          <w:i/>
          <w:iCs/>
        </w:rPr>
        <w:t>So</w:t>
      </w:r>
      <w:proofErr w:type="gramEnd"/>
      <w:r w:rsidR="00B06AA4" w:rsidRPr="00F1307C">
        <w:rPr>
          <w:i/>
          <w:iCs/>
        </w:rPr>
        <w:t xml:space="preserve"> I don't know where this fits </w:t>
      </w:r>
      <w:r>
        <w:rPr>
          <w:i/>
          <w:iCs/>
        </w:rPr>
        <w:t>[…]</w:t>
      </w:r>
      <w:r w:rsidR="00B06AA4" w:rsidRPr="00F1307C">
        <w:rPr>
          <w:i/>
          <w:iCs/>
        </w:rPr>
        <w:t xml:space="preserve"> what does good look like here</w:t>
      </w:r>
      <w:r>
        <w:rPr>
          <w:i/>
          <w:iCs/>
        </w:rPr>
        <w:t>?</w:t>
      </w:r>
      <w:r w:rsidR="00B06AA4" w:rsidRPr="00F1307C">
        <w:rPr>
          <w:i/>
          <w:iCs/>
        </w:rPr>
        <w:t xml:space="preserve"> </w:t>
      </w:r>
      <w:r>
        <w:rPr>
          <w:i/>
          <w:iCs/>
        </w:rPr>
        <w:t>I</w:t>
      </w:r>
      <w:r w:rsidR="00B06AA4" w:rsidRPr="00F1307C">
        <w:rPr>
          <w:i/>
          <w:iCs/>
        </w:rPr>
        <w:t xml:space="preserve">t's a </w:t>
      </w:r>
      <w:proofErr w:type="gramStart"/>
      <w:r w:rsidR="00B06AA4" w:rsidRPr="00F1307C">
        <w:rPr>
          <w:i/>
          <w:iCs/>
        </w:rPr>
        <w:t>pretty complicated</w:t>
      </w:r>
      <w:proofErr w:type="gramEnd"/>
      <w:r w:rsidR="00B06AA4" w:rsidRPr="00F1307C">
        <w:rPr>
          <w:i/>
          <w:iCs/>
        </w:rPr>
        <w:t xml:space="preserve"> picture now about where people might present to go and get advice or treatment. Because then they could go to their GP. The GP, if they're on board with the Pharmacy First scheme will triage people to go and see the pharmacist rather than taking the GP appointment. </w:t>
      </w:r>
      <w:proofErr w:type="gramStart"/>
      <w:r w:rsidR="00B06AA4" w:rsidRPr="00F1307C">
        <w:rPr>
          <w:i/>
          <w:iCs/>
        </w:rPr>
        <w:t>So</w:t>
      </w:r>
      <w:proofErr w:type="gramEnd"/>
      <w:r w:rsidR="00B06AA4" w:rsidRPr="00F1307C">
        <w:rPr>
          <w:i/>
          <w:iCs/>
        </w:rPr>
        <w:t xml:space="preserve"> is that coded? I don't know. And would that count as self-care advice</w:t>
      </w:r>
      <w:r>
        <w:rPr>
          <w:i/>
          <w:iCs/>
        </w:rPr>
        <w:t>,</w:t>
      </w:r>
      <w:r w:rsidR="00B06AA4" w:rsidRPr="00F1307C">
        <w:rPr>
          <w:i/>
          <w:iCs/>
        </w:rPr>
        <w:t xml:space="preserve"> or it might not be? These people may end up with an antibiotic with </w:t>
      </w:r>
      <w:r w:rsidR="007D18C8">
        <w:rPr>
          <w:i/>
          <w:iCs/>
        </w:rPr>
        <w:t xml:space="preserve">the </w:t>
      </w:r>
      <w:r w:rsidR="00B06AA4" w:rsidRPr="00F1307C">
        <w:rPr>
          <w:i/>
          <w:iCs/>
        </w:rPr>
        <w:t>Pharmacy First scheme, which then go</w:t>
      </w:r>
      <w:r>
        <w:rPr>
          <w:i/>
          <w:iCs/>
        </w:rPr>
        <w:t>es</w:t>
      </w:r>
      <w:r w:rsidR="00B06AA4" w:rsidRPr="00F1307C">
        <w:rPr>
          <w:i/>
          <w:iCs/>
        </w:rPr>
        <w:t xml:space="preserve"> back into the patient's record in the GP practice. </w:t>
      </w:r>
      <w:proofErr w:type="gramStart"/>
      <w:r w:rsidR="00B06AA4" w:rsidRPr="00F1307C">
        <w:rPr>
          <w:i/>
          <w:iCs/>
        </w:rPr>
        <w:t>So</w:t>
      </w:r>
      <w:proofErr w:type="gramEnd"/>
      <w:r w:rsidR="00B06AA4" w:rsidRPr="00F1307C">
        <w:rPr>
          <w:i/>
          <w:iCs/>
        </w:rPr>
        <w:t xml:space="preserve"> it's a bit complicated</w:t>
      </w:r>
      <w:r>
        <w:rPr>
          <w:i/>
          <w:iCs/>
        </w:rPr>
        <w:t xml:space="preserve"> […] </w:t>
      </w:r>
      <w:r w:rsidR="00B06AA4" w:rsidRPr="00F1307C">
        <w:rPr>
          <w:i/>
          <w:iCs/>
        </w:rPr>
        <w:t>is that then sort of a penalty for the GP practi</w:t>
      </w:r>
      <w:r>
        <w:rPr>
          <w:i/>
          <w:iCs/>
        </w:rPr>
        <w:t>c</w:t>
      </w:r>
      <w:r w:rsidR="00B06AA4" w:rsidRPr="00F1307C">
        <w:rPr>
          <w:i/>
          <w:iCs/>
        </w:rPr>
        <w:t>e</w:t>
      </w:r>
      <w:r>
        <w:rPr>
          <w:i/>
          <w:iCs/>
        </w:rPr>
        <w:t>?</w:t>
      </w:r>
      <w:r w:rsidR="00B06AA4" w:rsidRPr="00F1307C">
        <w:rPr>
          <w:i/>
          <w:iCs/>
        </w:rPr>
        <w:t xml:space="preserve"> That another service gave their patient an antibiotic for one of these conditions</w:t>
      </w:r>
      <w:r>
        <w:rPr>
          <w:i/>
          <w:iCs/>
        </w:rPr>
        <w:t>?”</w:t>
      </w:r>
      <w:r w:rsidR="00285609" w:rsidRPr="00285609">
        <w:rPr>
          <w:i/>
          <w:iCs/>
        </w:rPr>
        <w:t xml:space="preserve"> [Regional lead, pharmacist] </w:t>
      </w:r>
    </w:p>
    <w:p w14:paraId="46E9F28C" w14:textId="55FB6299" w:rsidR="00A25A21" w:rsidRPr="00FA5649" w:rsidRDefault="00FA5649" w:rsidP="00FA5649">
      <w:r>
        <w:t xml:space="preserve">Although the quote above describes how data from Pharmacy First </w:t>
      </w:r>
      <w:r w:rsidR="00A21359">
        <w:t>c</w:t>
      </w:r>
      <w:r>
        <w:t xml:space="preserve">ould flow back into the patient’s clinical record, a GP </w:t>
      </w:r>
      <w:r w:rsidR="00E74748">
        <w:t>suggested that this would not necessarily be the case consistently, and for all practices</w:t>
      </w:r>
      <w:r>
        <w:t xml:space="preserve">. </w:t>
      </w:r>
      <w:r w:rsidR="00AB595D">
        <w:t xml:space="preserve">The practice manager </w:t>
      </w:r>
      <w:r w:rsidR="00E74748">
        <w:t xml:space="preserve">interviewed </w:t>
      </w:r>
      <w:r w:rsidR="00AB595D">
        <w:t>was concerned that the impact of including coding of activity taking place via Pharmacy First could be a major issue in general practice.</w:t>
      </w:r>
    </w:p>
    <w:p w14:paraId="502C3F45" w14:textId="264F87BD" w:rsidR="00257A3B" w:rsidRPr="009D42D3" w:rsidRDefault="00B10053" w:rsidP="005B686B">
      <w:r>
        <w:t xml:space="preserve">Participants also fed back that it would be difficult to </w:t>
      </w:r>
      <w:r w:rsidR="007D18C8">
        <w:t xml:space="preserve">accurately </w:t>
      </w:r>
      <w:r>
        <w:t xml:space="preserve">identify patients </w:t>
      </w:r>
      <w:r w:rsidR="007D18C8">
        <w:t xml:space="preserve">who had received self-care advice only or a delayed prescription </w:t>
      </w:r>
      <w:r>
        <w:t>because of variation</w:t>
      </w:r>
      <w:r w:rsidR="007D18C8">
        <w:t>s</w:t>
      </w:r>
      <w:r>
        <w:t xml:space="preserve"> in coding</w:t>
      </w:r>
      <w:r w:rsidR="007D18C8">
        <w:t xml:space="preserve">, noting that these criteria </w:t>
      </w:r>
      <w:r w:rsidR="00257A3B">
        <w:t>are difficult to code</w:t>
      </w:r>
      <w:r w:rsidR="009A3FC2">
        <w:t xml:space="preserve"> in a standard way</w:t>
      </w:r>
      <w:r w:rsidR="007D18C8">
        <w:t xml:space="preserve">. </w:t>
      </w:r>
      <w:r w:rsidR="00A25A21">
        <w:t xml:space="preserve"> </w:t>
      </w:r>
      <w:r w:rsidR="009A3FC2">
        <w:t xml:space="preserve">Regarding delayed prescriptions, </w:t>
      </w:r>
      <w:r w:rsidR="008A531E">
        <w:t>a pharmacist</w:t>
      </w:r>
      <w:r w:rsidR="009A3FC2">
        <w:t xml:space="preserve"> stated that it was not possible to tell if or when the prescription had been dispensed, and </w:t>
      </w:r>
      <w:r w:rsidR="008A531E">
        <w:t>a few</w:t>
      </w:r>
      <w:r w:rsidR="009A3FC2">
        <w:t xml:space="preserve"> others added that </w:t>
      </w:r>
      <w:r w:rsidR="00A25A21">
        <w:t xml:space="preserve">the </w:t>
      </w:r>
      <w:r w:rsidR="009A3FC2">
        <w:t xml:space="preserve">likelihood </w:t>
      </w:r>
      <w:r w:rsidR="00A25A21">
        <w:t xml:space="preserve">of issuing a delayed prescription </w:t>
      </w:r>
      <w:r w:rsidR="009A3FC2">
        <w:t xml:space="preserve">rather than self-care advice only would </w:t>
      </w:r>
      <w:r w:rsidR="00A25A21">
        <w:t>var</w:t>
      </w:r>
      <w:r w:rsidR="009A3FC2">
        <w:t>y</w:t>
      </w:r>
      <w:r w:rsidR="00A25A21">
        <w:t xml:space="preserve"> based on the day of the week:</w:t>
      </w:r>
    </w:p>
    <w:p w14:paraId="27180826" w14:textId="16C7F665" w:rsidR="00BD6752" w:rsidRPr="006D1671" w:rsidRDefault="00257A3B" w:rsidP="006D1671">
      <w:pPr>
        <w:rPr>
          <w:i/>
          <w:iCs/>
        </w:rPr>
      </w:pPr>
      <w:r>
        <w:rPr>
          <w:i/>
          <w:iCs/>
        </w:rPr>
        <w:t>“D</w:t>
      </w:r>
      <w:r w:rsidR="00BD6752" w:rsidRPr="00BD6752">
        <w:rPr>
          <w:i/>
          <w:iCs/>
        </w:rPr>
        <w:t xml:space="preserve">elayed scripts </w:t>
      </w:r>
      <w:r w:rsidR="00A25A21">
        <w:rPr>
          <w:i/>
          <w:iCs/>
        </w:rPr>
        <w:t>are</w:t>
      </w:r>
      <w:r w:rsidR="00BD6752" w:rsidRPr="00BD6752">
        <w:rPr>
          <w:i/>
          <w:iCs/>
        </w:rPr>
        <w:t xml:space="preserve"> notoriously difficult to search for because different people tend to do different things.</w:t>
      </w:r>
      <w:r>
        <w:rPr>
          <w:i/>
          <w:iCs/>
        </w:rPr>
        <w:t>”</w:t>
      </w:r>
      <w:r w:rsidR="008A531E">
        <w:rPr>
          <w:i/>
          <w:iCs/>
        </w:rPr>
        <w:t xml:space="preserve"> [GP]</w:t>
      </w:r>
    </w:p>
    <w:p w14:paraId="713AD819" w14:textId="17AEDEF4" w:rsidR="00BD6752" w:rsidRDefault="00257A3B" w:rsidP="006D1671">
      <w:pPr>
        <w:rPr>
          <w:i/>
          <w:iCs/>
        </w:rPr>
      </w:pPr>
      <w:r>
        <w:rPr>
          <w:i/>
          <w:iCs/>
        </w:rPr>
        <w:t>“E</w:t>
      </w:r>
      <w:r w:rsidR="00BD6752" w:rsidRPr="00BD6752">
        <w:rPr>
          <w:i/>
          <w:iCs/>
        </w:rPr>
        <w:t>ven if we did an audit at the practice and they went manually through the notes, they could see if there was self-care advice they could see if there was advice to delay the prescription, but they wouldn't even know if the prescription was delayed, so I just think it's impossible to measure</w:t>
      </w:r>
      <w:r w:rsidR="00A25A21">
        <w:rPr>
          <w:i/>
          <w:iCs/>
        </w:rPr>
        <w:t xml:space="preserve"> […] </w:t>
      </w:r>
      <w:r w:rsidR="00A25A21" w:rsidRPr="00A25A21">
        <w:rPr>
          <w:i/>
          <w:iCs/>
        </w:rPr>
        <w:t>If it's a Friday</w:t>
      </w:r>
      <w:r w:rsidR="00A25A21">
        <w:rPr>
          <w:i/>
          <w:iCs/>
        </w:rPr>
        <w:t xml:space="preserve"> […] </w:t>
      </w:r>
      <w:r w:rsidR="00A25A21" w:rsidRPr="00A25A21">
        <w:rPr>
          <w:i/>
          <w:iCs/>
        </w:rPr>
        <w:t>the day</w:t>
      </w:r>
      <w:r w:rsidR="00A25A21">
        <w:rPr>
          <w:i/>
          <w:iCs/>
        </w:rPr>
        <w:t xml:space="preserve"> </w:t>
      </w:r>
      <w:r w:rsidR="00A25A21" w:rsidRPr="00A25A21">
        <w:rPr>
          <w:i/>
          <w:iCs/>
        </w:rPr>
        <w:t>of the week comes into it.</w:t>
      </w:r>
      <w:r>
        <w:rPr>
          <w:i/>
          <w:iCs/>
        </w:rPr>
        <w:t>”</w:t>
      </w:r>
      <w:r w:rsidR="00A25A21">
        <w:rPr>
          <w:i/>
          <w:iCs/>
        </w:rPr>
        <w:t xml:space="preserve"> </w:t>
      </w:r>
      <w:r w:rsidR="00285609" w:rsidRPr="00285609">
        <w:rPr>
          <w:i/>
          <w:iCs/>
        </w:rPr>
        <w:t>[Regional lead, pharmacist] </w:t>
      </w:r>
    </w:p>
    <w:p w14:paraId="68D3EC99" w14:textId="64E50D78" w:rsidR="00BD6752" w:rsidRPr="00691620" w:rsidRDefault="00257A3B" w:rsidP="005B686B">
      <w:pPr>
        <w:rPr>
          <w:i/>
          <w:iCs/>
        </w:rPr>
      </w:pPr>
      <w:r>
        <w:rPr>
          <w:i/>
          <w:iCs/>
        </w:rPr>
        <w:t>“</w:t>
      </w:r>
      <w:r w:rsidR="00BD6752" w:rsidRPr="00BD6752">
        <w:rPr>
          <w:i/>
          <w:iCs/>
        </w:rPr>
        <w:t>I wouldn't give a prescription at all if I thought self-care was the right course of</w:t>
      </w:r>
      <w:r w:rsidR="00BD6752" w:rsidRPr="00BD6752">
        <w:rPr>
          <w:rFonts w:ascii="Aptos Narrow" w:eastAsia="Times New Roman" w:hAnsi="Aptos Narrow" w:cs="Times New Roman"/>
          <w:color w:val="000000"/>
          <w:sz w:val="22"/>
          <w:lang w:eastAsia="en-GB"/>
        </w:rPr>
        <w:t xml:space="preserve"> </w:t>
      </w:r>
      <w:r w:rsidR="00BD6752" w:rsidRPr="00BD6752">
        <w:rPr>
          <w:i/>
          <w:iCs/>
        </w:rPr>
        <w:t>action</w:t>
      </w:r>
      <w:r>
        <w:rPr>
          <w:i/>
          <w:iCs/>
        </w:rPr>
        <w:t>.”</w:t>
      </w:r>
      <w:r w:rsidR="00A25A21">
        <w:rPr>
          <w:i/>
          <w:iCs/>
        </w:rPr>
        <w:t xml:space="preserve"> [GP]</w:t>
      </w:r>
    </w:p>
    <w:p w14:paraId="1BC9B88C" w14:textId="77777777" w:rsidR="005B686B" w:rsidRDefault="005B686B" w:rsidP="005B686B">
      <w:pPr>
        <w:pStyle w:val="Heading2"/>
      </w:pPr>
      <w:r>
        <w:t>Acceptability</w:t>
      </w:r>
    </w:p>
    <w:p w14:paraId="144B84F5" w14:textId="4A4787FC" w:rsidR="00606A2C" w:rsidRPr="006A2D3D" w:rsidRDefault="00A7437B" w:rsidP="006A2D3D">
      <w:r>
        <w:t>Although this indicator</w:t>
      </w:r>
      <w:r w:rsidR="00606A2C" w:rsidRPr="006A2D3D">
        <w:t xml:space="preserve"> is not intended to improve outcomes for individual patients, some </w:t>
      </w:r>
      <w:r w:rsidR="00E90B8C" w:rsidRPr="006A2D3D">
        <w:t xml:space="preserve">participants expressed </w:t>
      </w:r>
      <w:r w:rsidR="00606A2C" w:rsidRPr="006A2D3D">
        <w:t xml:space="preserve">concern </w:t>
      </w:r>
      <w:r>
        <w:t xml:space="preserve">that </w:t>
      </w:r>
      <w:r w:rsidR="00E90B8C" w:rsidRPr="006A2D3D">
        <w:t xml:space="preserve">the indicator could </w:t>
      </w:r>
      <w:r w:rsidR="00EB4451">
        <w:t>result in</w:t>
      </w:r>
      <w:r w:rsidR="00E90B8C" w:rsidRPr="006A2D3D">
        <w:t xml:space="preserve"> under-treatment</w:t>
      </w:r>
      <w:r>
        <w:t>:</w:t>
      </w:r>
    </w:p>
    <w:p w14:paraId="0BC96096" w14:textId="161B577D" w:rsidR="0071198B" w:rsidRPr="0071198B" w:rsidRDefault="0071198B" w:rsidP="0071198B">
      <w:pPr>
        <w:rPr>
          <w:i/>
          <w:iCs/>
        </w:rPr>
      </w:pPr>
      <w:r>
        <w:rPr>
          <w:i/>
          <w:iCs/>
        </w:rPr>
        <w:t>“</w:t>
      </w:r>
      <w:r w:rsidRPr="0071198B">
        <w:rPr>
          <w:i/>
          <w:iCs/>
        </w:rPr>
        <w:t xml:space="preserve">What does good look like? Because if you've had a persistent cough for </w:t>
      </w:r>
      <w:proofErr w:type="gramStart"/>
      <w:r w:rsidRPr="0071198B">
        <w:rPr>
          <w:i/>
          <w:iCs/>
        </w:rPr>
        <w:t>a number of</w:t>
      </w:r>
      <w:proofErr w:type="gramEnd"/>
      <w:r w:rsidRPr="0071198B">
        <w:rPr>
          <w:i/>
          <w:iCs/>
        </w:rPr>
        <w:t xml:space="preserve"> months in your 70s, then you're going to take a different view from somebody who's 25 with a persistent cough</w:t>
      </w:r>
      <w:r>
        <w:rPr>
          <w:i/>
          <w:iCs/>
        </w:rPr>
        <w:t>,</w:t>
      </w:r>
      <w:r w:rsidRPr="0071198B">
        <w:rPr>
          <w:i/>
          <w:iCs/>
        </w:rPr>
        <w:t xml:space="preserve"> I would imagine in terms of your concern that there's something more sinister going on.</w:t>
      </w:r>
      <w:r>
        <w:rPr>
          <w:i/>
          <w:iCs/>
        </w:rPr>
        <w:t xml:space="preserve">” </w:t>
      </w:r>
      <w:r w:rsidR="00285609" w:rsidRPr="00285609">
        <w:rPr>
          <w:i/>
          <w:iCs/>
        </w:rPr>
        <w:t>[Regional lead, pharmacist] </w:t>
      </w:r>
    </w:p>
    <w:p w14:paraId="51FE828A" w14:textId="7B96F8B4" w:rsidR="00E90B8C" w:rsidRPr="006A2D3D" w:rsidRDefault="006A2D3D" w:rsidP="006A2D3D">
      <w:pPr>
        <w:rPr>
          <w:i/>
          <w:iCs/>
        </w:rPr>
      </w:pPr>
      <w:r>
        <w:rPr>
          <w:i/>
          <w:iCs/>
        </w:rPr>
        <w:t>“</w:t>
      </w:r>
      <w:r w:rsidR="00E90B8C" w:rsidRPr="00606A2C">
        <w:rPr>
          <w:i/>
          <w:iCs/>
        </w:rPr>
        <w:t>Difficult to set denominator as patient presentations or conditions may be indicative of more serious concerns.</w:t>
      </w:r>
      <w:r w:rsidR="00B06AA4">
        <w:rPr>
          <w:i/>
          <w:iCs/>
        </w:rPr>
        <w:t>”</w:t>
      </w:r>
      <w:r w:rsidR="00E90B8C" w:rsidRPr="00606A2C">
        <w:rPr>
          <w:i/>
          <w:iCs/>
        </w:rPr>
        <w:t xml:space="preserve"> </w:t>
      </w:r>
      <w:r w:rsidR="00285609" w:rsidRPr="00285609">
        <w:rPr>
          <w:i/>
          <w:iCs/>
        </w:rPr>
        <w:t>[GP and regional expert in informatics, via email]</w:t>
      </w:r>
    </w:p>
    <w:p w14:paraId="470D5371" w14:textId="0A9704DE" w:rsidR="0071198B" w:rsidRDefault="00AB595D" w:rsidP="005B686B">
      <w:r>
        <w:t>Four</w:t>
      </w:r>
      <w:r w:rsidR="0071198B">
        <w:t xml:space="preserve"> participants provided views on whether the indicator should be </w:t>
      </w:r>
      <w:r w:rsidR="00940E43">
        <w:t>financially</w:t>
      </w:r>
      <w:r w:rsidR="0071198B">
        <w:t xml:space="preserve"> incentivised. One replied that neither</w:t>
      </w:r>
      <w:r w:rsidR="00940E43">
        <w:t xml:space="preserve"> financial incentivisation or quality improvement</w:t>
      </w:r>
      <w:r w:rsidR="0071198B">
        <w:t xml:space="preserve"> was appropriate and that financial incentivisation would present “opposite pressures”</w:t>
      </w:r>
      <w:r w:rsidR="00DC175A">
        <w:t>, linked to earlier comments about how the indicator might undermine the direction of travel in relation to the Pharmacy First scheme</w:t>
      </w:r>
      <w:r w:rsidR="0071198B">
        <w:t xml:space="preserve">. </w:t>
      </w:r>
      <w:r>
        <w:t xml:space="preserve">Two </w:t>
      </w:r>
      <w:r w:rsidR="0071198B">
        <w:t xml:space="preserve">suggested </w:t>
      </w:r>
      <w:r>
        <w:t xml:space="preserve">that </w:t>
      </w:r>
      <w:r w:rsidR="0071198B">
        <w:t>quality improvement was most appropriate</w:t>
      </w:r>
      <w:r w:rsidR="00DC175A">
        <w:t>,</w:t>
      </w:r>
      <w:r w:rsidR="0071198B">
        <w:t xml:space="preserve"> </w:t>
      </w:r>
      <w:r>
        <w:t>with one participant noting that</w:t>
      </w:r>
      <w:r w:rsidR="0071198B">
        <w:t xml:space="preserve"> the indicator did not represent additional work. The</w:t>
      </w:r>
      <w:r>
        <w:t xml:space="preserve"> other participant </w:t>
      </w:r>
      <w:r w:rsidR="0071198B">
        <w:t xml:space="preserve">felt </w:t>
      </w:r>
      <w:r w:rsidR="00DC175A">
        <w:t xml:space="preserve">that although </w:t>
      </w:r>
      <w:r w:rsidR="0071198B">
        <w:t>quality improvement was most appropriate in principle, financial incentivisation would be required to drive change:</w:t>
      </w:r>
    </w:p>
    <w:p w14:paraId="75A7A1F4" w14:textId="03E599A9" w:rsidR="0071198B" w:rsidRPr="00374B3E" w:rsidRDefault="00374B3E" w:rsidP="00374B3E">
      <w:pPr>
        <w:rPr>
          <w:i/>
          <w:iCs/>
        </w:rPr>
      </w:pPr>
      <w:r w:rsidRPr="00374B3E">
        <w:rPr>
          <w:i/>
          <w:iCs/>
        </w:rPr>
        <w:t>“I don't know whether I would pay to do (the indicator) because I'm not sure it's going to change practice that much because these are messages that have been out consistently now for several years</w:t>
      </w:r>
      <w:r>
        <w:rPr>
          <w:i/>
          <w:iCs/>
        </w:rPr>
        <w:t>,</w:t>
      </w:r>
      <w:r w:rsidRPr="00374B3E">
        <w:rPr>
          <w:i/>
          <w:iCs/>
        </w:rPr>
        <w:t xml:space="preserve"> and I think I've got to say hand on heart on I'm more confident that (GPs) probably do (appropriate antibiotic prescribing) than maybe the comprehensive asthma review in practice. I just don't think they're very good at recording them in a consistent way. So </w:t>
      </w:r>
      <w:proofErr w:type="gramStart"/>
      <w:r w:rsidRPr="00374B3E">
        <w:rPr>
          <w:i/>
          <w:iCs/>
        </w:rPr>
        <w:t>therefore</w:t>
      </w:r>
      <w:proofErr w:type="gramEnd"/>
      <w:r w:rsidRPr="00374B3E">
        <w:rPr>
          <w:i/>
          <w:iCs/>
        </w:rPr>
        <w:t xml:space="preserve"> I wouldn't pay them to do it […] if I've got a pot of money, I'd rather use it for asthma, please.” </w:t>
      </w:r>
      <w:r w:rsidR="00285609" w:rsidRPr="00285609">
        <w:rPr>
          <w:i/>
          <w:iCs/>
        </w:rPr>
        <w:t>[Regional lead, pharmacist] </w:t>
      </w:r>
    </w:p>
    <w:p w14:paraId="6D0E0E56" w14:textId="67F8FED1" w:rsidR="006D1671" w:rsidRDefault="00374B3E" w:rsidP="005B686B">
      <w:pPr>
        <w:rPr>
          <w:i/>
          <w:iCs/>
        </w:rPr>
      </w:pPr>
      <w:r>
        <w:t>A practice manager also fed back</w:t>
      </w:r>
      <w:r w:rsidR="006D1671">
        <w:t xml:space="preserve"> that </w:t>
      </w:r>
      <w:r>
        <w:t>he did not feel the indicator</w:t>
      </w:r>
      <w:r w:rsidR="006D1671">
        <w:t xml:space="preserve"> would change practice:</w:t>
      </w:r>
      <w:r w:rsidR="00ED2638">
        <w:t xml:space="preserve"> “</w:t>
      </w:r>
      <w:r w:rsidR="006D1671" w:rsidRPr="00606A2C">
        <w:rPr>
          <w:i/>
          <w:iCs/>
        </w:rPr>
        <w:t xml:space="preserve">I would like to think my reception staff care-navigate all of these patients straight to </w:t>
      </w:r>
      <w:r>
        <w:rPr>
          <w:i/>
          <w:iCs/>
        </w:rPr>
        <w:t>P</w:t>
      </w:r>
      <w:r w:rsidR="006D1671" w:rsidRPr="00606A2C">
        <w:rPr>
          <w:i/>
          <w:iCs/>
        </w:rPr>
        <w:t xml:space="preserve">harmacy </w:t>
      </w:r>
      <w:r>
        <w:rPr>
          <w:i/>
          <w:iCs/>
        </w:rPr>
        <w:t>First,</w:t>
      </w:r>
      <w:r w:rsidR="006D1671" w:rsidRPr="00606A2C">
        <w:rPr>
          <w:i/>
          <w:iCs/>
        </w:rPr>
        <w:t xml:space="preserve"> and don't bother the GP.</w:t>
      </w:r>
      <w:r w:rsidR="00ED2638">
        <w:rPr>
          <w:i/>
          <w:iCs/>
        </w:rPr>
        <w:t>”</w:t>
      </w:r>
    </w:p>
    <w:p w14:paraId="5E838C89" w14:textId="77777777" w:rsidR="005B686B" w:rsidRDefault="005B686B" w:rsidP="005B686B">
      <w:pPr>
        <w:pStyle w:val="Heading2"/>
      </w:pPr>
      <w:r>
        <w:t>Suggested amendments</w:t>
      </w:r>
    </w:p>
    <w:p w14:paraId="20F39454" w14:textId="4162F272" w:rsidR="00755EAB" w:rsidRPr="00691620" w:rsidRDefault="00755EAB" w:rsidP="00691620">
      <w:r w:rsidRPr="00B06AA4">
        <w:t xml:space="preserve">Relatively few suggestions for potential groups of patients to exclude were received, and these included patients having </w:t>
      </w:r>
      <w:r w:rsidRPr="00DD7903">
        <w:t>prophylactic antibiotics</w:t>
      </w:r>
      <w:r w:rsidRPr="00B06AA4">
        <w:t xml:space="preserve"> </w:t>
      </w:r>
      <w:r w:rsidR="00AB595D">
        <w:t xml:space="preserve">(for example for acne or splenectomy) </w:t>
      </w:r>
      <w:r w:rsidRPr="00B06AA4">
        <w:t>and those who were immunosuppressed. There was a suggestion that it would be most appropriate to exclude patients on a case-by-case basis</w:t>
      </w:r>
      <w:r w:rsidR="00B06AA4">
        <w:t>.</w:t>
      </w:r>
    </w:p>
    <w:p w14:paraId="6B8FBFF6" w14:textId="77777777" w:rsidR="005B686B" w:rsidRDefault="005B686B" w:rsidP="005B686B">
      <w:pPr>
        <w:pStyle w:val="Heading2"/>
      </w:pPr>
      <w:r>
        <w:t>Implementation issues and impact</w:t>
      </w:r>
    </w:p>
    <w:p w14:paraId="25BC978F" w14:textId="5FF0F6EB" w:rsidR="00B06AA4" w:rsidRDefault="00B06AA4" w:rsidP="00B06AA4">
      <w:pPr>
        <w:rPr>
          <w:i/>
          <w:iCs/>
        </w:rPr>
      </w:pPr>
      <w:r w:rsidRPr="00C2417C">
        <w:t xml:space="preserve">Some participants identified </w:t>
      </w:r>
      <w:r w:rsidR="00922B23">
        <w:t xml:space="preserve">that there was the </w:t>
      </w:r>
      <w:r w:rsidR="001E49F3">
        <w:t>potential</w:t>
      </w:r>
      <w:r w:rsidRPr="00C2417C">
        <w:t xml:space="preserve"> for gaming</w:t>
      </w:r>
      <w:r w:rsidR="00922B23">
        <w:t xml:space="preserve"> with the indicator. </w:t>
      </w:r>
      <w:r w:rsidR="00DC175A" w:rsidRPr="00DC175A">
        <w:t>In relation to the indicator’s denominator being too broad</w:t>
      </w:r>
      <w:r w:rsidR="00DC175A">
        <w:t xml:space="preserve"> (as </w:t>
      </w:r>
      <w:proofErr w:type="gramStart"/>
      <w:r w:rsidR="00DC175A">
        <w:t>particular patient</w:t>
      </w:r>
      <w:proofErr w:type="gramEnd"/>
      <w:r w:rsidR="00DC175A">
        <w:t xml:space="preserve"> circumstances may indicate more serious concerns)</w:t>
      </w:r>
      <w:r w:rsidR="00922B23">
        <w:t xml:space="preserve"> there was a view that</w:t>
      </w:r>
      <w:r w:rsidR="00DC175A" w:rsidRPr="00DC175A">
        <w:t xml:space="preserve">: </w:t>
      </w:r>
      <w:r>
        <w:rPr>
          <w:i/>
          <w:iCs/>
        </w:rPr>
        <w:t>“</w:t>
      </w:r>
      <w:r w:rsidRPr="00606A2C">
        <w:rPr>
          <w:i/>
          <w:iCs/>
        </w:rPr>
        <w:t xml:space="preserve">Any attempt to narrow down </w:t>
      </w:r>
      <w:r>
        <w:rPr>
          <w:i/>
          <w:iCs/>
        </w:rPr>
        <w:t>(the list of conditions included in the indicator)</w:t>
      </w:r>
      <w:r w:rsidRPr="00606A2C">
        <w:rPr>
          <w:i/>
          <w:iCs/>
        </w:rPr>
        <w:t xml:space="preserve"> would introduce opportunities for gaming</w:t>
      </w:r>
      <w:r>
        <w:rPr>
          <w:i/>
          <w:iCs/>
        </w:rPr>
        <w:t>.”</w:t>
      </w:r>
      <w:r w:rsidR="00285609" w:rsidRPr="00606A2C">
        <w:rPr>
          <w:i/>
          <w:iCs/>
        </w:rPr>
        <w:t xml:space="preserve"> </w:t>
      </w:r>
      <w:r w:rsidR="00285609" w:rsidRPr="00285609">
        <w:rPr>
          <w:i/>
          <w:iCs/>
        </w:rPr>
        <w:t>[GP and regional expert in informatics, via email]</w:t>
      </w:r>
    </w:p>
    <w:p w14:paraId="4B38AA63" w14:textId="3143735D" w:rsidR="00922B23" w:rsidRPr="00922B23" w:rsidRDefault="00922B23" w:rsidP="00B06AA4">
      <w:r w:rsidRPr="00922B23">
        <w:t xml:space="preserve">One participant suggested that </w:t>
      </w:r>
      <w:r>
        <w:t xml:space="preserve">activity relating to this indicator could be attributed to a </w:t>
      </w:r>
      <w:r w:rsidRPr="00922B23">
        <w:t>non-GP practice organisation code</w:t>
      </w:r>
      <w:r>
        <w:t xml:space="preserve"> instead:</w:t>
      </w:r>
    </w:p>
    <w:p w14:paraId="46D35C45" w14:textId="3E2555F1" w:rsidR="009D42D3" w:rsidRPr="00B06AA4" w:rsidRDefault="00B06AA4" w:rsidP="003F21D1">
      <w:pPr>
        <w:rPr>
          <w:i/>
          <w:iCs/>
        </w:rPr>
      </w:pPr>
      <w:r>
        <w:rPr>
          <w:i/>
          <w:iCs/>
        </w:rPr>
        <w:t>“</w:t>
      </w:r>
      <w:r w:rsidRPr="00B06AA4">
        <w:rPr>
          <w:i/>
          <w:iCs/>
        </w:rPr>
        <w:t>(ARI hubs are)</w:t>
      </w:r>
      <w:r w:rsidR="0000721A" w:rsidRPr="00B06AA4">
        <w:rPr>
          <w:i/>
          <w:iCs/>
        </w:rPr>
        <w:t xml:space="preserve"> probably a way of gaming </w:t>
      </w:r>
      <w:r w:rsidRPr="00B06AA4">
        <w:rPr>
          <w:i/>
          <w:iCs/>
        </w:rPr>
        <w:t>[…] “</w:t>
      </w:r>
      <w:r w:rsidR="0000721A" w:rsidRPr="00B06AA4">
        <w:rPr>
          <w:i/>
          <w:iCs/>
        </w:rPr>
        <w:t>Let's use the ARI hub code because then they're on a different (organisation code that isn't allocated to a GP practice)</w:t>
      </w:r>
      <w:r w:rsidR="00285609">
        <w:rPr>
          <w:i/>
          <w:iCs/>
        </w:rPr>
        <w:t xml:space="preserve"> </w:t>
      </w:r>
      <w:r w:rsidRPr="00B06AA4">
        <w:rPr>
          <w:i/>
          <w:iCs/>
        </w:rPr>
        <w:t>[…]</w:t>
      </w:r>
      <w:r w:rsidR="0000721A" w:rsidRPr="00B06AA4">
        <w:rPr>
          <w:i/>
          <w:iCs/>
        </w:rPr>
        <w:t xml:space="preserve"> “Let's get them all over to the community pharmacy because they won't be hitting their GPs</w:t>
      </w:r>
      <w:r w:rsidRPr="00B06AA4">
        <w:rPr>
          <w:i/>
          <w:iCs/>
        </w:rPr>
        <w:t>”.”</w:t>
      </w:r>
      <w:r w:rsidR="0000721A" w:rsidRPr="00B06AA4">
        <w:rPr>
          <w:i/>
          <w:iCs/>
        </w:rPr>
        <w:t xml:space="preserve"> </w:t>
      </w:r>
      <w:r w:rsidR="00285609" w:rsidRPr="00285609">
        <w:rPr>
          <w:i/>
          <w:iCs/>
        </w:rPr>
        <w:t>[Regional lead, pharmacist]</w:t>
      </w:r>
    </w:p>
    <w:p w14:paraId="76D16D7A" w14:textId="62017AD8" w:rsidR="0000721A" w:rsidRPr="00584E1C" w:rsidRDefault="00DC175A" w:rsidP="00691620">
      <w:pPr>
        <w:rPr>
          <w:i/>
          <w:iCs/>
        </w:rPr>
      </w:pPr>
      <w:r w:rsidRPr="00DC175A">
        <w:t>A</w:t>
      </w:r>
      <w:r w:rsidR="00B06AA4" w:rsidRPr="00DC175A">
        <w:t xml:space="preserve">s an example of </w:t>
      </w:r>
      <w:r w:rsidR="003F21D1" w:rsidRPr="00DC175A">
        <w:t xml:space="preserve">an opportunity for </w:t>
      </w:r>
      <w:r w:rsidR="00B06AA4" w:rsidRPr="00DC175A">
        <w:t>gaming</w:t>
      </w:r>
      <w:r w:rsidRPr="00DC175A">
        <w:t>:</w:t>
      </w:r>
      <w:r w:rsidR="00606A2C" w:rsidRPr="00606A2C">
        <w:t xml:space="preserve"> </w:t>
      </w:r>
      <w:r>
        <w:rPr>
          <w:i/>
          <w:iCs/>
        </w:rPr>
        <w:t>“I</w:t>
      </w:r>
      <w:r w:rsidR="00606A2C" w:rsidRPr="00606A2C">
        <w:rPr>
          <w:i/>
          <w:iCs/>
        </w:rPr>
        <w:t>f the patient is given antibiotics, they are given a non</w:t>
      </w:r>
      <w:r w:rsidR="00B06AA4" w:rsidRPr="00B06AA4">
        <w:rPr>
          <w:i/>
          <w:iCs/>
        </w:rPr>
        <w:t>-</w:t>
      </w:r>
      <w:r w:rsidR="00606A2C" w:rsidRPr="00606A2C">
        <w:rPr>
          <w:i/>
          <w:iCs/>
        </w:rPr>
        <w:t xml:space="preserve">specific </w:t>
      </w:r>
      <w:r w:rsidR="00922B23">
        <w:rPr>
          <w:i/>
          <w:iCs/>
        </w:rPr>
        <w:t xml:space="preserve">(diagnosis) </w:t>
      </w:r>
      <w:r w:rsidR="00606A2C" w:rsidRPr="00606A2C">
        <w:rPr>
          <w:i/>
          <w:iCs/>
        </w:rPr>
        <w:t xml:space="preserve">code and if they aren't they are given the </w:t>
      </w:r>
      <w:r w:rsidR="00606A2C" w:rsidRPr="00584E1C">
        <w:rPr>
          <w:i/>
          <w:iCs/>
        </w:rPr>
        <w:t>specific one.</w:t>
      </w:r>
      <w:r w:rsidR="00B06AA4" w:rsidRPr="00584E1C">
        <w:rPr>
          <w:i/>
          <w:iCs/>
        </w:rPr>
        <w:t>”</w:t>
      </w:r>
      <w:r w:rsidR="00606A2C" w:rsidRPr="00584E1C">
        <w:rPr>
          <w:i/>
          <w:iCs/>
        </w:rPr>
        <w:t> </w:t>
      </w:r>
      <w:r w:rsidR="00285609" w:rsidRPr="00584E1C">
        <w:rPr>
          <w:i/>
          <w:iCs/>
        </w:rPr>
        <w:t>[GP and regional expert in informatics, via email]</w:t>
      </w:r>
    </w:p>
    <w:p w14:paraId="20787425" w14:textId="2F926DD0" w:rsidR="0003539B" w:rsidRDefault="00584E1C" w:rsidP="00584E1C">
      <w:r w:rsidRPr="00584E1C">
        <w:t xml:space="preserve">A few participants had a view that </w:t>
      </w:r>
      <w:r w:rsidR="0003539B" w:rsidRPr="00584E1C">
        <w:t>the indicator</w:t>
      </w:r>
      <w:r w:rsidR="0003539B" w:rsidRPr="0000721A">
        <w:t xml:space="preserve"> might drive</w:t>
      </w:r>
      <w:r w:rsidR="0003539B">
        <w:t xml:space="preserve"> more</w:t>
      </w:r>
      <w:r w:rsidR="0003539B" w:rsidRPr="0000721A">
        <w:t xml:space="preserve"> activity into non-GP settings</w:t>
      </w:r>
      <w:r w:rsidR="0003539B">
        <w:t xml:space="preserve">, </w:t>
      </w:r>
      <w:r>
        <w:t xml:space="preserve">with one GP suggesting that this </w:t>
      </w:r>
      <w:r w:rsidR="0003539B">
        <w:t>may have a positive effect on antimicrobial prescribing rates:</w:t>
      </w:r>
    </w:p>
    <w:p w14:paraId="480C71E7" w14:textId="77777777" w:rsidR="0003539B" w:rsidRPr="00285609" w:rsidRDefault="0003539B" w:rsidP="0003539B">
      <w:pPr>
        <w:rPr>
          <w:i/>
          <w:iCs/>
        </w:rPr>
      </w:pPr>
      <w:r w:rsidRPr="00B43B68">
        <w:rPr>
          <w:i/>
          <w:iCs/>
        </w:rPr>
        <w:t>“P</w:t>
      </w:r>
      <w:r w:rsidRPr="00BD6752">
        <w:rPr>
          <w:i/>
          <w:iCs/>
        </w:rPr>
        <w:t xml:space="preserve">harmacists are probably a lot stricter than the GPs are, at, you know, saying “no” to antibiotics and promoting self-care. And </w:t>
      </w:r>
      <w:r w:rsidRPr="00B43B68">
        <w:rPr>
          <w:i/>
          <w:iCs/>
        </w:rPr>
        <w:t>[…]</w:t>
      </w:r>
      <w:r w:rsidRPr="00BD6752">
        <w:rPr>
          <w:i/>
          <w:iCs/>
        </w:rPr>
        <w:t xml:space="preserve"> we know that the medical care that's given in the more deprived areas, there is a sense from the clinician to want to help and therefore there may be a lowering of the thresholds to prescribe something.</w:t>
      </w:r>
      <w:r>
        <w:rPr>
          <w:i/>
          <w:iCs/>
        </w:rPr>
        <w:t xml:space="preserve">” </w:t>
      </w:r>
      <w:r w:rsidRPr="00285609">
        <w:rPr>
          <w:i/>
          <w:iCs/>
        </w:rPr>
        <w:t>[Current GP with various regional leadership roles]</w:t>
      </w:r>
    </w:p>
    <w:p w14:paraId="7475BAD2" w14:textId="77777777" w:rsidR="005B686B" w:rsidRDefault="005B686B" w:rsidP="005B686B">
      <w:pPr>
        <w:pStyle w:val="Heading2"/>
      </w:pPr>
      <w:r>
        <w:t>Other views or suggestions on implementation</w:t>
      </w:r>
    </w:p>
    <w:p w14:paraId="6FBE179D" w14:textId="302632A3" w:rsidR="00584E1C" w:rsidRPr="00E35D3F" w:rsidRDefault="00584E1C" w:rsidP="00584E1C">
      <w:r>
        <w:t>A pharmacist suggested that the indicator could also be applied to Pharmacy First services, and that in this setting the relevant depth of coding and key information regarding whether a prescription was dispensed (rather than just issued) would be available.</w:t>
      </w:r>
    </w:p>
    <w:p w14:paraId="297674F9" w14:textId="28FFD290" w:rsidR="003F21D1" w:rsidRPr="003F21D1" w:rsidRDefault="003F21D1" w:rsidP="003F21D1">
      <w:r w:rsidRPr="003F21D1">
        <w:t xml:space="preserve">One </w:t>
      </w:r>
      <w:r w:rsidR="00922B23">
        <w:t xml:space="preserve">GP </w:t>
      </w:r>
      <w:r w:rsidRPr="003F21D1">
        <w:t xml:space="preserve">participant suggested the indicator might provide an opportunity to enhance system working: </w:t>
      </w:r>
    </w:p>
    <w:p w14:paraId="14D2DB1C" w14:textId="50F2D053" w:rsidR="009D42D3" w:rsidRPr="003F21D1" w:rsidRDefault="003F21D1" w:rsidP="003F21D1">
      <w:pPr>
        <w:rPr>
          <w:i/>
          <w:iCs/>
        </w:rPr>
      </w:pPr>
      <w:r>
        <w:rPr>
          <w:i/>
          <w:iCs/>
        </w:rPr>
        <w:t>“W</w:t>
      </w:r>
      <w:r w:rsidR="009D42D3" w:rsidRPr="009D42D3">
        <w:rPr>
          <w:i/>
          <w:iCs/>
        </w:rPr>
        <w:t xml:space="preserve">ith the </w:t>
      </w:r>
      <w:proofErr w:type="gramStart"/>
      <w:r w:rsidR="009D42D3" w:rsidRPr="009D42D3">
        <w:rPr>
          <w:i/>
          <w:iCs/>
        </w:rPr>
        <w:t>1</w:t>
      </w:r>
      <w:r w:rsidRPr="003F21D1">
        <w:rPr>
          <w:i/>
          <w:iCs/>
        </w:rPr>
        <w:t>0</w:t>
      </w:r>
      <w:r w:rsidR="009D42D3" w:rsidRPr="009D42D3">
        <w:rPr>
          <w:i/>
          <w:iCs/>
        </w:rPr>
        <w:t xml:space="preserve"> year</w:t>
      </w:r>
      <w:proofErr w:type="gramEnd"/>
      <w:r w:rsidR="009D42D3" w:rsidRPr="009D42D3">
        <w:rPr>
          <w:i/>
          <w:iCs/>
        </w:rPr>
        <w:t xml:space="preserve"> plan that just came out </w:t>
      </w:r>
      <w:r>
        <w:rPr>
          <w:i/>
          <w:iCs/>
        </w:rPr>
        <w:t>[…]</w:t>
      </w:r>
      <w:r w:rsidRPr="009D42D3">
        <w:rPr>
          <w:i/>
          <w:iCs/>
        </w:rPr>
        <w:t xml:space="preserve"> </w:t>
      </w:r>
      <w:r w:rsidR="009D42D3" w:rsidRPr="009D42D3">
        <w:rPr>
          <w:i/>
          <w:iCs/>
        </w:rPr>
        <w:t xml:space="preserve">obviously we are moving </w:t>
      </w:r>
      <w:r>
        <w:rPr>
          <w:i/>
          <w:iCs/>
        </w:rPr>
        <w:t>(from)</w:t>
      </w:r>
      <w:r w:rsidR="009D42D3" w:rsidRPr="009D42D3">
        <w:rPr>
          <w:i/>
          <w:iCs/>
        </w:rPr>
        <w:t xml:space="preserve"> hospital to community care and treatment to prevention </w:t>
      </w:r>
      <w:r>
        <w:rPr>
          <w:i/>
          <w:iCs/>
        </w:rPr>
        <w:t xml:space="preserve">(and) </w:t>
      </w:r>
      <w:r w:rsidR="009D42D3" w:rsidRPr="009D42D3">
        <w:rPr>
          <w:i/>
          <w:iCs/>
        </w:rPr>
        <w:t xml:space="preserve">analogue to digital. </w:t>
      </w:r>
      <w:proofErr w:type="gramStart"/>
      <w:r w:rsidR="009D42D3" w:rsidRPr="009D42D3">
        <w:rPr>
          <w:i/>
          <w:iCs/>
        </w:rPr>
        <w:t>So</w:t>
      </w:r>
      <w:proofErr w:type="gramEnd"/>
      <w:r w:rsidR="009D42D3" w:rsidRPr="009D42D3">
        <w:rPr>
          <w:i/>
          <w:iCs/>
        </w:rPr>
        <w:t xml:space="preserve"> I think in keeping with that, I'm not too concerned about where the care is provided, just concerned that the consistency of care is provided so we're all promoting antibiotic stewardship. We're all supporting patient education and we're all aligning with the NICE and public health goals. And you know, I think the only thing that this indicator may help us to do is capture clinical practi</w:t>
      </w:r>
      <w:r w:rsidR="0041597C">
        <w:rPr>
          <w:i/>
          <w:iCs/>
        </w:rPr>
        <w:t>c</w:t>
      </w:r>
      <w:r w:rsidR="009D42D3" w:rsidRPr="009D42D3">
        <w:rPr>
          <w:i/>
          <w:iCs/>
        </w:rPr>
        <w:t>e insights and patterns, which can then be addressed in in either forum.</w:t>
      </w:r>
      <w:r>
        <w:rPr>
          <w:i/>
          <w:iCs/>
        </w:rPr>
        <w:t>”</w:t>
      </w:r>
      <w:r w:rsidR="00DC175A">
        <w:rPr>
          <w:i/>
          <w:iCs/>
        </w:rPr>
        <w:t xml:space="preserve"> </w:t>
      </w:r>
      <w:r w:rsidR="00285609" w:rsidRPr="00285609">
        <w:rPr>
          <w:i/>
          <w:iCs/>
        </w:rPr>
        <w:t>[Current GP with various regional leadership roles]</w:t>
      </w:r>
    </w:p>
    <w:p w14:paraId="217C0176" w14:textId="6D7F1CEB" w:rsidR="00E35D3F" w:rsidRDefault="00285609" w:rsidP="00E35D3F">
      <w:r>
        <w:t>The same GP</w:t>
      </w:r>
      <w:r w:rsidR="00FA5649">
        <w:t xml:space="preserve"> wanted to emphasise agreement of the importance of the topic</w:t>
      </w:r>
      <w:r w:rsidR="00DC175A">
        <w:t>, despite the difficulties she had identified</w:t>
      </w:r>
      <w:r w:rsidR="00FA5649">
        <w:t>:</w:t>
      </w:r>
    </w:p>
    <w:p w14:paraId="5ED685EA" w14:textId="7EC2DB13" w:rsidR="00B43B68" w:rsidRPr="003F21D1" w:rsidRDefault="003F21D1" w:rsidP="003F21D1">
      <w:pPr>
        <w:rPr>
          <w:i/>
          <w:iCs/>
        </w:rPr>
      </w:pPr>
      <w:r>
        <w:rPr>
          <w:i/>
          <w:iCs/>
        </w:rPr>
        <w:t>“</w:t>
      </w:r>
      <w:r w:rsidR="00B43B68" w:rsidRPr="00BD6752">
        <w:rPr>
          <w:i/>
          <w:iCs/>
        </w:rPr>
        <w:t xml:space="preserve">I think it's a very complex area. I think infections are increasing. I think they're getting more complicated as comorbidities increase and become chronic. And I just think that we need to stay on top of this with regular audits and feedback to the clinicians and obviously to the patients as well because I think we have peaks and troughs with our </w:t>
      </w:r>
      <w:r w:rsidRPr="00BD6752">
        <w:rPr>
          <w:i/>
          <w:iCs/>
        </w:rPr>
        <w:t>antimicrobial</w:t>
      </w:r>
      <w:r w:rsidR="00B43B68" w:rsidRPr="00BD6752">
        <w:rPr>
          <w:i/>
          <w:iCs/>
        </w:rPr>
        <w:t xml:space="preserve"> stewardship campaigns and I think we still have a cohort of patients and</w:t>
      </w:r>
      <w:r>
        <w:rPr>
          <w:i/>
          <w:iCs/>
        </w:rPr>
        <w:t>,</w:t>
      </w:r>
      <w:r w:rsidR="00B43B68" w:rsidRPr="00BD6752">
        <w:rPr>
          <w:i/>
          <w:iCs/>
        </w:rPr>
        <w:t xml:space="preserve"> no matter what we do</w:t>
      </w:r>
      <w:r>
        <w:rPr>
          <w:i/>
          <w:iCs/>
        </w:rPr>
        <w:t>,</w:t>
      </w:r>
      <w:r w:rsidR="00B43B68" w:rsidRPr="00BD6752">
        <w:rPr>
          <w:i/>
          <w:iCs/>
        </w:rPr>
        <w:t xml:space="preserve"> every cough/cold will want to result in an antibiotic prescription. And I think maybe if we could do some targeted promotion you know in whatever way</w:t>
      </w:r>
      <w:r>
        <w:rPr>
          <w:i/>
          <w:iCs/>
        </w:rPr>
        <w:t xml:space="preserve"> […] </w:t>
      </w:r>
      <w:r w:rsidR="00B43B68" w:rsidRPr="00BD6752">
        <w:rPr>
          <w:i/>
          <w:iCs/>
        </w:rPr>
        <w:t xml:space="preserve">I’m not going to get into the nuances of that. But if we could do </w:t>
      </w:r>
      <w:r>
        <w:rPr>
          <w:i/>
          <w:iCs/>
        </w:rPr>
        <w:t>[…]</w:t>
      </w:r>
      <w:r w:rsidR="00B43B68" w:rsidRPr="00BD6752">
        <w:rPr>
          <w:i/>
          <w:iCs/>
        </w:rPr>
        <w:t xml:space="preserve"> if there are themes of patients approaching the healthcare system coming out, I think we have a role to collate that and then do some targeted comms.</w:t>
      </w:r>
      <w:r>
        <w:rPr>
          <w:i/>
          <w:iCs/>
        </w:rPr>
        <w:t>”</w:t>
      </w:r>
      <w:r w:rsidR="00DC175A">
        <w:rPr>
          <w:i/>
          <w:iCs/>
        </w:rPr>
        <w:t xml:space="preserve"> </w:t>
      </w:r>
      <w:r w:rsidR="00285609" w:rsidRPr="00285609">
        <w:rPr>
          <w:i/>
          <w:iCs/>
        </w:rPr>
        <w:t>[Current GP with various regional leadership roles]</w:t>
      </w:r>
    </w:p>
    <w:p w14:paraId="611F0352" w14:textId="77777777" w:rsidR="00E35D3F" w:rsidRPr="00E35D3F" w:rsidRDefault="00E35D3F" w:rsidP="00E35D3F"/>
    <w:p w14:paraId="3397AA53" w14:textId="77777777" w:rsidR="00691620" w:rsidRDefault="00691620">
      <w:pPr>
        <w:spacing w:after="160" w:line="259" w:lineRule="auto"/>
        <w:rPr>
          <w:rFonts w:eastAsiaTheme="majorEastAsia" w:cstheme="majorBidi"/>
          <w:b/>
          <w:sz w:val="32"/>
          <w:szCs w:val="32"/>
        </w:rPr>
      </w:pPr>
      <w:bookmarkStart w:id="5" w:name="_Toc203819653"/>
      <w:r>
        <w:br w:type="page"/>
      </w:r>
    </w:p>
    <w:p w14:paraId="40416AB2" w14:textId="25FD3410" w:rsidR="005B686B" w:rsidRPr="007B3B4C" w:rsidRDefault="005B686B" w:rsidP="005B686B">
      <w:pPr>
        <w:pStyle w:val="Heading1"/>
        <w:rPr>
          <w:b w:val="0"/>
          <w:bCs/>
        </w:rPr>
      </w:pPr>
      <w:bookmarkStart w:id="6" w:name="_Toc207785552"/>
      <w:r>
        <w:t>Indicator 2 (</w:t>
      </w:r>
      <w:r w:rsidR="00360188" w:rsidRPr="00360188">
        <w:t>GID-IND1033</w:t>
      </w:r>
      <w:r w:rsidR="00360188">
        <w:t>1</w:t>
      </w:r>
      <w:r>
        <w:t xml:space="preserve">): </w:t>
      </w:r>
      <w:bookmarkEnd w:id="5"/>
      <w:r>
        <w:rPr>
          <w:b w:val="0"/>
          <w:bCs/>
        </w:rPr>
        <w:t xml:space="preserve">Sore throat diagnoses with </w:t>
      </w:r>
      <w:proofErr w:type="spellStart"/>
      <w:r>
        <w:rPr>
          <w:b w:val="0"/>
          <w:bCs/>
        </w:rPr>
        <w:t>FeverPain</w:t>
      </w:r>
      <w:proofErr w:type="spellEnd"/>
      <w:r>
        <w:rPr>
          <w:b w:val="0"/>
          <w:bCs/>
        </w:rPr>
        <w:t xml:space="preserve"> or </w:t>
      </w:r>
      <w:proofErr w:type="spellStart"/>
      <w:r>
        <w:rPr>
          <w:b w:val="0"/>
          <w:bCs/>
        </w:rPr>
        <w:t>Centor</w:t>
      </w:r>
      <w:proofErr w:type="spellEnd"/>
      <w:r>
        <w:rPr>
          <w:b w:val="0"/>
          <w:bCs/>
        </w:rPr>
        <w:t xml:space="preserve"> score</w:t>
      </w:r>
      <w:bookmarkEnd w:id="6"/>
      <w:r>
        <w:rPr>
          <w:b w:val="0"/>
          <w:bCs/>
        </w:rPr>
        <w:t xml:space="preserve"> </w:t>
      </w:r>
    </w:p>
    <w:p w14:paraId="28A6F459" w14:textId="77777777" w:rsidR="005B686B" w:rsidRPr="008B3902" w:rsidRDefault="005B686B" w:rsidP="005B686B">
      <w:pPr>
        <w:pStyle w:val="Heading2"/>
      </w:pPr>
      <w:r w:rsidRPr="008B3902">
        <w:t>General view of indicator</w:t>
      </w:r>
    </w:p>
    <w:p w14:paraId="27F8D153" w14:textId="5642F597" w:rsidR="005B686B" w:rsidRDefault="00625B0F" w:rsidP="005B686B">
      <w:r>
        <w:t xml:space="preserve">Support for this indicator’s purpose was mixed, with </w:t>
      </w:r>
      <w:r w:rsidR="0091620A">
        <w:t>four</w:t>
      </w:r>
      <w:r>
        <w:t xml:space="preserve"> of the </w:t>
      </w:r>
      <w:r w:rsidR="0091620A">
        <w:t xml:space="preserve">eight </w:t>
      </w:r>
      <w:r>
        <w:t xml:space="preserve">participants who stated a view agreeing with the purpose, two disagreeing, and </w:t>
      </w:r>
      <w:r w:rsidR="0091620A">
        <w:t>two</w:t>
      </w:r>
      <w:r>
        <w:t xml:space="preserve"> participant</w:t>
      </w:r>
      <w:r w:rsidR="0091620A">
        <w:t>s f</w:t>
      </w:r>
      <w:r>
        <w:t>eeling</w:t>
      </w:r>
      <w:r w:rsidR="0091620A">
        <w:t xml:space="preserve"> uncertai</w:t>
      </w:r>
      <w:r w:rsidR="003339E9">
        <w:t>n, with one of these suggesting that the indicator would be better</w:t>
      </w:r>
      <w:r>
        <w:t xml:space="preserve"> targeted at areas or practices where prescribing rates were particularly high, rather than as a universal indicator.</w:t>
      </w:r>
    </w:p>
    <w:p w14:paraId="7BC72F5F" w14:textId="79E2987D" w:rsidR="00796228" w:rsidRPr="00796228" w:rsidRDefault="003339E9" w:rsidP="00796228">
      <w:pPr>
        <w:rPr>
          <w:i/>
          <w:iCs/>
        </w:rPr>
      </w:pPr>
      <w:r>
        <w:rPr>
          <w:i/>
          <w:iCs/>
        </w:rPr>
        <w:t>“</w:t>
      </w:r>
      <w:r w:rsidR="00796228" w:rsidRPr="00796228">
        <w:rPr>
          <w:i/>
          <w:iCs/>
        </w:rPr>
        <w:t xml:space="preserve">I think it </w:t>
      </w:r>
      <w:proofErr w:type="gramStart"/>
      <w:r w:rsidR="00796228" w:rsidRPr="00796228">
        <w:rPr>
          <w:i/>
          <w:iCs/>
        </w:rPr>
        <w:t>definitely promotes</w:t>
      </w:r>
      <w:proofErr w:type="gramEnd"/>
      <w:r w:rsidR="00796228" w:rsidRPr="00796228">
        <w:rPr>
          <w:i/>
          <w:iCs/>
        </w:rPr>
        <w:t xml:space="preserve"> that standardised assessment, doesn’t it? Using a validated scoring tool […] and I think it really helps improve diagnostic accuracy when used so hence reducing inappropriate antibiotic use and better patient education.</w:t>
      </w:r>
      <w:r>
        <w:rPr>
          <w:i/>
          <w:iCs/>
        </w:rPr>
        <w:t>”</w:t>
      </w:r>
      <w:r w:rsidR="00796228" w:rsidRPr="00796228">
        <w:rPr>
          <w:i/>
          <w:iCs/>
        </w:rPr>
        <w:t xml:space="preserve"> </w:t>
      </w:r>
      <w:r w:rsidR="00285609" w:rsidRPr="00285609">
        <w:rPr>
          <w:i/>
          <w:iCs/>
        </w:rPr>
        <w:t>[Current GP with various regional leadership roles]</w:t>
      </w:r>
    </w:p>
    <w:p w14:paraId="5B40A712" w14:textId="576E3B3B" w:rsidR="00BF6C65" w:rsidRDefault="00BF6C65" w:rsidP="00625B0F">
      <w:r>
        <w:t>Two of the respondents who stated they agreed</w:t>
      </w:r>
      <w:r w:rsidR="008B6B91">
        <w:t xml:space="preserve"> in principle</w:t>
      </w:r>
      <w:r w:rsidR="000F570B">
        <w:t>,</w:t>
      </w:r>
      <w:r>
        <w:t xml:space="preserve"> did not feel</w:t>
      </w:r>
      <w:r w:rsidR="007C4373">
        <w:t xml:space="preserve"> that</w:t>
      </w:r>
      <w:r>
        <w:t xml:space="preserve"> the topic was a priority area requiring an indicator:</w:t>
      </w:r>
    </w:p>
    <w:p w14:paraId="4E05D5DB" w14:textId="5ADE08C7" w:rsidR="00625B0F" w:rsidRDefault="00625B0F" w:rsidP="00BF6C65">
      <w:pPr>
        <w:rPr>
          <w:i/>
          <w:iCs/>
        </w:rPr>
      </w:pPr>
      <w:r w:rsidRPr="00625B0F">
        <w:rPr>
          <w:i/>
          <w:iCs/>
        </w:rPr>
        <w:t>“</w:t>
      </w:r>
      <w:r w:rsidR="00BF6C65">
        <w:rPr>
          <w:i/>
          <w:iCs/>
        </w:rPr>
        <w:t>I</w:t>
      </w:r>
      <w:r w:rsidRPr="00625B0F">
        <w:rPr>
          <w:i/>
          <w:iCs/>
        </w:rPr>
        <w:t xml:space="preserve">t's not a hard thing to do and I would expect people to do it. </w:t>
      </w:r>
      <w:r w:rsidR="001A78CC">
        <w:rPr>
          <w:i/>
          <w:iCs/>
        </w:rPr>
        <w:t xml:space="preserve">[…] </w:t>
      </w:r>
      <w:r w:rsidRPr="00625B0F">
        <w:rPr>
          <w:i/>
          <w:iCs/>
        </w:rPr>
        <w:t>I don't think it's a bad practice. I just, I'm not quite sure what it achieves.</w:t>
      </w:r>
      <w:r>
        <w:rPr>
          <w:i/>
          <w:iCs/>
        </w:rPr>
        <w:t>”</w:t>
      </w:r>
      <w:r w:rsidR="00BF6C65">
        <w:rPr>
          <w:i/>
          <w:iCs/>
        </w:rPr>
        <w:t xml:space="preserve"> [GP]</w:t>
      </w:r>
    </w:p>
    <w:p w14:paraId="4F79D5ED" w14:textId="671A30D8" w:rsidR="00285609" w:rsidRPr="00374B3E" w:rsidRDefault="00BF6C65" w:rsidP="00285609">
      <w:pPr>
        <w:rPr>
          <w:i/>
          <w:iCs/>
        </w:rPr>
      </w:pPr>
      <w:r>
        <w:rPr>
          <w:i/>
          <w:iCs/>
        </w:rPr>
        <w:t>“</w:t>
      </w:r>
      <w:r w:rsidRPr="00BF6C65">
        <w:rPr>
          <w:i/>
          <w:iCs/>
        </w:rPr>
        <w:t>I think it's a good one in terms of compelling people to use a rigorous way of assessing sore throats, but I think it's such a small part of the overall provision of healthcare within GP practice</w:t>
      </w:r>
      <w:r>
        <w:rPr>
          <w:i/>
          <w:iCs/>
        </w:rPr>
        <w:t xml:space="preserve">.” </w:t>
      </w:r>
      <w:r w:rsidR="00285609" w:rsidRPr="00285609">
        <w:rPr>
          <w:i/>
          <w:iCs/>
        </w:rPr>
        <w:t>[Regional lead, pharmacist] </w:t>
      </w:r>
    </w:p>
    <w:p w14:paraId="64129FFA" w14:textId="3B35063B" w:rsidR="00625B0F" w:rsidRDefault="00625B0F" w:rsidP="005B686B">
      <w:r>
        <w:t>One GP who disagreed with the indicator felt it would not achieve the aim of reducing prescribing:</w:t>
      </w:r>
    </w:p>
    <w:p w14:paraId="402C5065" w14:textId="370D0CEE" w:rsidR="00625B0F" w:rsidRDefault="00625B0F" w:rsidP="00625B0F">
      <w:pPr>
        <w:rPr>
          <w:i/>
          <w:iCs/>
        </w:rPr>
      </w:pPr>
      <w:r>
        <w:rPr>
          <w:i/>
          <w:iCs/>
        </w:rPr>
        <w:t>“</w:t>
      </w:r>
      <w:r w:rsidRPr="00625B0F">
        <w:rPr>
          <w:i/>
          <w:iCs/>
        </w:rPr>
        <w:t xml:space="preserve">We've done audits with our students over the last </w:t>
      </w:r>
      <w:r>
        <w:rPr>
          <w:i/>
          <w:iCs/>
        </w:rPr>
        <w:t>ten</w:t>
      </w:r>
      <w:r w:rsidRPr="00625B0F">
        <w:rPr>
          <w:i/>
          <w:iCs/>
        </w:rPr>
        <w:t xml:space="preserve"> years, at least, of doing a Fever score or </w:t>
      </w:r>
      <w:proofErr w:type="spellStart"/>
      <w:r w:rsidRPr="00625B0F">
        <w:rPr>
          <w:i/>
          <w:iCs/>
        </w:rPr>
        <w:t>Centor</w:t>
      </w:r>
      <w:proofErr w:type="spellEnd"/>
      <w:r w:rsidRPr="00625B0F">
        <w:rPr>
          <w:i/>
          <w:iCs/>
        </w:rPr>
        <w:t xml:space="preserve"> score. And we don't do it, yet we're very low prescribers of antibiotics. This is around quality improvement. It's certainly not about care improvement and it's not going to reduce your prescribing. We're going to start chasing </w:t>
      </w:r>
      <w:r>
        <w:rPr>
          <w:i/>
          <w:iCs/>
        </w:rPr>
        <w:t>[…]</w:t>
      </w:r>
      <w:r w:rsidRPr="00625B0F">
        <w:rPr>
          <w:i/>
          <w:iCs/>
        </w:rPr>
        <w:t xml:space="preserve"> ticking boxes, not improving the care for the patient and making it more appropriate and safer.</w:t>
      </w:r>
      <w:r>
        <w:rPr>
          <w:i/>
          <w:iCs/>
        </w:rPr>
        <w:t>” [GP]</w:t>
      </w:r>
    </w:p>
    <w:p w14:paraId="1EB9057C" w14:textId="65F89967" w:rsidR="007B205A" w:rsidRPr="007B205A" w:rsidRDefault="00625B0F" w:rsidP="007B205A">
      <w:r>
        <w:t>The other participant who disagreed</w:t>
      </w:r>
      <w:r w:rsidR="00BF6C65">
        <w:t>, a practice manager,</w:t>
      </w:r>
      <w:r>
        <w:t xml:space="preserve"> also felt this indicator would </w:t>
      </w:r>
      <w:r w:rsidR="00BF6C65">
        <w:t>result in</w:t>
      </w:r>
      <w:r>
        <w:t xml:space="preserve"> ‘ticking boxes’ rather than improving </w:t>
      </w:r>
      <w:r w:rsidR="0091620A">
        <w:t>care and</w:t>
      </w:r>
      <w:r w:rsidR="007B205A">
        <w:t xml:space="preserve"> would be better suited to local audit work:</w:t>
      </w:r>
      <w:r>
        <w:t xml:space="preserve"> </w:t>
      </w:r>
      <w:r w:rsidR="007B205A" w:rsidRPr="00782756">
        <w:rPr>
          <w:i/>
          <w:iCs/>
        </w:rPr>
        <w:t>“</w:t>
      </w:r>
      <w:r w:rsidR="007B205A" w:rsidRPr="00D838F5">
        <w:rPr>
          <w:i/>
          <w:iCs/>
        </w:rPr>
        <w:t>do it locall</w:t>
      </w:r>
      <w:r w:rsidR="007B205A" w:rsidRPr="00782756">
        <w:rPr>
          <w:i/>
          <w:iCs/>
        </w:rPr>
        <w:t>y</w:t>
      </w:r>
      <w:r w:rsidR="007B205A" w:rsidRPr="00D838F5">
        <w:rPr>
          <w:i/>
          <w:iCs/>
        </w:rPr>
        <w:t>, or don't do it at all</w:t>
      </w:r>
      <w:r w:rsidR="007B205A" w:rsidRPr="00782756">
        <w:rPr>
          <w:i/>
          <w:iCs/>
        </w:rPr>
        <w:t>”.</w:t>
      </w:r>
    </w:p>
    <w:p w14:paraId="7E9E7950" w14:textId="3B141F11" w:rsidR="00625B0F" w:rsidRPr="00625B0F" w:rsidRDefault="00625B0F" w:rsidP="00625B0F"/>
    <w:p w14:paraId="376D6572" w14:textId="77777777" w:rsidR="00F76190" w:rsidRPr="00E35D3F" w:rsidRDefault="00F76190" w:rsidP="005B686B"/>
    <w:p w14:paraId="3737E794" w14:textId="77777777" w:rsidR="005B686B" w:rsidRDefault="005B686B" w:rsidP="005B686B">
      <w:pPr>
        <w:pStyle w:val="Heading2"/>
      </w:pPr>
      <w:r>
        <w:t>Feasibility</w:t>
      </w:r>
    </w:p>
    <w:p w14:paraId="76BBD8C0" w14:textId="77777777" w:rsidR="005B686B" w:rsidRDefault="005B686B" w:rsidP="005B686B">
      <w:pPr>
        <w:rPr>
          <w:b/>
          <w:bCs/>
        </w:rPr>
      </w:pPr>
      <w:r w:rsidRPr="00647262">
        <w:rPr>
          <w:b/>
          <w:bCs/>
        </w:rPr>
        <w:t xml:space="preserve">Indicator definition </w:t>
      </w:r>
    </w:p>
    <w:p w14:paraId="2BAF1110" w14:textId="5B498063" w:rsidR="00F76190" w:rsidRDefault="00F76190" w:rsidP="00F76190">
      <w:r w:rsidRPr="00F76190">
        <w:t>As for indicator 1</w:t>
      </w:r>
      <w:r>
        <w:t>, there was feedback that the activity was increasingly being handled by Pharmacy First, with one participant pointing out that for sore throat there was no upper age limit</w:t>
      </w:r>
      <w:r w:rsidR="00D838F5">
        <w:t xml:space="preserve"> for eligibility for Pharmacy First, so </w:t>
      </w:r>
      <w:r w:rsidR="00AC3FCE">
        <w:t>patient</w:t>
      </w:r>
      <w:r w:rsidR="00D838F5">
        <w:t xml:space="preserve"> numbers could be large.</w:t>
      </w:r>
    </w:p>
    <w:p w14:paraId="6CBA90E9" w14:textId="6F7F80B4" w:rsidR="007B205A" w:rsidRDefault="007B205A" w:rsidP="00F76190">
      <w:r>
        <w:t>Two GPs felt that the indicator’s definition of ‘sore throat’ would need to be more specific:</w:t>
      </w:r>
    </w:p>
    <w:p w14:paraId="074B1906" w14:textId="761CD377" w:rsidR="00796228" w:rsidRPr="007B205A" w:rsidRDefault="007B205A" w:rsidP="007B205A">
      <w:pPr>
        <w:rPr>
          <w:i/>
          <w:iCs/>
        </w:rPr>
      </w:pPr>
      <w:r w:rsidRPr="007B205A">
        <w:rPr>
          <w:i/>
          <w:iCs/>
        </w:rPr>
        <w:t>“</w:t>
      </w:r>
      <w:r w:rsidR="00796228" w:rsidRPr="00796228">
        <w:rPr>
          <w:i/>
          <w:iCs/>
        </w:rPr>
        <w:t>You could</w:t>
      </w:r>
      <w:r w:rsidR="00796228" w:rsidRPr="007B205A">
        <w:rPr>
          <w:i/>
          <w:iCs/>
        </w:rPr>
        <w:t>n’t</w:t>
      </w:r>
      <w:r w:rsidR="00796228" w:rsidRPr="00796228">
        <w:rPr>
          <w:i/>
          <w:iCs/>
        </w:rPr>
        <w:t xml:space="preserve"> just base this on sore throat codes because lots of people present with a sore throat which we don’t think is due to an </w:t>
      </w:r>
      <w:proofErr w:type="gramStart"/>
      <w:r w:rsidR="00796228" w:rsidRPr="00796228">
        <w:rPr>
          <w:i/>
          <w:iCs/>
        </w:rPr>
        <w:t>infection</w:t>
      </w:r>
      <w:proofErr w:type="gramEnd"/>
      <w:r w:rsidR="00796228" w:rsidRPr="00796228">
        <w:rPr>
          <w:i/>
          <w:iCs/>
        </w:rPr>
        <w:t xml:space="preserve"> so </w:t>
      </w:r>
      <w:proofErr w:type="spellStart"/>
      <w:r w:rsidR="00796228" w:rsidRPr="00796228">
        <w:rPr>
          <w:i/>
          <w:iCs/>
        </w:rPr>
        <w:t>FeverPain</w:t>
      </w:r>
      <w:proofErr w:type="spellEnd"/>
      <w:r w:rsidRPr="007B205A">
        <w:rPr>
          <w:i/>
          <w:iCs/>
        </w:rPr>
        <w:t xml:space="preserve">/ </w:t>
      </w:r>
      <w:proofErr w:type="spellStart"/>
      <w:r w:rsidRPr="007B205A">
        <w:rPr>
          <w:i/>
          <w:iCs/>
        </w:rPr>
        <w:t>C</w:t>
      </w:r>
      <w:r w:rsidR="00796228" w:rsidRPr="00796228">
        <w:rPr>
          <w:i/>
          <w:iCs/>
        </w:rPr>
        <w:t>entor</w:t>
      </w:r>
      <w:proofErr w:type="spellEnd"/>
      <w:r w:rsidR="00796228" w:rsidRPr="00796228">
        <w:rPr>
          <w:i/>
          <w:iCs/>
        </w:rPr>
        <w:t xml:space="preserve"> is not relevant.  You'd need to limit that to people with more specific codes e.g. acute tonsillitis, acute pharyngitis</w:t>
      </w:r>
      <w:r w:rsidR="00AC3FCE">
        <w:rPr>
          <w:i/>
          <w:iCs/>
        </w:rPr>
        <w:t>.</w:t>
      </w:r>
      <w:r w:rsidRPr="007B205A">
        <w:rPr>
          <w:i/>
          <w:iCs/>
        </w:rPr>
        <w:t xml:space="preserve">” </w:t>
      </w:r>
      <w:r w:rsidR="00285609" w:rsidRPr="00285609">
        <w:rPr>
          <w:i/>
          <w:iCs/>
        </w:rPr>
        <w:t>[GP and regional expert in informatics, via email]</w:t>
      </w:r>
    </w:p>
    <w:p w14:paraId="0758128A" w14:textId="5DD97029" w:rsidR="007B205A" w:rsidRPr="007B205A" w:rsidRDefault="007B205A" w:rsidP="007B205A">
      <w:pPr>
        <w:rPr>
          <w:i/>
          <w:iCs/>
        </w:rPr>
      </w:pPr>
      <w:r w:rsidRPr="007B205A">
        <w:rPr>
          <w:i/>
          <w:iCs/>
        </w:rPr>
        <w:t>“</w:t>
      </w:r>
      <w:r w:rsidRPr="00625B0F">
        <w:rPr>
          <w:i/>
          <w:iCs/>
        </w:rPr>
        <w:t>What's a sore throat? I mean, I write ‘pharyngitis’…I</w:t>
      </w:r>
      <w:r w:rsidRPr="007B205A">
        <w:rPr>
          <w:i/>
          <w:iCs/>
        </w:rPr>
        <w:t>’ve</w:t>
      </w:r>
      <w:r w:rsidRPr="00625B0F">
        <w:rPr>
          <w:i/>
          <w:iCs/>
        </w:rPr>
        <w:t xml:space="preserve"> got lots of different ways of writing sore throat.</w:t>
      </w:r>
      <w:r w:rsidRPr="007B205A">
        <w:rPr>
          <w:i/>
          <w:iCs/>
        </w:rPr>
        <w:t>” [GP]</w:t>
      </w:r>
    </w:p>
    <w:p w14:paraId="03DAE554" w14:textId="7EA972F8" w:rsidR="00796228" w:rsidRPr="007B205A" w:rsidRDefault="00285609" w:rsidP="007B205A">
      <w:r>
        <w:t>A small number of</w:t>
      </w:r>
      <w:r w:rsidR="007B205A" w:rsidRPr="007B205A">
        <w:t xml:space="preserve"> participants fed back that they were concerned about coding accuracy and variability</w:t>
      </w:r>
      <w:r>
        <w:t xml:space="preserve"> within the primary care systems</w:t>
      </w:r>
      <w:r w:rsidR="007B205A" w:rsidRPr="007B205A">
        <w:t>:</w:t>
      </w:r>
    </w:p>
    <w:p w14:paraId="6F4CFB1E" w14:textId="044663B0" w:rsidR="00285609" w:rsidRPr="00374B3E" w:rsidRDefault="00AC3FCE" w:rsidP="00285609">
      <w:pPr>
        <w:rPr>
          <w:i/>
          <w:iCs/>
        </w:rPr>
      </w:pPr>
      <w:r>
        <w:rPr>
          <w:i/>
          <w:iCs/>
        </w:rPr>
        <w:t>“</w:t>
      </w:r>
      <w:r w:rsidR="00796228" w:rsidRPr="00796228">
        <w:rPr>
          <w:i/>
          <w:iCs/>
        </w:rPr>
        <w:t xml:space="preserve">I think it is in lots of templates, but they all use different templates or they use Arden's templates and things like that and I'm not sure how you would pull it out because </w:t>
      </w:r>
      <w:r w:rsidR="007B205A">
        <w:rPr>
          <w:i/>
          <w:iCs/>
        </w:rPr>
        <w:t xml:space="preserve">[…] </w:t>
      </w:r>
      <w:r w:rsidR="00796228" w:rsidRPr="00796228">
        <w:rPr>
          <w:i/>
          <w:iCs/>
        </w:rPr>
        <w:t xml:space="preserve">it's not an actual code, it's a measurement in that box in the template, so it's not always coded as a </w:t>
      </w:r>
      <w:proofErr w:type="spellStart"/>
      <w:r w:rsidR="00796228" w:rsidRPr="00796228">
        <w:rPr>
          <w:i/>
          <w:iCs/>
        </w:rPr>
        <w:t>FeverPain</w:t>
      </w:r>
      <w:proofErr w:type="spellEnd"/>
      <w:r w:rsidR="00796228" w:rsidRPr="00796228">
        <w:rPr>
          <w:i/>
          <w:iCs/>
        </w:rPr>
        <w:t xml:space="preserve"> score READ code. </w:t>
      </w:r>
      <w:r w:rsidR="007B205A">
        <w:rPr>
          <w:i/>
          <w:iCs/>
        </w:rPr>
        <w:t xml:space="preserve">[…] </w:t>
      </w:r>
      <w:r w:rsidR="00796228" w:rsidRPr="00796228">
        <w:rPr>
          <w:i/>
          <w:iCs/>
        </w:rPr>
        <w:t>there's a myriad of different ways of them recording it</w:t>
      </w:r>
      <w:r w:rsidR="007B205A">
        <w:rPr>
          <w:i/>
          <w:iCs/>
        </w:rPr>
        <w:t xml:space="preserve">” </w:t>
      </w:r>
      <w:r w:rsidR="00285609" w:rsidRPr="00285609">
        <w:rPr>
          <w:i/>
          <w:iCs/>
        </w:rPr>
        <w:t>[Regional lead, pharmacist] </w:t>
      </w:r>
    </w:p>
    <w:p w14:paraId="7C77ACDC" w14:textId="5EC8883E" w:rsidR="00782756" w:rsidRPr="00782756" w:rsidRDefault="00782756" w:rsidP="00782756">
      <w:r w:rsidRPr="00782756">
        <w:t xml:space="preserve">A participant on the same call confirmed </w:t>
      </w:r>
      <w:r w:rsidR="00AC3FCE">
        <w:t xml:space="preserve">that a clinical </w:t>
      </w:r>
      <w:r w:rsidRPr="00782756">
        <w:t xml:space="preserve">code </w:t>
      </w:r>
      <w:r w:rsidR="00F211DD">
        <w:t xml:space="preserve">did </w:t>
      </w:r>
      <w:r w:rsidRPr="00782756">
        <w:t xml:space="preserve">exist, and </w:t>
      </w:r>
      <w:r w:rsidR="00AC3FCE">
        <w:t xml:space="preserve">suggested </w:t>
      </w:r>
      <w:r w:rsidRPr="00782756">
        <w:t>that the indicator might help to improve data quality, particularly if financially incentivised:</w:t>
      </w:r>
    </w:p>
    <w:p w14:paraId="297A42EA" w14:textId="301B66A0" w:rsidR="00782756" w:rsidRPr="00782756" w:rsidRDefault="00782756" w:rsidP="00782756">
      <w:pPr>
        <w:rPr>
          <w:i/>
          <w:iCs/>
        </w:rPr>
      </w:pPr>
      <w:r>
        <w:rPr>
          <w:i/>
          <w:iCs/>
        </w:rPr>
        <w:t>“I</w:t>
      </w:r>
      <w:r w:rsidRPr="00782756">
        <w:rPr>
          <w:i/>
          <w:iCs/>
        </w:rPr>
        <w:t>t does have a READ code because we put it in the ARI hub clinical template, so buil</w:t>
      </w:r>
      <w:r w:rsidR="00F211DD">
        <w:rPr>
          <w:i/>
          <w:iCs/>
        </w:rPr>
        <w:t>d</w:t>
      </w:r>
      <w:r w:rsidRPr="00782756">
        <w:rPr>
          <w:i/>
          <w:iCs/>
        </w:rPr>
        <w:t xml:space="preserve"> that in </w:t>
      </w:r>
      <w:proofErr w:type="spellStart"/>
      <w:r w:rsidRPr="00782756">
        <w:rPr>
          <w:i/>
          <w:iCs/>
        </w:rPr>
        <w:t>SystmOne</w:t>
      </w:r>
      <w:proofErr w:type="spellEnd"/>
      <w:r w:rsidRPr="00782756">
        <w:rPr>
          <w:i/>
          <w:iCs/>
        </w:rPr>
        <w:t xml:space="preserve"> and </w:t>
      </w:r>
      <w:r w:rsidR="00AC3FCE">
        <w:rPr>
          <w:i/>
          <w:iCs/>
        </w:rPr>
        <w:t>EMIS</w:t>
      </w:r>
      <w:r w:rsidRPr="00782756">
        <w:rPr>
          <w:i/>
          <w:iCs/>
        </w:rPr>
        <w:t>. And I do know it's in Ardens as well</w:t>
      </w:r>
      <w:r w:rsidR="002A7462">
        <w:rPr>
          <w:i/>
          <w:iCs/>
        </w:rPr>
        <w:t xml:space="preserve"> […] </w:t>
      </w:r>
      <w:r w:rsidRPr="00782756">
        <w:rPr>
          <w:i/>
          <w:iCs/>
        </w:rPr>
        <w:t>if the indicator is there and you've been financially incentivi</w:t>
      </w:r>
      <w:r w:rsidR="002A7462">
        <w:rPr>
          <w:i/>
          <w:iCs/>
        </w:rPr>
        <w:t>s</w:t>
      </w:r>
      <w:r w:rsidRPr="00782756">
        <w:rPr>
          <w:i/>
          <w:iCs/>
        </w:rPr>
        <w:t xml:space="preserve">ed to use </w:t>
      </w:r>
      <w:r w:rsidR="002A7462">
        <w:rPr>
          <w:i/>
          <w:iCs/>
        </w:rPr>
        <w:t>(a particular code)</w:t>
      </w:r>
      <w:r w:rsidRPr="00782756">
        <w:rPr>
          <w:i/>
          <w:iCs/>
        </w:rPr>
        <w:t>, they're going to make sure they find it and make sure it's added on to that template that they are using if it's not already.</w:t>
      </w:r>
      <w:r w:rsidR="002A7462">
        <w:rPr>
          <w:i/>
          <w:iCs/>
        </w:rPr>
        <w:t xml:space="preserve">” </w:t>
      </w:r>
      <w:r w:rsidR="00285609" w:rsidRPr="00285609">
        <w:rPr>
          <w:i/>
          <w:iCs/>
        </w:rPr>
        <w:t>[Regional lead, respiratory and children's health]</w:t>
      </w:r>
    </w:p>
    <w:p w14:paraId="63453561" w14:textId="77777777" w:rsidR="00625B0F" w:rsidRDefault="00625B0F" w:rsidP="005B686B"/>
    <w:p w14:paraId="37CC6F37" w14:textId="77777777" w:rsidR="00625B0F" w:rsidRDefault="00625B0F" w:rsidP="00625B0F">
      <w:pPr>
        <w:spacing w:after="0" w:line="240" w:lineRule="auto"/>
        <w:rPr>
          <w:rFonts w:ascii="Aptos Narrow" w:eastAsia="Times New Roman" w:hAnsi="Aptos Narrow" w:cs="Times New Roman"/>
          <w:color w:val="000000"/>
          <w:sz w:val="22"/>
          <w:lang w:eastAsia="en-GB"/>
        </w:rPr>
      </w:pPr>
    </w:p>
    <w:p w14:paraId="154D5AEE" w14:textId="77777777" w:rsidR="00625B0F" w:rsidRDefault="00625B0F" w:rsidP="00625B0F">
      <w:pPr>
        <w:spacing w:after="0" w:line="240" w:lineRule="auto"/>
        <w:rPr>
          <w:rFonts w:ascii="Aptos Narrow" w:eastAsia="Times New Roman" w:hAnsi="Aptos Narrow" w:cs="Times New Roman"/>
          <w:color w:val="000000"/>
          <w:sz w:val="22"/>
          <w:lang w:eastAsia="en-GB"/>
        </w:rPr>
      </w:pPr>
    </w:p>
    <w:p w14:paraId="56C5E7D4" w14:textId="77777777" w:rsidR="005B686B" w:rsidRDefault="005B686B" w:rsidP="005B686B">
      <w:pPr>
        <w:pStyle w:val="Heading2"/>
      </w:pPr>
      <w:r>
        <w:t>Acceptability</w:t>
      </w:r>
    </w:p>
    <w:p w14:paraId="0204D45C" w14:textId="5610CDAE" w:rsidR="00F76190" w:rsidRPr="007B205A" w:rsidRDefault="00F76190" w:rsidP="00F76190">
      <w:r w:rsidRPr="007B205A">
        <w:t>Most participants fed back that this indicator would not have any impact on patient care, with views on whether it would reduce antibiotic prescribing</w:t>
      </w:r>
      <w:r w:rsidR="00AC3FCE">
        <w:t xml:space="preserve"> being</w:t>
      </w:r>
      <w:r w:rsidRPr="007B205A">
        <w:t xml:space="preserve"> </w:t>
      </w:r>
      <w:r w:rsidR="007B205A" w:rsidRPr="007B205A">
        <w:t>mostly negative</w:t>
      </w:r>
      <w:r w:rsidRPr="007B205A">
        <w:t xml:space="preserve">, as described above. There was a suggestion </w:t>
      </w:r>
      <w:r w:rsidR="005B677A" w:rsidRPr="007B205A">
        <w:t xml:space="preserve">that primary care staff </w:t>
      </w:r>
      <w:r w:rsidR="007B205A" w:rsidRPr="007B205A">
        <w:t xml:space="preserve">who are not GPs </w:t>
      </w:r>
      <w:r w:rsidR="005B677A" w:rsidRPr="007B205A">
        <w:t xml:space="preserve">might </w:t>
      </w:r>
      <w:r w:rsidR="007B205A" w:rsidRPr="007B205A">
        <w:t>value a tool</w:t>
      </w:r>
      <w:r w:rsidR="007B205A">
        <w:t xml:space="preserve"> to support their decision-making processes</w:t>
      </w:r>
      <w:r w:rsidR="005B677A" w:rsidRPr="007B205A">
        <w:t>:</w:t>
      </w:r>
    </w:p>
    <w:p w14:paraId="45A4B20C" w14:textId="06140615" w:rsidR="00F76190" w:rsidRPr="007B205A" w:rsidRDefault="005B677A" w:rsidP="007B205A">
      <w:pPr>
        <w:rPr>
          <w:i/>
          <w:iCs/>
        </w:rPr>
      </w:pPr>
      <w:r w:rsidRPr="007B205A">
        <w:rPr>
          <w:i/>
          <w:iCs/>
        </w:rPr>
        <w:t>“N</w:t>
      </w:r>
      <w:r w:rsidR="00F76190" w:rsidRPr="00F76190">
        <w:rPr>
          <w:i/>
          <w:iCs/>
        </w:rPr>
        <w:t xml:space="preserve">urses, for example, find it useful to use the template, particularly then if you've got a low score and the outcome is self-care not to give antibiotics, they can then say to the patient. </w:t>
      </w:r>
      <w:r w:rsidR="00F15238">
        <w:rPr>
          <w:i/>
          <w:iCs/>
        </w:rPr>
        <w:t>“</w:t>
      </w:r>
      <w:r w:rsidR="00F76190" w:rsidRPr="00F76190">
        <w:rPr>
          <w:i/>
          <w:iCs/>
        </w:rPr>
        <w:t xml:space="preserve">Well, look, I've put the details in </w:t>
      </w:r>
      <w:r w:rsidRPr="007B205A">
        <w:rPr>
          <w:i/>
          <w:iCs/>
        </w:rPr>
        <w:t>[…]</w:t>
      </w:r>
      <w:r w:rsidR="00F15238">
        <w:rPr>
          <w:i/>
          <w:iCs/>
        </w:rPr>
        <w:t xml:space="preserve">”, </w:t>
      </w:r>
      <w:r w:rsidR="00F76190" w:rsidRPr="00F76190">
        <w:rPr>
          <w:i/>
          <w:iCs/>
        </w:rPr>
        <w:t>they've got something sort of back up and help in that conversation that they're having with the patients</w:t>
      </w:r>
      <w:r w:rsidR="00AC3FCE">
        <w:rPr>
          <w:i/>
          <w:iCs/>
        </w:rPr>
        <w:t>.</w:t>
      </w:r>
      <w:r w:rsidRPr="007B205A">
        <w:rPr>
          <w:i/>
          <w:iCs/>
        </w:rPr>
        <w:t>”</w:t>
      </w:r>
      <w:r w:rsidR="007B205A">
        <w:rPr>
          <w:i/>
          <w:iCs/>
        </w:rPr>
        <w:t xml:space="preserve"> [GP]</w:t>
      </w:r>
    </w:p>
    <w:p w14:paraId="2DFB7AC3" w14:textId="5AAA636F" w:rsidR="00F76190" w:rsidRDefault="005B677A" w:rsidP="007B205A">
      <w:pPr>
        <w:rPr>
          <w:i/>
          <w:iCs/>
        </w:rPr>
      </w:pPr>
      <w:r w:rsidRPr="007B205A">
        <w:rPr>
          <w:i/>
          <w:iCs/>
        </w:rPr>
        <w:t>“</w:t>
      </w:r>
      <w:r w:rsidR="00F76190" w:rsidRPr="00F76190">
        <w:rPr>
          <w:i/>
          <w:iCs/>
        </w:rPr>
        <w:t xml:space="preserve">I think if anything here, non-GPs are better at following processes. </w:t>
      </w:r>
      <w:proofErr w:type="gramStart"/>
      <w:r w:rsidR="00F76190" w:rsidRPr="00F76190">
        <w:rPr>
          <w:i/>
          <w:iCs/>
        </w:rPr>
        <w:t>So</w:t>
      </w:r>
      <w:proofErr w:type="gramEnd"/>
      <w:r w:rsidR="00F76190" w:rsidRPr="00F76190">
        <w:rPr>
          <w:i/>
          <w:iCs/>
        </w:rPr>
        <w:t xml:space="preserve"> I would think all it's going to do is improve your coding of it</w:t>
      </w:r>
      <w:r w:rsidRPr="007B205A">
        <w:rPr>
          <w:i/>
          <w:iCs/>
        </w:rPr>
        <w:t xml:space="preserve"> […] </w:t>
      </w:r>
      <w:r w:rsidR="00F76190" w:rsidRPr="00F76190">
        <w:rPr>
          <w:i/>
          <w:iCs/>
        </w:rPr>
        <w:t xml:space="preserve">I think it's probably GPs that don't do it. And nurses and allied health professionals do </w:t>
      </w:r>
      <w:proofErr w:type="spellStart"/>
      <w:r w:rsidR="00F76190" w:rsidRPr="00F76190">
        <w:rPr>
          <w:i/>
          <w:iCs/>
        </w:rPr>
        <w:t>do</w:t>
      </w:r>
      <w:proofErr w:type="spellEnd"/>
      <w:r w:rsidR="00F76190" w:rsidRPr="00F76190">
        <w:rPr>
          <w:i/>
          <w:iCs/>
        </w:rPr>
        <w:t xml:space="preserve"> it because they follow the process much better in the templates</w:t>
      </w:r>
      <w:r w:rsidRPr="007B205A">
        <w:rPr>
          <w:i/>
          <w:iCs/>
        </w:rPr>
        <w:t xml:space="preserve"> […]</w:t>
      </w:r>
      <w:r w:rsidR="00F76190" w:rsidRPr="00F76190">
        <w:rPr>
          <w:i/>
          <w:iCs/>
        </w:rPr>
        <w:t xml:space="preserve"> it might improve the GPs’ consideration, but other than that, I don't think it would change hugely clinical practice and change the prescribing outcomes</w:t>
      </w:r>
      <w:r w:rsidRPr="007B205A">
        <w:rPr>
          <w:i/>
          <w:iCs/>
        </w:rPr>
        <w:t>.”</w:t>
      </w:r>
      <w:r w:rsidR="00F76190" w:rsidRPr="007B205A">
        <w:rPr>
          <w:i/>
          <w:iCs/>
        </w:rPr>
        <w:t xml:space="preserve"> </w:t>
      </w:r>
      <w:r w:rsidR="00285609" w:rsidRPr="00285609">
        <w:rPr>
          <w:i/>
          <w:iCs/>
        </w:rPr>
        <w:t>[Regional lead, pharmacist]</w:t>
      </w:r>
    </w:p>
    <w:p w14:paraId="50EA40FC" w14:textId="5742D6D3" w:rsidR="00782756" w:rsidRPr="00782756" w:rsidRDefault="00782756" w:rsidP="00782756">
      <w:r w:rsidRPr="00782756">
        <w:t>A practice manager supported the view that GPs would not, in general, find a tool valuable:</w:t>
      </w:r>
    </w:p>
    <w:p w14:paraId="21460E22" w14:textId="77777777" w:rsidR="00F15238" w:rsidRDefault="00782756" w:rsidP="00F15238">
      <w:pPr>
        <w:rPr>
          <w:i/>
          <w:iCs/>
        </w:rPr>
      </w:pPr>
      <w:r>
        <w:rPr>
          <w:i/>
          <w:iCs/>
        </w:rPr>
        <w:t>“</w:t>
      </w:r>
      <w:r w:rsidRPr="00782756">
        <w:rPr>
          <w:i/>
          <w:iCs/>
        </w:rPr>
        <w:t>My GPs don't like templates, so the chance of them using the scoring template is extremely low. It's medicine by algorithm and scoring. GPs don't do templates […] nurses do.</w:t>
      </w:r>
      <w:r>
        <w:rPr>
          <w:i/>
          <w:iCs/>
        </w:rPr>
        <w:t>” [Practice manager]</w:t>
      </w:r>
    </w:p>
    <w:p w14:paraId="322BF1E7" w14:textId="2C8333AE" w:rsidR="005B677A" w:rsidRPr="007C1295" w:rsidRDefault="005B677A" w:rsidP="005B686B">
      <w:pPr>
        <w:rPr>
          <w:i/>
          <w:iCs/>
        </w:rPr>
      </w:pPr>
      <w:r>
        <w:t xml:space="preserve">Eight participants provided views on whether the indicator should be financially incentivised or for quality improvement purposes. 38% (3/8) stated or inferred that the indicator was not suitable for either purpose, 50% (4/8) said the indicator would be more suited for quality improvement purposes, </w:t>
      </w:r>
      <w:r w:rsidR="000F570B">
        <w:t>and the remaining one</w:t>
      </w:r>
      <w:r>
        <w:t xml:space="preserve"> suggesting it would be suited to either purpose. As detailed for indicator 1, one participant fed back that an indicator </w:t>
      </w:r>
      <w:r w:rsidR="00E74748">
        <w:t>aiming to reduce antimicrobial prescribing</w:t>
      </w:r>
      <w:r>
        <w:t xml:space="preserve"> would not be the best use of limited funding</w:t>
      </w:r>
      <w:r w:rsidR="00E74748">
        <w:t>,</w:t>
      </w:r>
      <w:r w:rsidR="00D838F5">
        <w:t xml:space="preserve"> which links into the wider feedback that this topic is not a priority area requiring an indicator. </w:t>
      </w:r>
    </w:p>
    <w:p w14:paraId="57FF218E" w14:textId="77777777" w:rsidR="005B686B" w:rsidRDefault="005B686B" w:rsidP="005B686B">
      <w:pPr>
        <w:pStyle w:val="Heading2"/>
      </w:pPr>
      <w:r>
        <w:t>Suggested amendments</w:t>
      </w:r>
    </w:p>
    <w:p w14:paraId="23D2ED43" w14:textId="4FC0EFDC" w:rsidR="005B677A" w:rsidRPr="007C1295" w:rsidRDefault="00782756" w:rsidP="007C1295">
      <w:r>
        <w:t xml:space="preserve">As described above, two GPs felt that the indicator’s definition of ‘sore throat’ would need to be more specific. Another suggestion was that the indicator </w:t>
      </w:r>
      <w:r w:rsidR="005B677A" w:rsidRPr="005B677A">
        <w:t>should include diagnoses for tonsillitis</w:t>
      </w:r>
      <w:r w:rsidRPr="00782756">
        <w:t>, and that there may be tools</w:t>
      </w:r>
      <w:r w:rsidR="00F15238">
        <w:t xml:space="preserve"> for sore throat</w:t>
      </w:r>
      <w:r w:rsidRPr="00782756">
        <w:t xml:space="preserve"> that are more appropriate for children</w:t>
      </w:r>
      <w:r w:rsidR="009E275B">
        <w:t>, in which case</w:t>
      </w:r>
      <w:r w:rsidRPr="00782756">
        <w:t xml:space="preserve"> these should be incorporated</w:t>
      </w:r>
      <w:r w:rsidR="00F15238">
        <w:t xml:space="preserve"> into any indicator definition</w:t>
      </w:r>
      <w:r w:rsidRPr="00782756">
        <w:t xml:space="preserve">. </w:t>
      </w:r>
    </w:p>
    <w:p w14:paraId="336ECE65" w14:textId="77777777" w:rsidR="005B686B" w:rsidRPr="00D60E21" w:rsidRDefault="005B686B" w:rsidP="005B686B">
      <w:pPr>
        <w:pStyle w:val="Heading2"/>
      </w:pPr>
      <w:r w:rsidRPr="00D60E21">
        <w:t>Implementation issues and impact</w:t>
      </w:r>
    </w:p>
    <w:p w14:paraId="64E0EB22" w14:textId="38E1050B" w:rsidR="00F15238" w:rsidRPr="00D60E21" w:rsidRDefault="005306E0" w:rsidP="005306E0">
      <w:r w:rsidRPr="00D60E21">
        <w:t xml:space="preserve">One GP suggested </w:t>
      </w:r>
      <w:r w:rsidR="00D60E21">
        <w:t>that if the indicator was approved there would be staff</w:t>
      </w:r>
      <w:r w:rsidRPr="00D60E21">
        <w:t xml:space="preserve"> training needs </w:t>
      </w:r>
      <w:proofErr w:type="gramStart"/>
      <w:r w:rsidRPr="00D60E21">
        <w:t xml:space="preserve">and </w:t>
      </w:r>
      <w:r w:rsidR="00D60E21">
        <w:t>also</w:t>
      </w:r>
      <w:proofErr w:type="gramEnd"/>
      <w:r w:rsidR="00D60E21">
        <w:t xml:space="preserve"> that </w:t>
      </w:r>
      <w:r w:rsidRPr="00D60E21">
        <w:t xml:space="preserve">improvements </w:t>
      </w:r>
      <w:r w:rsidR="009E275B" w:rsidRPr="00D60E21">
        <w:t>to</w:t>
      </w:r>
      <w:r w:rsidRPr="00D60E21">
        <w:t xml:space="preserve"> documentation </w:t>
      </w:r>
      <w:r w:rsidR="009E275B" w:rsidRPr="00D60E21">
        <w:t xml:space="preserve">and </w:t>
      </w:r>
      <w:r w:rsidRPr="00D60E21">
        <w:t>processes</w:t>
      </w:r>
      <w:r w:rsidR="009E275B" w:rsidRPr="00D60E21">
        <w:t xml:space="preserve"> in general practice</w:t>
      </w:r>
      <w:r w:rsidR="00D60E21">
        <w:t xml:space="preserve"> would be required</w:t>
      </w:r>
      <w:r w:rsidRPr="00D60E21">
        <w:t xml:space="preserve">. </w:t>
      </w:r>
    </w:p>
    <w:p w14:paraId="44F3EEFF" w14:textId="7D6B418A" w:rsidR="00360162" w:rsidRPr="005306E0" w:rsidRDefault="00360162" w:rsidP="005306E0">
      <w:r w:rsidRPr="00D60E21">
        <w:t>Two GPs raised concerns that the indicator may lead to either an increase in inappropriate antibiotic prescribing, or a failure to prescribe when appropriate, when clinical judgment would suggest they are required:</w:t>
      </w:r>
      <w:r w:rsidRPr="005306E0">
        <w:t xml:space="preserve"> </w:t>
      </w:r>
    </w:p>
    <w:p w14:paraId="31D05425" w14:textId="1C29A489" w:rsidR="00F15238" w:rsidRPr="005306E0" w:rsidRDefault="005306E0" w:rsidP="005306E0">
      <w:pPr>
        <w:rPr>
          <w:i/>
          <w:iCs/>
        </w:rPr>
      </w:pPr>
      <w:r w:rsidRPr="005306E0">
        <w:rPr>
          <w:i/>
          <w:iCs/>
        </w:rPr>
        <w:t>“(</w:t>
      </w:r>
      <w:r>
        <w:rPr>
          <w:i/>
          <w:iCs/>
        </w:rPr>
        <w:t>H</w:t>
      </w:r>
      <w:r w:rsidRPr="005306E0">
        <w:rPr>
          <w:i/>
          <w:iCs/>
        </w:rPr>
        <w:t>ighlight</w:t>
      </w:r>
      <w:r>
        <w:rPr>
          <w:i/>
          <w:iCs/>
        </w:rPr>
        <w:t>ing</w:t>
      </w:r>
      <w:r w:rsidRPr="005306E0">
        <w:rPr>
          <w:i/>
          <w:iCs/>
        </w:rPr>
        <w:t xml:space="preserve"> the importance of) seeing who is in front of you rather than just using a validated tool, because then you risk underestimating infection risk.” [G</w:t>
      </w:r>
      <w:r>
        <w:rPr>
          <w:i/>
          <w:iCs/>
        </w:rPr>
        <w:t>P</w:t>
      </w:r>
      <w:r w:rsidRPr="005306E0">
        <w:rPr>
          <w:i/>
          <w:iCs/>
        </w:rPr>
        <w:t>]</w:t>
      </w:r>
    </w:p>
    <w:p w14:paraId="5C1CF3C2" w14:textId="0C79DDAC" w:rsidR="00360162" w:rsidRPr="007C1295" w:rsidRDefault="005306E0" w:rsidP="00D60E21">
      <w:pPr>
        <w:spacing w:after="0"/>
        <w:rPr>
          <w:i/>
          <w:iCs/>
        </w:rPr>
      </w:pPr>
      <w:r>
        <w:rPr>
          <w:i/>
          <w:iCs/>
        </w:rPr>
        <w:t>“A</w:t>
      </w:r>
      <w:r w:rsidRPr="005306E0">
        <w:rPr>
          <w:i/>
          <w:iCs/>
        </w:rPr>
        <w:t xml:space="preserve"> couple of years ago with the scarlet fever, there was a national </w:t>
      </w:r>
      <w:r>
        <w:rPr>
          <w:i/>
          <w:iCs/>
        </w:rPr>
        <w:t>(approach)</w:t>
      </w:r>
      <w:r w:rsidRPr="005306E0">
        <w:rPr>
          <w:i/>
          <w:iCs/>
        </w:rPr>
        <w:t xml:space="preserve"> that you should be erring on the side of offering as opposed to not offering. </w:t>
      </w:r>
      <w:proofErr w:type="gramStart"/>
      <w:r w:rsidRPr="005306E0">
        <w:rPr>
          <w:i/>
          <w:iCs/>
        </w:rPr>
        <w:t>So</w:t>
      </w:r>
      <w:proofErr w:type="gramEnd"/>
      <w:r w:rsidRPr="005306E0">
        <w:rPr>
          <w:i/>
          <w:iCs/>
        </w:rPr>
        <w:t xml:space="preserve"> I think there's still a bit of a hangover effect from that. […] </w:t>
      </w:r>
      <w:r>
        <w:rPr>
          <w:i/>
          <w:iCs/>
        </w:rPr>
        <w:t>I</w:t>
      </w:r>
      <w:r w:rsidR="005B677A" w:rsidRPr="005306E0">
        <w:rPr>
          <w:i/>
          <w:iCs/>
        </w:rPr>
        <w:t xml:space="preserve">f it was incentivized that we should be doing it on everyone, we may find it </w:t>
      </w:r>
      <w:proofErr w:type="gramStart"/>
      <w:r w:rsidR="005B677A" w:rsidRPr="005306E0">
        <w:rPr>
          <w:i/>
          <w:iCs/>
        </w:rPr>
        <w:t>actually increases</w:t>
      </w:r>
      <w:proofErr w:type="gramEnd"/>
      <w:r w:rsidR="005B677A" w:rsidRPr="005306E0">
        <w:rPr>
          <w:i/>
          <w:iCs/>
        </w:rPr>
        <w:t xml:space="preserve"> antibiotic prescribing. </w:t>
      </w:r>
      <w:r w:rsidR="00D60E21">
        <w:rPr>
          <w:i/>
          <w:iCs/>
        </w:rPr>
        <w:t xml:space="preserve">[…] </w:t>
      </w:r>
      <w:r w:rsidR="005B677A" w:rsidRPr="005306E0">
        <w:rPr>
          <w:i/>
          <w:iCs/>
        </w:rPr>
        <w:t>by forcing people to use the scoring system, you're tying them to act on the results of it</w:t>
      </w:r>
      <w:r w:rsidR="00285609">
        <w:rPr>
          <w:i/>
          <w:iCs/>
        </w:rPr>
        <w:t xml:space="preserve"> […] </w:t>
      </w:r>
      <w:r w:rsidR="005B677A" w:rsidRPr="005306E0">
        <w:rPr>
          <w:i/>
          <w:iCs/>
        </w:rPr>
        <w:t>we ran a trial a couple of years ago with some point of care testing for sore throats where it would give you a CRP and tell you whether you should or shouldn't use antibiotics, and again, we found it increased our antibiotic prescribing, not reduced it, because you're running this test and getting a result in a cohort that may not need it</w:t>
      </w:r>
      <w:r>
        <w:rPr>
          <w:i/>
          <w:iCs/>
        </w:rPr>
        <w:t>.</w:t>
      </w:r>
      <w:r w:rsidR="00360162" w:rsidRPr="005306E0">
        <w:rPr>
          <w:i/>
          <w:iCs/>
        </w:rPr>
        <w:t>” [GP]</w:t>
      </w:r>
    </w:p>
    <w:p w14:paraId="79994D50" w14:textId="77777777" w:rsidR="005B686B" w:rsidRDefault="005B686B" w:rsidP="005B686B">
      <w:pPr>
        <w:pStyle w:val="Heading2"/>
      </w:pPr>
      <w:r>
        <w:t>Other views or suggestions on implementation</w:t>
      </w:r>
    </w:p>
    <w:p w14:paraId="14EE8FE4" w14:textId="7F059352" w:rsidR="00667882" w:rsidRDefault="00667882" w:rsidP="00667882">
      <w:r>
        <w:t xml:space="preserve">As for indicator 1, a participant wanted to emphasise agreement of the importance of the topic, despite the fact </w:t>
      </w:r>
      <w:r w:rsidR="00D60E21">
        <w:t>they</w:t>
      </w:r>
      <w:r>
        <w:t xml:space="preserve"> felt this indicator would not have the required impact:</w:t>
      </w:r>
    </w:p>
    <w:p w14:paraId="35D51A19" w14:textId="4666DE42" w:rsidR="00F76190" w:rsidRPr="00667882" w:rsidRDefault="00667882" w:rsidP="00667882">
      <w:pPr>
        <w:rPr>
          <w:i/>
          <w:iCs/>
        </w:rPr>
      </w:pPr>
      <w:r w:rsidRPr="00667882">
        <w:rPr>
          <w:i/>
          <w:iCs/>
        </w:rPr>
        <w:t>“W</w:t>
      </w:r>
      <w:r w:rsidR="00F76190" w:rsidRPr="00F76190">
        <w:rPr>
          <w:i/>
          <w:iCs/>
        </w:rPr>
        <w:t>e've been bashing around at trying to reduce antibiotics for 2</w:t>
      </w:r>
      <w:r w:rsidR="009E275B">
        <w:rPr>
          <w:i/>
          <w:iCs/>
        </w:rPr>
        <w:t>0</w:t>
      </w:r>
      <w:r w:rsidR="00F76190" w:rsidRPr="00F76190">
        <w:rPr>
          <w:i/>
          <w:iCs/>
        </w:rPr>
        <w:t xml:space="preserve"> years and everybody's a bit jaded by it and it's </w:t>
      </w:r>
      <w:proofErr w:type="gramStart"/>
      <w:r w:rsidR="00F76190" w:rsidRPr="00F76190">
        <w:rPr>
          <w:i/>
          <w:iCs/>
        </w:rPr>
        <w:t>really difficult</w:t>
      </w:r>
      <w:proofErr w:type="gramEnd"/>
      <w:r w:rsidR="00F76190" w:rsidRPr="00F76190">
        <w:rPr>
          <w:i/>
          <w:iCs/>
        </w:rPr>
        <w:t xml:space="preserve"> to have conversations with patients when they've come in wanting an antibiotic and trying to disavow them of that view </w:t>
      </w:r>
      <w:r>
        <w:rPr>
          <w:i/>
          <w:iCs/>
        </w:rPr>
        <w:t>[…]</w:t>
      </w:r>
      <w:r w:rsidR="00F76190" w:rsidRPr="00F76190">
        <w:rPr>
          <w:i/>
          <w:iCs/>
        </w:rPr>
        <w:t xml:space="preserve"> It's </w:t>
      </w:r>
      <w:proofErr w:type="gramStart"/>
      <w:r w:rsidR="00F76190" w:rsidRPr="00F76190">
        <w:rPr>
          <w:i/>
          <w:iCs/>
        </w:rPr>
        <w:t>really tricky</w:t>
      </w:r>
      <w:proofErr w:type="gramEnd"/>
      <w:r w:rsidR="00F76190" w:rsidRPr="00F76190">
        <w:rPr>
          <w:i/>
          <w:iCs/>
        </w:rPr>
        <w:t xml:space="preserve">. </w:t>
      </w:r>
      <w:proofErr w:type="gramStart"/>
      <w:r w:rsidR="00F76190" w:rsidRPr="00F76190">
        <w:rPr>
          <w:i/>
          <w:iCs/>
        </w:rPr>
        <w:t>So</w:t>
      </w:r>
      <w:proofErr w:type="gramEnd"/>
      <w:r w:rsidR="00F76190" w:rsidRPr="00F76190">
        <w:rPr>
          <w:i/>
          <w:iCs/>
        </w:rPr>
        <w:t xml:space="preserve"> if you could come up with something that </w:t>
      </w:r>
      <w:proofErr w:type="gramStart"/>
      <w:r w:rsidR="00F76190" w:rsidRPr="00F76190">
        <w:rPr>
          <w:i/>
          <w:iCs/>
        </w:rPr>
        <w:t>actually was</w:t>
      </w:r>
      <w:proofErr w:type="gramEnd"/>
      <w:r w:rsidR="00F76190" w:rsidRPr="00F76190">
        <w:rPr>
          <w:i/>
          <w:iCs/>
        </w:rPr>
        <w:t xml:space="preserve"> useful in a broad range of patients, that would be </w:t>
      </w:r>
      <w:proofErr w:type="gramStart"/>
      <w:r w:rsidR="00F76190" w:rsidRPr="00F76190">
        <w:rPr>
          <w:i/>
          <w:iCs/>
        </w:rPr>
        <w:t>really helpful</w:t>
      </w:r>
      <w:proofErr w:type="gramEnd"/>
      <w:r w:rsidR="00F76190" w:rsidRPr="00F76190">
        <w:rPr>
          <w:i/>
          <w:iCs/>
        </w:rPr>
        <w:t>, but I don't think this is it.</w:t>
      </w:r>
      <w:r>
        <w:rPr>
          <w:i/>
          <w:iCs/>
        </w:rPr>
        <w:t>”</w:t>
      </w:r>
      <w:r w:rsidR="00F76190" w:rsidRPr="00667882">
        <w:rPr>
          <w:i/>
          <w:iCs/>
        </w:rPr>
        <w:t xml:space="preserve"> </w:t>
      </w:r>
      <w:r w:rsidR="00285609" w:rsidRPr="00285609">
        <w:rPr>
          <w:i/>
          <w:iCs/>
        </w:rPr>
        <w:t>[Regional lead, pharmacist]</w:t>
      </w:r>
    </w:p>
    <w:p w14:paraId="3C63B462" w14:textId="17EDCD7E" w:rsidR="00667882" w:rsidRPr="00667882" w:rsidRDefault="00667882" w:rsidP="00667882">
      <w:r w:rsidRPr="00667882">
        <w:t>One GP had a specific suggestion for future development:</w:t>
      </w:r>
    </w:p>
    <w:p w14:paraId="69F3A974" w14:textId="7883A8AD" w:rsidR="005B677A" w:rsidRDefault="00667882" w:rsidP="00667882">
      <w:pPr>
        <w:rPr>
          <w:i/>
          <w:iCs/>
        </w:rPr>
      </w:pPr>
      <w:r w:rsidRPr="00667882">
        <w:rPr>
          <w:i/>
          <w:iCs/>
        </w:rPr>
        <w:t>“O</w:t>
      </w:r>
      <w:r w:rsidR="005B677A" w:rsidRPr="005B677A">
        <w:rPr>
          <w:i/>
          <w:iCs/>
        </w:rPr>
        <w:t xml:space="preserve">ther areas to focus on, e.g. fluoroquinolones for indications that aren't recommended (outside of </w:t>
      </w:r>
      <w:r w:rsidRPr="00667882">
        <w:rPr>
          <w:i/>
          <w:iCs/>
        </w:rPr>
        <w:t>P</w:t>
      </w:r>
      <w:r w:rsidR="005B677A" w:rsidRPr="005B677A">
        <w:rPr>
          <w:i/>
          <w:iCs/>
        </w:rPr>
        <w:t xml:space="preserve">harmacy </w:t>
      </w:r>
      <w:r w:rsidRPr="00667882">
        <w:rPr>
          <w:i/>
          <w:iCs/>
        </w:rPr>
        <w:t>F</w:t>
      </w:r>
      <w:r w:rsidR="005B677A" w:rsidRPr="005B677A">
        <w:rPr>
          <w:i/>
          <w:iCs/>
        </w:rPr>
        <w:t>irst) could have a bigger effect.</w:t>
      </w:r>
      <w:r w:rsidRPr="00667882">
        <w:rPr>
          <w:i/>
          <w:iCs/>
        </w:rPr>
        <w:t>” [GP]</w:t>
      </w:r>
    </w:p>
    <w:p w14:paraId="7F735C4C" w14:textId="2BACAD7E" w:rsidR="00667882" w:rsidRDefault="00667882" w:rsidP="00667882">
      <w:r>
        <w:t>Two participants highlighted the importance of evaluating interventions and measuring the success of any efforts to reduce antibiotic prescribing</w:t>
      </w:r>
      <w:r w:rsidR="009E275B">
        <w:t xml:space="preserve"> that relate to </w:t>
      </w:r>
      <w:r w:rsidR="00D60E21">
        <w:t xml:space="preserve">current </w:t>
      </w:r>
      <w:r w:rsidR="009E275B">
        <w:t>NICE guidelines and indicators</w:t>
      </w:r>
      <w:r>
        <w:t>.</w:t>
      </w:r>
    </w:p>
    <w:p w14:paraId="63A80FED" w14:textId="5AC1AEE7" w:rsidR="00FA454F" w:rsidRDefault="00E96FC6" w:rsidP="00E35D3F">
      <w:pPr>
        <w:pStyle w:val="Heading1"/>
      </w:pPr>
      <w:bookmarkStart w:id="7" w:name="_Toc207785553"/>
      <w:r>
        <w:t>Appendix 1 Focus group composition</w:t>
      </w:r>
      <w:bookmarkEnd w:id="7"/>
    </w:p>
    <w:p w14:paraId="433B352B" w14:textId="732775D3" w:rsidR="007C50A4" w:rsidRDefault="007C50A4" w:rsidP="000A343F">
      <w:pPr>
        <w:spacing w:after="0"/>
      </w:pPr>
      <w:r>
        <w:t xml:space="preserve">GP practices who participated in the 2023/24 indicator pilot were contacted in June 2025, and 4 of the 22 practices agreed to take part in the focus groups in July 2025. To supplement these views, </w:t>
      </w:r>
      <w:r w:rsidR="00691620">
        <w:t>6</w:t>
      </w:r>
      <w:r>
        <w:t xml:space="preserve"> colleagues associated with primary care (GP practices and regional leads) based in the </w:t>
      </w:r>
      <w:proofErr w:type="gramStart"/>
      <w:r>
        <w:t>North East</w:t>
      </w:r>
      <w:proofErr w:type="gramEnd"/>
      <w:r>
        <w:t xml:space="preserve"> and North Cumbria (NENC) area were also invited to participate on this topic. </w:t>
      </w:r>
      <w:r w:rsidR="000A343F" w:rsidRPr="000A343F">
        <w:t>A brief description of the draft indicators and the rationale for inclusion was shared with participants in advance of the focus group</w:t>
      </w:r>
      <w:r w:rsidR="00E74748">
        <w:t xml:space="preserve"> interview</w:t>
      </w:r>
      <w:r w:rsidR="000A343F" w:rsidRPr="000A343F">
        <w:t>.</w:t>
      </w:r>
    </w:p>
    <w:p w14:paraId="51738EB5" w14:textId="77777777" w:rsidR="007C50A4" w:rsidRDefault="007C50A4" w:rsidP="007C50A4">
      <w:pPr>
        <w:spacing w:after="40"/>
      </w:pPr>
      <w:r>
        <w:t>The interviews were carried out with:</w:t>
      </w:r>
    </w:p>
    <w:p w14:paraId="593698A8" w14:textId="2416BE5E" w:rsidR="007C50A4" w:rsidRDefault="00E74748" w:rsidP="007C50A4">
      <w:pPr>
        <w:spacing w:after="40"/>
      </w:pPr>
      <w:r>
        <w:t xml:space="preserve">4 pilot practices from 2023/24 </w:t>
      </w:r>
      <w:r w:rsidR="007C50A4">
        <w:t>(3 GPs and 1 practice manager)</w:t>
      </w:r>
    </w:p>
    <w:p w14:paraId="1E8B5C3F" w14:textId="77777777" w:rsidR="007C50A4" w:rsidRDefault="007C50A4" w:rsidP="007C50A4">
      <w:pPr>
        <w:spacing w:after="40"/>
      </w:pPr>
      <w:r>
        <w:t>2 regional leads from NENC (who were also GPs)</w:t>
      </w:r>
    </w:p>
    <w:p w14:paraId="635E8FFC" w14:textId="1C584F65" w:rsidR="007C50A4" w:rsidRDefault="00691620" w:rsidP="007C50A4">
      <w:pPr>
        <w:spacing w:after="40"/>
      </w:pPr>
      <w:r>
        <w:t>4</w:t>
      </w:r>
      <w:r w:rsidR="007C50A4">
        <w:t xml:space="preserve"> regional leads from NENC (3 pharmacists, </w:t>
      </w:r>
      <w:r>
        <w:t>1</w:t>
      </w:r>
      <w:r w:rsidR="007C50A4">
        <w:t xml:space="preserve"> clinical programme lead)</w:t>
      </w:r>
    </w:p>
    <w:p w14:paraId="3DC6B21B" w14:textId="77777777" w:rsidR="007C50A4" w:rsidRPr="008F5963" w:rsidRDefault="007C50A4" w:rsidP="000A343F">
      <w:pPr>
        <w:spacing w:before="120" w:after="0"/>
        <w:rPr>
          <w:b/>
          <w:bCs/>
        </w:rPr>
      </w:pPr>
      <w:r w:rsidRPr="008F5963">
        <w:rPr>
          <w:b/>
          <w:bCs/>
        </w:rPr>
        <w:t xml:space="preserve">Table </w:t>
      </w:r>
      <w:r>
        <w:rPr>
          <w:b/>
          <w:bCs/>
        </w:rPr>
        <w:t>1</w:t>
      </w:r>
      <w:r w:rsidRPr="008F5963">
        <w:rPr>
          <w:b/>
          <w:bCs/>
        </w:rPr>
        <w:t xml:space="preserve">: Attendee </w:t>
      </w:r>
      <w:r>
        <w:rPr>
          <w:b/>
          <w:bCs/>
        </w:rPr>
        <w:t xml:space="preserve">type and </w:t>
      </w:r>
      <w:r w:rsidRPr="008F5963">
        <w:rPr>
          <w:b/>
          <w:bCs/>
        </w:rPr>
        <w:t xml:space="preserve">region </w:t>
      </w:r>
    </w:p>
    <w:tbl>
      <w:tblPr>
        <w:tblStyle w:val="TableGridLight"/>
        <w:tblW w:w="0" w:type="auto"/>
        <w:tblLook w:val="04A0" w:firstRow="1" w:lastRow="0" w:firstColumn="1" w:lastColumn="0" w:noHBand="0" w:noVBand="1"/>
      </w:tblPr>
      <w:tblGrid>
        <w:gridCol w:w="3256"/>
        <w:gridCol w:w="2268"/>
        <w:gridCol w:w="1984"/>
      </w:tblGrid>
      <w:tr w:rsidR="007C50A4" w:rsidRPr="008F5963" w14:paraId="202298B9" w14:textId="77777777" w:rsidTr="006D6369">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AB7D72" w14:textId="77777777" w:rsidR="007C50A4" w:rsidRPr="008F5963" w:rsidRDefault="007C50A4" w:rsidP="007C50A4">
            <w:pPr>
              <w:spacing w:after="0"/>
              <w:rPr>
                <w:b/>
              </w:rPr>
            </w:pPr>
            <w:r w:rsidRPr="008F5963">
              <w:rPr>
                <w:b/>
              </w:rPr>
              <w:t xml:space="preserve">Region </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F82466" w14:textId="77777777" w:rsidR="007C50A4" w:rsidRPr="008F5963" w:rsidRDefault="007C50A4" w:rsidP="007C50A4">
            <w:pPr>
              <w:spacing w:after="0"/>
              <w:jc w:val="center"/>
              <w:rPr>
                <w:b/>
              </w:rPr>
            </w:pPr>
            <w:r>
              <w:rPr>
                <w:b/>
              </w:rPr>
              <w:t>GP practice</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9960C8" w14:textId="77777777" w:rsidR="007C50A4" w:rsidRPr="008F5963" w:rsidRDefault="007C50A4" w:rsidP="007C50A4">
            <w:pPr>
              <w:spacing w:after="0"/>
              <w:jc w:val="center"/>
              <w:rPr>
                <w:b/>
              </w:rPr>
            </w:pPr>
            <w:r>
              <w:rPr>
                <w:b/>
              </w:rPr>
              <w:t>Regional lead</w:t>
            </w:r>
          </w:p>
        </w:tc>
      </w:tr>
      <w:tr w:rsidR="007C50A4" w:rsidRPr="008F5963" w14:paraId="61B7BA72" w14:textId="77777777" w:rsidTr="006D6369">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49B04B" w14:textId="77777777" w:rsidR="007C50A4" w:rsidRPr="008F5963" w:rsidRDefault="007C50A4" w:rsidP="007C50A4">
            <w:pPr>
              <w:spacing w:after="0"/>
              <w:rPr>
                <w:b/>
              </w:rPr>
            </w:pPr>
            <w:r w:rsidRPr="008F5963">
              <w:rPr>
                <w:b/>
              </w:rPr>
              <w:t>East of England</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D2B34" w14:textId="77777777" w:rsidR="007C50A4" w:rsidRPr="002F5C1B" w:rsidRDefault="007C50A4" w:rsidP="007C50A4">
            <w:pPr>
              <w:spacing w:after="0"/>
              <w:jc w:val="center"/>
              <w:rPr>
                <w:bCs/>
              </w:rPr>
            </w:pPr>
            <w:r w:rsidRPr="002F5C1B">
              <w:rPr>
                <w:bCs/>
              </w:rPr>
              <w:t>1</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6F2A54" w14:textId="77777777" w:rsidR="007C50A4" w:rsidRPr="002F5C1B" w:rsidRDefault="007C50A4" w:rsidP="007C50A4">
            <w:pPr>
              <w:spacing w:after="0"/>
              <w:jc w:val="center"/>
              <w:rPr>
                <w:bCs/>
              </w:rPr>
            </w:pPr>
          </w:p>
        </w:tc>
      </w:tr>
      <w:tr w:rsidR="007C50A4" w:rsidRPr="008F5963" w14:paraId="1CCA63D8" w14:textId="77777777" w:rsidTr="006D6369">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7890C3" w14:textId="77777777" w:rsidR="007C50A4" w:rsidRPr="008F5963" w:rsidRDefault="007C50A4" w:rsidP="007C50A4">
            <w:pPr>
              <w:spacing w:after="0"/>
              <w:rPr>
                <w:b/>
              </w:rPr>
            </w:pPr>
            <w:r w:rsidRPr="008F5963">
              <w:rPr>
                <w:b/>
              </w:rPr>
              <w:t>London</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67185" w14:textId="77777777" w:rsidR="007C50A4" w:rsidRPr="002F5C1B" w:rsidRDefault="007C50A4" w:rsidP="007C50A4">
            <w:pPr>
              <w:spacing w:after="0"/>
              <w:jc w:val="center"/>
              <w:rPr>
                <w:bCs/>
              </w:rPr>
            </w:pPr>
            <w:r w:rsidRPr="002F5C1B">
              <w:rPr>
                <w:bCs/>
              </w:rPr>
              <w:t>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4DA546" w14:textId="77777777" w:rsidR="007C50A4" w:rsidRPr="002F5C1B" w:rsidRDefault="007C50A4" w:rsidP="007C50A4">
            <w:pPr>
              <w:spacing w:after="0"/>
              <w:jc w:val="center"/>
              <w:rPr>
                <w:bCs/>
              </w:rPr>
            </w:pPr>
          </w:p>
        </w:tc>
      </w:tr>
      <w:tr w:rsidR="007C50A4" w:rsidRPr="008F5963" w14:paraId="322EFA06" w14:textId="77777777" w:rsidTr="006D6369">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652139" w14:textId="77777777" w:rsidR="007C50A4" w:rsidRPr="008F5963" w:rsidRDefault="007C50A4" w:rsidP="007C50A4">
            <w:pPr>
              <w:spacing w:after="0"/>
              <w:rPr>
                <w:b/>
              </w:rPr>
            </w:pPr>
            <w:r w:rsidRPr="008F5963">
              <w:rPr>
                <w:b/>
              </w:rPr>
              <w:t>Midlands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853B0" w14:textId="77777777" w:rsidR="007C50A4" w:rsidRPr="002F5C1B" w:rsidRDefault="007C50A4" w:rsidP="007C50A4">
            <w:pPr>
              <w:spacing w:after="0"/>
              <w:jc w:val="center"/>
              <w:rPr>
                <w:bCs/>
              </w:rPr>
            </w:pPr>
            <w:r w:rsidRPr="002F5C1B">
              <w:rPr>
                <w:bCs/>
              </w:rPr>
              <w:t>2</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6F4174" w14:textId="77777777" w:rsidR="007C50A4" w:rsidRPr="002F5C1B" w:rsidRDefault="007C50A4" w:rsidP="007C50A4">
            <w:pPr>
              <w:spacing w:after="0"/>
              <w:jc w:val="center"/>
              <w:rPr>
                <w:bCs/>
              </w:rPr>
            </w:pPr>
          </w:p>
        </w:tc>
      </w:tr>
      <w:tr w:rsidR="007C50A4" w:rsidRPr="008F5963" w14:paraId="01D37259" w14:textId="77777777" w:rsidTr="006D6369">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3A8DD2" w14:textId="77777777" w:rsidR="007C50A4" w:rsidRPr="008F5963" w:rsidRDefault="007C50A4" w:rsidP="007C50A4">
            <w:pPr>
              <w:spacing w:after="0"/>
              <w:rPr>
                <w:b/>
              </w:rPr>
            </w:pPr>
            <w:proofErr w:type="gramStart"/>
            <w:r w:rsidRPr="008F5963">
              <w:rPr>
                <w:b/>
              </w:rPr>
              <w:t>North East</w:t>
            </w:r>
            <w:proofErr w:type="gramEnd"/>
            <w:r w:rsidRPr="008F5963">
              <w:rPr>
                <w:b/>
              </w:rPr>
              <w:t xml:space="preserve"> and Yorkshire</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5FA2BC" w14:textId="77777777" w:rsidR="007C50A4" w:rsidRPr="002F5C1B" w:rsidRDefault="007C50A4" w:rsidP="007C50A4">
            <w:pPr>
              <w:spacing w:after="0"/>
              <w:jc w:val="center"/>
              <w:rPr>
                <w:bCs/>
              </w:rPr>
            </w:pPr>
            <w:r>
              <w:rPr>
                <w:bCs/>
              </w:rPr>
              <w:t>3</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F2B9EC" w14:textId="7C495505" w:rsidR="007C50A4" w:rsidRPr="002F5C1B" w:rsidRDefault="00691620" w:rsidP="007C50A4">
            <w:pPr>
              <w:spacing w:after="0"/>
              <w:jc w:val="center"/>
              <w:rPr>
                <w:bCs/>
              </w:rPr>
            </w:pPr>
            <w:r>
              <w:rPr>
                <w:bCs/>
              </w:rPr>
              <w:t>4</w:t>
            </w:r>
          </w:p>
        </w:tc>
      </w:tr>
      <w:tr w:rsidR="007C50A4" w:rsidRPr="008F5963" w14:paraId="5452576B" w14:textId="77777777" w:rsidTr="006D6369">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D66B1E" w14:textId="77777777" w:rsidR="007C50A4" w:rsidRPr="008F5963" w:rsidRDefault="007C50A4" w:rsidP="007C50A4">
            <w:pPr>
              <w:spacing w:after="0"/>
              <w:rPr>
                <w:b/>
              </w:rPr>
            </w:pPr>
            <w:proofErr w:type="gramStart"/>
            <w:r w:rsidRPr="008F5963">
              <w:rPr>
                <w:b/>
              </w:rPr>
              <w:t>North West</w:t>
            </w:r>
            <w:proofErr w:type="gramEnd"/>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D82CE0" w14:textId="77777777" w:rsidR="007C50A4" w:rsidRPr="002F5C1B" w:rsidRDefault="007C50A4" w:rsidP="007C50A4">
            <w:pPr>
              <w:spacing w:after="0"/>
              <w:jc w:val="center"/>
              <w:rPr>
                <w:bCs/>
              </w:rPr>
            </w:pPr>
            <w:r w:rsidRPr="002F5C1B">
              <w:rPr>
                <w:bCs/>
              </w:rPr>
              <w:t>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3E6916" w14:textId="77777777" w:rsidR="007C50A4" w:rsidRPr="002F5C1B" w:rsidRDefault="007C50A4" w:rsidP="007C50A4">
            <w:pPr>
              <w:spacing w:after="0"/>
              <w:jc w:val="center"/>
              <w:rPr>
                <w:bCs/>
              </w:rPr>
            </w:pPr>
          </w:p>
        </w:tc>
      </w:tr>
      <w:tr w:rsidR="007C50A4" w:rsidRPr="008F5963" w14:paraId="2D9E7F87" w14:textId="77777777" w:rsidTr="006D6369">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F08965" w14:textId="77777777" w:rsidR="007C50A4" w:rsidRPr="008F5963" w:rsidRDefault="007C50A4" w:rsidP="007C50A4">
            <w:pPr>
              <w:spacing w:after="0"/>
              <w:rPr>
                <w:b/>
              </w:rPr>
            </w:pPr>
            <w:proofErr w:type="gramStart"/>
            <w:r w:rsidRPr="008F5963">
              <w:rPr>
                <w:b/>
              </w:rPr>
              <w:t>South East</w:t>
            </w:r>
            <w:proofErr w:type="gramEnd"/>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D3EC9E" w14:textId="77777777" w:rsidR="007C50A4" w:rsidRPr="002F5C1B" w:rsidRDefault="007C50A4" w:rsidP="007C50A4">
            <w:pPr>
              <w:spacing w:after="0"/>
              <w:jc w:val="center"/>
              <w:rPr>
                <w:bCs/>
              </w:rPr>
            </w:pPr>
            <w:r w:rsidRPr="002F5C1B">
              <w:rPr>
                <w:bCs/>
              </w:rPr>
              <w:t>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2925DF" w14:textId="77777777" w:rsidR="007C50A4" w:rsidRPr="002F5C1B" w:rsidRDefault="007C50A4" w:rsidP="007C50A4">
            <w:pPr>
              <w:spacing w:after="0"/>
              <w:jc w:val="center"/>
              <w:rPr>
                <w:bCs/>
              </w:rPr>
            </w:pPr>
          </w:p>
        </w:tc>
      </w:tr>
      <w:tr w:rsidR="007C50A4" w:rsidRPr="008F5963" w14:paraId="0CCF8D3B" w14:textId="77777777" w:rsidTr="006D6369">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8F3BA1" w14:textId="77777777" w:rsidR="007C50A4" w:rsidRPr="008F5963" w:rsidRDefault="007C50A4" w:rsidP="007C50A4">
            <w:pPr>
              <w:spacing w:after="0"/>
              <w:rPr>
                <w:b/>
              </w:rPr>
            </w:pPr>
            <w:proofErr w:type="gramStart"/>
            <w:r w:rsidRPr="008F5963">
              <w:rPr>
                <w:b/>
              </w:rPr>
              <w:t>South West</w:t>
            </w:r>
            <w:proofErr w:type="gramEnd"/>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EF644E" w14:textId="77777777" w:rsidR="007C50A4" w:rsidRPr="002F5C1B" w:rsidRDefault="007C50A4" w:rsidP="007C50A4">
            <w:pPr>
              <w:spacing w:after="0"/>
              <w:jc w:val="center"/>
              <w:rPr>
                <w:bCs/>
              </w:rPr>
            </w:pPr>
            <w:r w:rsidRPr="002F5C1B">
              <w:rPr>
                <w:bCs/>
              </w:rPr>
              <w:t>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E7F5D9" w14:textId="77777777" w:rsidR="007C50A4" w:rsidRPr="002F5C1B" w:rsidRDefault="007C50A4" w:rsidP="007C50A4">
            <w:pPr>
              <w:spacing w:after="0"/>
              <w:jc w:val="center"/>
              <w:rPr>
                <w:bCs/>
              </w:rPr>
            </w:pPr>
          </w:p>
        </w:tc>
      </w:tr>
    </w:tbl>
    <w:p w14:paraId="1169CC9B" w14:textId="77777777" w:rsidR="007C50A4" w:rsidRPr="008F5963" w:rsidRDefault="007C50A4" w:rsidP="000A343F">
      <w:pPr>
        <w:spacing w:before="240" w:after="0"/>
        <w:rPr>
          <w:b/>
          <w:bCs/>
        </w:rPr>
      </w:pPr>
      <w:r w:rsidRPr="008F5963">
        <w:rPr>
          <w:b/>
          <w:bCs/>
        </w:rPr>
        <w:t xml:space="preserve">Table </w:t>
      </w:r>
      <w:r>
        <w:rPr>
          <w:b/>
          <w:bCs/>
        </w:rPr>
        <w:t>2</w:t>
      </w:r>
      <w:r w:rsidRPr="008F5963">
        <w:rPr>
          <w:b/>
          <w:bCs/>
        </w:rPr>
        <w:t>: Attendee practice deprivation</w:t>
      </w:r>
      <w:r>
        <w:rPr>
          <w:b/>
          <w:bCs/>
        </w:rPr>
        <w:t xml:space="preserve"> (GP practice participants)</w:t>
      </w:r>
    </w:p>
    <w:tbl>
      <w:tblPr>
        <w:tblStyle w:val="TableGridLight"/>
        <w:tblW w:w="0" w:type="auto"/>
        <w:tblLook w:val="04A0" w:firstRow="1" w:lastRow="0" w:firstColumn="1" w:lastColumn="0" w:noHBand="0" w:noVBand="1"/>
      </w:tblPr>
      <w:tblGrid>
        <w:gridCol w:w="3681"/>
        <w:gridCol w:w="2410"/>
      </w:tblGrid>
      <w:tr w:rsidR="007C50A4" w:rsidRPr="008F5963" w14:paraId="31EB6EAC" w14:textId="77777777" w:rsidTr="006D6369">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DB0451" w14:textId="77777777" w:rsidR="007C50A4" w:rsidRPr="008F5963" w:rsidRDefault="007C50A4" w:rsidP="007C50A4">
            <w:pPr>
              <w:spacing w:after="0"/>
              <w:rPr>
                <w:b/>
              </w:rPr>
            </w:pPr>
            <w:r w:rsidRPr="008F5963">
              <w:rPr>
                <w:b/>
              </w:rPr>
              <w:t xml:space="preserve">Practice deprivation decile </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415F22" w14:textId="77777777" w:rsidR="007C50A4" w:rsidRPr="008F5963" w:rsidRDefault="007C50A4" w:rsidP="007C50A4">
            <w:pPr>
              <w:spacing w:after="0"/>
              <w:rPr>
                <w:b/>
              </w:rPr>
            </w:pPr>
            <w:r w:rsidRPr="008F5963">
              <w:rPr>
                <w:b/>
              </w:rPr>
              <w:t>Count of attendees</w:t>
            </w:r>
          </w:p>
        </w:tc>
      </w:tr>
      <w:tr w:rsidR="007C50A4" w:rsidRPr="008F5963" w14:paraId="07C88BEC" w14:textId="77777777" w:rsidTr="006D6369">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0195BA" w14:textId="77777777" w:rsidR="007C50A4" w:rsidRPr="008F5963" w:rsidRDefault="007C50A4" w:rsidP="007C50A4">
            <w:pPr>
              <w:spacing w:after="0"/>
              <w:rPr>
                <w:b/>
              </w:rPr>
            </w:pPr>
            <w:r w:rsidRPr="008F5963">
              <w:rPr>
                <w:b/>
              </w:rPr>
              <w:t>1-3</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D9C0DC" w14:textId="77777777" w:rsidR="007C50A4" w:rsidRPr="002F5C1B" w:rsidRDefault="007C50A4" w:rsidP="007C50A4">
            <w:pPr>
              <w:spacing w:after="0"/>
              <w:jc w:val="center"/>
              <w:rPr>
                <w:bCs/>
              </w:rPr>
            </w:pPr>
            <w:r w:rsidRPr="002F5C1B">
              <w:rPr>
                <w:bCs/>
              </w:rPr>
              <w:t>0</w:t>
            </w:r>
          </w:p>
        </w:tc>
      </w:tr>
      <w:tr w:rsidR="007C50A4" w:rsidRPr="008F5963" w14:paraId="7570FC97" w14:textId="77777777" w:rsidTr="006D6369">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AC819A" w14:textId="77777777" w:rsidR="007C50A4" w:rsidRPr="008F5963" w:rsidRDefault="007C50A4" w:rsidP="007C50A4">
            <w:pPr>
              <w:spacing w:after="0"/>
              <w:rPr>
                <w:b/>
              </w:rPr>
            </w:pPr>
            <w:r w:rsidRPr="008F5963">
              <w:rPr>
                <w:b/>
              </w:rPr>
              <w:t>4-7</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F4B281" w14:textId="77777777" w:rsidR="007C50A4" w:rsidRPr="002F5C1B" w:rsidRDefault="007C50A4" w:rsidP="007C50A4">
            <w:pPr>
              <w:spacing w:after="0"/>
              <w:jc w:val="center"/>
              <w:rPr>
                <w:bCs/>
              </w:rPr>
            </w:pPr>
            <w:r w:rsidRPr="002F5C1B">
              <w:rPr>
                <w:bCs/>
              </w:rPr>
              <w:t>5</w:t>
            </w:r>
          </w:p>
        </w:tc>
      </w:tr>
      <w:tr w:rsidR="007C50A4" w:rsidRPr="008F5963" w14:paraId="5F63DBE4" w14:textId="77777777" w:rsidTr="006D6369">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972545" w14:textId="77777777" w:rsidR="007C50A4" w:rsidRPr="008F5963" w:rsidRDefault="007C50A4" w:rsidP="007C50A4">
            <w:pPr>
              <w:spacing w:after="0"/>
              <w:rPr>
                <w:b/>
              </w:rPr>
            </w:pPr>
            <w:r w:rsidRPr="008F5963">
              <w:rPr>
                <w:b/>
              </w:rPr>
              <w:t>8-10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7D77A5" w14:textId="77777777" w:rsidR="007C50A4" w:rsidRPr="002F5C1B" w:rsidRDefault="007C50A4" w:rsidP="007C50A4">
            <w:pPr>
              <w:spacing w:after="0"/>
              <w:jc w:val="center"/>
              <w:rPr>
                <w:bCs/>
              </w:rPr>
            </w:pPr>
            <w:r w:rsidRPr="002F5C1B">
              <w:rPr>
                <w:bCs/>
              </w:rPr>
              <w:t>1</w:t>
            </w:r>
          </w:p>
        </w:tc>
      </w:tr>
    </w:tbl>
    <w:p w14:paraId="14F7A9B3" w14:textId="77777777" w:rsidR="007C50A4" w:rsidRPr="002F5C1B" w:rsidRDefault="007C50A4" w:rsidP="007C50A4">
      <w:pPr>
        <w:spacing w:before="40"/>
        <w:rPr>
          <w:bCs/>
        </w:rPr>
      </w:pPr>
      <w:r w:rsidRPr="002F5C1B">
        <w:rPr>
          <w:bCs/>
        </w:rPr>
        <w:t xml:space="preserve">1 is the most deprived decile, 10 the least deprived decile. </w:t>
      </w:r>
    </w:p>
    <w:p w14:paraId="61CB70C9" w14:textId="77777777" w:rsidR="003D45B0" w:rsidRPr="008F5963" w:rsidRDefault="003D45B0" w:rsidP="003D45B0">
      <w:pPr>
        <w:spacing w:before="240" w:after="0"/>
        <w:rPr>
          <w:b/>
          <w:bCs/>
        </w:rPr>
      </w:pPr>
      <w:bookmarkStart w:id="8" w:name="_Hlk205307871"/>
      <w:r w:rsidRPr="008F5963">
        <w:rPr>
          <w:b/>
          <w:bCs/>
        </w:rPr>
        <w:t xml:space="preserve">Table </w:t>
      </w:r>
      <w:r>
        <w:rPr>
          <w:b/>
          <w:bCs/>
        </w:rPr>
        <w:t>3</w:t>
      </w:r>
      <w:r w:rsidRPr="008F5963">
        <w:rPr>
          <w:b/>
          <w:bCs/>
        </w:rPr>
        <w:t xml:space="preserve">: Attendee practice list size </w:t>
      </w:r>
      <w:r>
        <w:rPr>
          <w:b/>
          <w:bCs/>
        </w:rPr>
        <w:t>(GP practice participants)</w:t>
      </w:r>
    </w:p>
    <w:tbl>
      <w:tblPr>
        <w:tblStyle w:val="TableGridLight"/>
        <w:tblW w:w="0" w:type="auto"/>
        <w:tblLook w:val="04A0" w:firstRow="1" w:lastRow="0" w:firstColumn="1" w:lastColumn="0" w:noHBand="0" w:noVBand="1"/>
      </w:tblPr>
      <w:tblGrid>
        <w:gridCol w:w="3681"/>
        <w:gridCol w:w="2410"/>
      </w:tblGrid>
      <w:tr w:rsidR="007C50A4" w:rsidRPr="008F5963" w14:paraId="4A77E0A9" w14:textId="77777777" w:rsidTr="006D6369">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bookmarkEnd w:id="8"/>
          <w:p w14:paraId="3CAF58FE" w14:textId="77777777" w:rsidR="007C50A4" w:rsidRPr="008F5963" w:rsidRDefault="007C50A4" w:rsidP="007C50A4">
            <w:pPr>
              <w:spacing w:after="0"/>
              <w:rPr>
                <w:b/>
              </w:rPr>
            </w:pPr>
            <w:r w:rsidRPr="008F5963">
              <w:rPr>
                <w:b/>
              </w:rPr>
              <w:t xml:space="preserve">Practice list size </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F5D1A1" w14:textId="77777777" w:rsidR="007C50A4" w:rsidRPr="008F5963" w:rsidRDefault="007C50A4" w:rsidP="007C50A4">
            <w:pPr>
              <w:spacing w:after="0"/>
              <w:rPr>
                <w:b/>
              </w:rPr>
            </w:pPr>
            <w:r w:rsidRPr="008F5963">
              <w:rPr>
                <w:b/>
              </w:rPr>
              <w:t>Count of attendees</w:t>
            </w:r>
          </w:p>
        </w:tc>
      </w:tr>
      <w:tr w:rsidR="007C50A4" w:rsidRPr="008F5963" w14:paraId="6BF27E31" w14:textId="77777777" w:rsidTr="006D6369">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F27EB2" w14:textId="77777777" w:rsidR="007C50A4" w:rsidRPr="008F5963" w:rsidRDefault="007C50A4" w:rsidP="007C50A4">
            <w:pPr>
              <w:spacing w:after="0"/>
              <w:rPr>
                <w:b/>
              </w:rPr>
            </w:pPr>
            <w:r w:rsidRPr="008F5963">
              <w:rPr>
                <w:b/>
              </w:rPr>
              <w:t>Less than 8000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F3618F" w14:textId="77777777" w:rsidR="007C50A4" w:rsidRPr="002F5C1B" w:rsidRDefault="007C50A4" w:rsidP="007C50A4">
            <w:pPr>
              <w:spacing w:after="0"/>
              <w:jc w:val="center"/>
              <w:rPr>
                <w:bCs/>
              </w:rPr>
            </w:pPr>
            <w:r w:rsidRPr="002F5C1B">
              <w:rPr>
                <w:bCs/>
              </w:rPr>
              <w:t>4</w:t>
            </w:r>
          </w:p>
        </w:tc>
      </w:tr>
      <w:tr w:rsidR="007C50A4" w:rsidRPr="008F5963" w14:paraId="31EFD172" w14:textId="77777777" w:rsidTr="006D6369">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E0166F" w14:textId="77777777" w:rsidR="007C50A4" w:rsidRPr="008F5963" w:rsidRDefault="007C50A4" w:rsidP="007C50A4">
            <w:pPr>
              <w:spacing w:after="0"/>
              <w:rPr>
                <w:b/>
              </w:rPr>
            </w:pPr>
            <w:r w:rsidRPr="008F5963">
              <w:rPr>
                <w:b/>
              </w:rPr>
              <w:t>8000 to 10999</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C98B3F" w14:textId="77777777" w:rsidR="007C50A4" w:rsidRPr="002F5C1B" w:rsidRDefault="007C50A4" w:rsidP="007C50A4">
            <w:pPr>
              <w:spacing w:after="0"/>
              <w:jc w:val="center"/>
              <w:rPr>
                <w:bCs/>
              </w:rPr>
            </w:pPr>
            <w:r w:rsidRPr="002F5C1B">
              <w:rPr>
                <w:bCs/>
              </w:rPr>
              <w:t>0</w:t>
            </w:r>
          </w:p>
        </w:tc>
      </w:tr>
      <w:tr w:rsidR="007C50A4" w:rsidRPr="008F5963" w14:paraId="7577C11D" w14:textId="77777777" w:rsidTr="006D6369">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42C8EC" w14:textId="77777777" w:rsidR="007C50A4" w:rsidRPr="008F5963" w:rsidRDefault="007C50A4" w:rsidP="007C50A4">
            <w:pPr>
              <w:spacing w:after="0"/>
              <w:rPr>
                <w:b/>
              </w:rPr>
            </w:pPr>
            <w:r w:rsidRPr="008F5963">
              <w:rPr>
                <w:b/>
              </w:rPr>
              <w:t>More than 11000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22DCA7" w14:textId="77777777" w:rsidR="007C50A4" w:rsidRPr="002F5C1B" w:rsidRDefault="007C50A4" w:rsidP="007C50A4">
            <w:pPr>
              <w:spacing w:after="0"/>
              <w:jc w:val="center"/>
              <w:rPr>
                <w:bCs/>
              </w:rPr>
            </w:pPr>
            <w:r w:rsidRPr="002F5C1B">
              <w:rPr>
                <w:bCs/>
              </w:rPr>
              <w:t>2</w:t>
            </w:r>
          </w:p>
        </w:tc>
      </w:tr>
    </w:tbl>
    <w:p w14:paraId="672166ED" w14:textId="07768E8F" w:rsidR="000A343F" w:rsidRPr="002F5C1B" w:rsidRDefault="007C50A4" w:rsidP="000A343F">
      <w:pPr>
        <w:rPr>
          <w:bCs/>
        </w:rPr>
      </w:pPr>
      <w:r>
        <w:rPr>
          <w:bCs/>
        </w:rPr>
        <w:t>National a</w:t>
      </w:r>
      <w:r w:rsidRPr="002F5C1B">
        <w:rPr>
          <w:bCs/>
        </w:rPr>
        <w:t>verage list size (mean), July 2025 = 10,276</w:t>
      </w:r>
    </w:p>
    <w:p w14:paraId="3898A8BC" w14:textId="77777777" w:rsidR="00C92692" w:rsidRDefault="00C92692">
      <w:pPr>
        <w:spacing w:after="160" w:line="259" w:lineRule="auto"/>
        <w:rPr>
          <w:b/>
          <w:bCs/>
        </w:rPr>
      </w:pPr>
      <w:bookmarkStart w:id="9" w:name="_Hlk205307881"/>
      <w:r>
        <w:rPr>
          <w:b/>
          <w:bCs/>
        </w:rPr>
        <w:br w:type="page"/>
      </w:r>
    </w:p>
    <w:p w14:paraId="33AE6D73" w14:textId="34A4FD5D" w:rsidR="003D45B0" w:rsidRPr="008F5963" w:rsidRDefault="003D45B0" w:rsidP="003D45B0">
      <w:pPr>
        <w:spacing w:before="240" w:after="0"/>
        <w:rPr>
          <w:b/>
          <w:bCs/>
        </w:rPr>
      </w:pPr>
      <w:r w:rsidRPr="008F5963">
        <w:rPr>
          <w:b/>
          <w:bCs/>
        </w:rPr>
        <w:t xml:space="preserve">Table </w:t>
      </w:r>
      <w:r>
        <w:rPr>
          <w:b/>
          <w:bCs/>
        </w:rPr>
        <w:t>4</w:t>
      </w:r>
      <w:r w:rsidRPr="008F5963">
        <w:rPr>
          <w:b/>
          <w:bCs/>
        </w:rPr>
        <w:t xml:space="preserve">: Attendee practice QOF achievement </w:t>
      </w:r>
      <w:r>
        <w:rPr>
          <w:b/>
          <w:bCs/>
        </w:rPr>
        <w:t>2023/24 (GP practice participants)</w:t>
      </w:r>
    </w:p>
    <w:tbl>
      <w:tblPr>
        <w:tblStyle w:val="TableGridLight"/>
        <w:tblW w:w="0" w:type="auto"/>
        <w:tblLook w:val="04A0" w:firstRow="1" w:lastRow="0" w:firstColumn="1" w:lastColumn="0" w:noHBand="0" w:noVBand="1"/>
      </w:tblPr>
      <w:tblGrid>
        <w:gridCol w:w="3681"/>
        <w:gridCol w:w="2410"/>
      </w:tblGrid>
      <w:tr w:rsidR="007C50A4" w:rsidRPr="008F5963" w14:paraId="4B2C1812" w14:textId="77777777" w:rsidTr="006D6369">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bookmarkEnd w:id="9"/>
          <w:p w14:paraId="28B78687" w14:textId="77777777" w:rsidR="007C50A4" w:rsidRPr="008F5963" w:rsidRDefault="007C50A4" w:rsidP="007C50A4">
            <w:pPr>
              <w:spacing w:after="0"/>
              <w:rPr>
                <w:b/>
              </w:rPr>
            </w:pPr>
            <w:r w:rsidRPr="008F5963">
              <w:rPr>
                <w:b/>
              </w:rPr>
              <w:t xml:space="preserve">Practice achievement </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B0A80F" w14:textId="77777777" w:rsidR="007C50A4" w:rsidRPr="008F5963" w:rsidRDefault="007C50A4" w:rsidP="007C50A4">
            <w:pPr>
              <w:spacing w:after="0"/>
              <w:rPr>
                <w:b/>
              </w:rPr>
            </w:pPr>
            <w:r w:rsidRPr="008F5963">
              <w:rPr>
                <w:b/>
              </w:rPr>
              <w:t>Count of attendees</w:t>
            </w:r>
          </w:p>
        </w:tc>
      </w:tr>
      <w:tr w:rsidR="007C50A4" w:rsidRPr="008F5963" w14:paraId="1A5F2942" w14:textId="77777777" w:rsidTr="006D6369">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A45575" w14:textId="77777777" w:rsidR="007C50A4" w:rsidRPr="008F5963" w:rsidRDefault="007C50A4" w:rsidP="007C50A4">
            <w:pPr>
              <w:spacing w:after="0"/>
              <w:rPr>
                <w:b/>
              </w:rPr>
            </w:pPr>
            <w:r w:rsidRPr="008F5963">
              <w:rPr>
                <w:b/>
              </w:rPr>
              <w:t>Less than 5</w:t>
            </w:r>
            <w:r>
              <w:rPr>
                <w:b/>
              </w:rPr>
              <w:t>9</w:t>
            </w:r>
            <w:r w:rsidRPr="008F5963">
              <w:rPr>
                <w:b/>
              </w:rPr>
              <w:t>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6F716D" w14:textId="77777777" w:rsidR="007C50A4" w:rsidRPr="002F5C1B" w:rsidRDefault="007C50A4" w:rsidP="007C50A4">
            <w:pPr>
              <w:spacing w:after="0"/>
              <w:jc w:val="center"/>
              <w:rPr>
                <w:bCs/>
              </w:rPr>
            </w:pPr>
            <w:r w:rsidRPr="002F5C1B">
              <w:rPr>
                <w:bCs/>
              </w:rPr>
              <w:t>1</w:t>
            </w:r>
          </w:p>
        </w:tc>
      </w:tr>
      <w:tr w:rsidR="007C50A4" w:rsidRPr="008F5963" w14:paraId="0540B5E2" w14:textId="77777777" w:rsidTr="006D6369">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BE8777" w14:textId="77777777" w:rsidR="007C50A4" w:rsidRPr="008F5963" w:rsidRDefault="007C50A4" w:rsidP="007C50A4">
            <w:pPr>
              <w:spacing w:after="0"/>
              <w:rPr>
                <w:b/>
              </w:rPr>
            </w:pPr>
            <w:r w:rsidRPr="008F5963">
              <w:rPr>
                <w:b/>
              </w:rPr>
              <w:t>5</w:t>
            </w:r>
            <w:r>
              <w:rPr>
                <w:b/>
              </w:rPr>
              <w:t>9</w:t>
            </w:r>
            <w:r w:rsidRPr="008F5963">
              <w:rPr>
                <w:b/>
              </w:rPr>
              <w:t>0 to 6</w:t>
            </w:r>
            <w:r>
              <w:rPr>
                <w:b/>
              </w:rPr>
              <w:t>20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5FCCCD" w14:textId="77777777" w:rsidR="007C50A4" w:rsidRPr="002F5C1B" w:rsidRDefault="007C50A4" w:rsidP="007C50A4">
            <w:pPr>
              <w:spacing w:after="0"/>
              <w:jc w:val="center"/>
              <w:rPr>
                <w:bCs/>
              </w:rPr>
            </w:pPr>
            <w:r w:rsidRPr="002F5C1B">
              <w:rPr>
                <w:bCs/>
              </w:rPr>
              <w:t>2</w:t>
            </w:r>
          </w:p>
        </w:tc>
      </w:tr>
      <w:tr w:rsidR="007C50A4" w:rsidRPr="008F5963" w14:paraId="31AAC7A5" w14:textId="77777777" w:rsidTr="006D6369">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8E57AD" w14:textId="77777777" w:rsidR="007C50A4" w:rsidRPr="008F5963" w:rsidRDefault="007C50A4" w:rsidP="007C50A4">
            <w:pPr>
              <w:spacing w:after="0"/>
              <w:rPr>
                <w:b/>
              </w:rPr>
            </w:pPr>
            <w:r w:rsidRPr="008F5963">
              <w:rPr>
                <w:b/>
              </w:rPr>
              <w:t>More than 6</w:t>
            </w:r>
            <w:r>
              <w:rPr>
                <w:b/>
              </w:rPr>
              <w:t>20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C640A4" w14:textId="77777777" w:rsidR="007C50A4" w:rsidRPr="002F5C1B" w:rsidRDefault="007C50A4" w:rsidP="007C50A4">
            <w:pPr>
              <w:spacing w:after="0"/>
              <w:jc w:val="center"/>
              <w:rPr>
                <w:bCs/>
              </w:rPr>
            </w:pPr>
            <w:r w:rsidRPr="002F5C1B">
              <w:rPr>
                <w:bCs/>
              </w:rPr>
              <w:t>3</w:t>
            </w:r>
          </w:p>
        </w:tc>
      </w:tr>
    </w:tbl>
    <w:p w14:paraId="7FB9C646" w14:textId="77777777" w:rsidR="007C50A4" w:rsidRPr="002F5C1B" w:rsidRDefault="007C50A4" w:rsidP="007C50A4">
      <w:pPr>
        <w:spacing w:before="40"/>
        <w:rPr>
          <w:bCs/>
        </w:rPr>
      </w:pPr>
      <w:r w:rsidRPr="002F5C1B">
        <w:rPr>
          <w:bCs/>
        </w:rPr>
        <w:t>Total points available: 635 (national average (mean) practice achievement: 591)</w:t>
      </w:r>
    </w:p>
    <w:p w14:paraId="14F87A9F" w14:textId="77777777" w:rsidR="007C50A4" w:rsidRPr="00710175" w:rsidRDefault="007C50A4" w:rsidP="007C50A4">
      <w:pPr>
        <w:spacing w:after="160" w:line="259" w:lineRule="auto"/>
        <w:rPr>
          <w:b/>
          <w:bCs/>
        </w:rPr>
      </w:pPr>
    </w:p>
    <w:p w14:paraId="1C17B4EE" w14:textId="77777777" w:rsidR="00E96FC6" w:rsidRPr="00E96FC6" w:rsidRDefault="00E96FC6" w:rsidP="00E96FC6"/>
    <w:sectPr w:rsidR="00E96FC6" w:rsidRPr="00E96FC6" w:rsidSect="001E2FF7">
      <w:headerReference w:type="default" r:id="rId8"/>
      <w:footerReference w:type="default" r:id="rId9"/>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3271" w14:textId="77777777" w:rsidR="004842D9" w:rsidRDefault="004842D9" w:rsidP="00461419">
      <w:pPr>
        <w:spacing w:after="0" w:line="240" w:lineRule="auto"/>
      </w:pPr>
      <w:r>
        <w:separator/>
      </w:r>
    </w:p>
    <w:p w14:paraId="1FE1F25E" w14:textId="77777777" w:rsidR="004842D9" w:rsidRDefault="004842D9"/>
  </w:endnote>
  <w:endnote w:type="continuationSeparator" w:id="0">
    <w:p w14:paraId="56BDB0A7" w14:textId="77777777" w:rsidR="004842D9" w:rsidRDefault="004842D9" w:rsidP="00461419">
      <w:pPr>
        <w:spacing w:after="0" w:line="240" w:lineRule="auto"/>
      </w:pPr>
      <w:r>
        <w:continuationSeparator/>
      </w:r>
    </w:p>
    <w:p w14:paraId="462EE8A2" w14:textId="77777777" w:rsidR="004842D9" w:rsidRDefault="00484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35297"/>
      <w:docPartObj>
        <w:docPartGallery w:val="Page Numbers (Bottom of Page)"/>
        <w:docPartUnique/>
      </w:docPartObj>
    </w:sdtPr>
    <w:sdtEndPr>
      <w:rPr>
        <w:noProof/>
      </w:rPr>
    </w:sdtEndPr>
    <w:sdtContent>
      <w:p w14:paraId="7C4DC8CB" w14:textId="277307E1" w:rsidR="004842D9" w:rsidRDefault="004842D9">
        <w:pPr>
          <w:pStyle w:val="Footer"/>
          <w:jc w:val="right"/>
        </w:pPr>
        <w:r>
          <w:fldChar w:fldCharType="begin"/>
        </w:r>
        <w:r>
          <w:instrText xml:space="preserve"> PAGE   \* MERGEFORMAT </w:instrText>
        </w:r>
        <w:r>
          <w:fldChar w:fldCharType="separate"/>
        </w:r>
        <w:r w:rsidR="00D57E7B">
          <w:rPr>
            <w:noProof/>
          </w:rPr>
          <w:t>21</w:t>
        </w:r>
        <w:r>
          <w:rPr>
            <w:noProof/>
          </w:rPr>
          <w:fldChar w:fldCharType="end"/>
        </w:r>
      </w:p>
    </w:sdtContent>
  </w:sdt>
  <w:p w14:paraId="4F1CFF91" w14:textId="77777777" w:rsidR="004842D9" w:rsidRDefault="004842D9">
    <w:pPr>
      <w:pStyle w:val="Footer"/>
    </w:pPr>
  </w:p>
  <w:p w14:paraId="26854634" w14:textId="77777777" w:rsidR="004842D9" w:rsidRDefault="004842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AB87" w14:textId="77777777" w:rsidR="004842D9" w:rsidRDefault="004842D9" w:rsidP="00461419">
      <w:pPr>
        <w:spacing w:after="0" w:line="240" w:lineRule="auto"/>
      </w:pPr>
      <w:r>
        <w:separator/>
      </w:r>
    </w:p>
    <w:p w14:paraId="4CCE3082" w14:textId="77777777" w:rsidR="004842D9" w:rsidRDefault="004842D9"/>
  </w:footnote>
  <w:footnote w:type="continuationSeparator" w:id="0">
    <w:p w14:paraId="1D46863E" w14:textId="77777777" w:rsidR="004842D9" w:rsidRDefault="004842D9" w:rsidP="00461419">
      <w:pPr>
        <w:spacing w:after="0" w:line="240" w:lineRule="auto"/>
      </w:pPr>
      <w:r>
        <w:continuationSeparator/>
      </w:r>
    </w:p>
    <w:p w14:paraId="3598B5E4" w14:textId="77777777" w:rsidR="004842D9" w:rsidRDefault="00484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5AFA" w14:textId="2025C51F" w:rsidR="004842D9" w:rsidRDefault="004842D9" w:rsidP="001B5774">
    <w:pPr>
      <w:pStyle w:val="Header"/>
      <w:jc w:val="right"/>
    </w:pPr>
    <w:r>
      <w:t xml:space="preserve">Paper </w:t>
    </w:r>
    <w:r w:rsidR="00757849">
      <w:t>6c</w:t>
    </w:r>
    <w:r>
      <w:t xml:space="preserve">: </w:t>
    </w:r>
    <w:r w:rsidR="00D14DB8">
      <w:t xml:space="preserve">Infections </w:t>
    </w:r>
    <w:r>
      <w:t xml:space="preserve">NCCID piloting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4BC3"/>
    <w:multiLevelType w:val="hybridMultilevel"/>
    <w:tmpl w:val="7BF26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630F25"/>
    <w:multiLevelType w:val="hybridMultilevel"/>
    <w:tmpl w:val="57DC0464"/>
    <w:lvl w:ilvl="0" w:tplc="7484655E">
      <w:start w:val="19"/>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0A14CE"/>
    <w:multiLevelType w:val="multilevel"/>
    <w:tmpl w:val="2B4662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F21F34"/>
    <w:multiLevelType w:val="hybridMultilevel"/>
    <w:tmpl w:val="C046D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EBF3716"/>
    <w:multiLevelType w:val="hybridMultilevel"/>
    <w:tmpl w:val="F0385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4D1769"/>
    <w:multiLevelType w:val="hybridMultilevel"/>
    <w:tmpl w:val="ABCE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AB6005"/>
    <w:multiLevelType w:val="hybridMultilevel"/>
    <w:tmpl w:val="7890C7B8"/>
    <w:lvl w:ilvl="0" w:tplc="5C2C5DA2">
      <w:numFmt w:val="bullet"/>
      <w:lvlText w:val="-"/>
      <w:lvlJc w:val="left"/>
      <w:pPr>
        <w:ind w:left="360" w:hanging="360"/>
      </w:pPr>
      <w:rPr>
        <w:rFonts w:ascii="Arial" w:eastAsiaTheme="minorHAnsi" w:hAnsi="Arial" w:cs="Arial" w:hint="default"/>
        <w:b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0073778">
    <w:abstractNumId w:val="2"/>
  </w:num>
  <w:num w:numId="2" w16cid:durableId="366570188">
    <w:abstractNumId w:val="5"/>
  </w:num>
  <w:num w:numId="3" w16cid:durableId="886571774">
    <w:abstractNumId w:val="6"/>
  </w:num>
  <w:num w:numId="4" w16cid:durableId="234246090">
    <w:abstractNumId w:val="1"/>
  </w:num>
  <w:num w:numId="5" w16cid:durableId="1713651340">
    <w:abstractNumId w:val="3"/>
  </w:num>
  <w:num w:numId="6" w16cid:durableId="1720863051">
    <w:abstractNumId w:val="0"/>
  </w:num>
  <w:num w:numId="7" w16cid:durableId="189427317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951"/>
    <w:rsid w:val="00000795"/>
    <w:rsid w:val="000010A5"/>
    <w:rsid w:val="000025D6"/>
    <w:rsid w:val="000029D2"/>
    <w:rsid w:val="00002B3C"/>
    <w:rsid w:val="00002E87"/>
    <w:rsid w:val="00003372"/>
    <w:rsid w:val="00003717"/>
    <w:rsid w:val="000048AE"/>
    <w:rsid w:val="00005132"/>
    <w:rsid w:val="00006640"/>
    <w:rsid w:val="0000721A"/>
    <w:rsid w:val="00007AA1"/>
    <w:rsid w:val="00011352"/>
    <w:rsid w:val="0001159D"/>
    <w:rsid w:val="00013EC8"/>
    <w:rsid w:val="000152B6"/>
    <w:rsid w:val="00015CF3"/>
    <w:rsid w:val="00015D18"/>
    <w:rsid w:val="00015DCC"/>
    <w:rsid w:val="0001641B"/>
    <w:rsid w:val="00016CB6"/>
    <w:rsid w:val="000170B3"/>
    <w:rsid w:val="00017285"/>
    <w:rsid w:val="0001797B"/>
    <w:rsid w:val="000204F4"/>
    <w:rsid w:val="00020983"/>
    <w:rsid w:val="00021262"/>
    <w:rsid w:val="00021FB7"/>
    <w:rsid w:val="00023255"/>
    <w:rsid w:val="00023692"/>
    <w:rsid w:val="00023E03"/>
    <w:rsid w:val="00024F45"/>
    <w:rsid w:val="00027265"/>
    <w:rsid w:val="00030949"/>
    <w:rsid w:val="000312B4"/>
    <w:rsid w:val="00031760"/>
    <w:rsid w:val="00032992"/>
    <w:rsid w:val="00034450"/>
    <w:rsid w:val="00034C0F"/>
    <w:rsid w:val="000352AB"/>
    <w:rsid w:val="0003539B"/>
    <w:rsid w:val="00035A55"/>
    <w:rsid w:val="000364EF"/>
    <w:rsid w:val="00037AE7"/>
    <w:rsid w:val="00037BE9"/>
    <w:rsid w:val="00037C4E"/>
    <w:rsid w:val="00041089"/>
    <w:rsid w:val="00041BDE"/>
    <w:rsid w:val="00042182"/>
    <w:rsid w:val="000431AC"/>
    <w:rsid w:val="0004467B"/>
    <w:rsid w:val="00044F80"/>
    <w:rsid w:val="000454BC"/>
    <w:rsid w:val="0004730F"/>
    <w:rsid w:val="00047ED4"/>
    <w:rsid w:val="00050182"/>
    <w:rsid w:val="000507D6"/>
    <w:rsid w:val="00051DBA"/>
    <w:rsid w:val="000520C5"/>
    <w:rsid w:val="00053223"/>
    <w:rsid w:val="000537D4"/>
    <w:rsid w:val="00053F32"/>
    <w:rsid w:val="00056D8A"/>
    <w:rsid w:val="00056FF6"/>
    <w:rsid w:val="00057A19"/>
    <w:rsid w:val="00060A47"/>
    <w:rsid w:val="00061502"/>
    <w:rsid w:val="00061D9C"/>
    <w:rsid w:val="0006201D"/>
    <w:rsid w:val="000620CB"/>
    <w:rsid w:val="0006222E"/>
    <w:rsid w:val="00063525"/>
    <w:rsid w:val="000636E3"/>
    <w:rsid w:val="00064B3C"/>
    <w:rsid w:val="00066A43"/>
    <w:rsid w:val="00066E2F"/>
    <w:rsid w:val="00066F2B"/>
    <w:rsid w:val="00067507"/>
    <w:rsid w:val="00070AA3"/>
    <w:rsid w:val="00070E6B"/>
    <w:rsid w:val="00072928"/>
    <w:rsid w:val="00072AFC"/>
    <w:rsid w:val="00073E52"/>
    <w:rsid w:val="00073EEB"/>
    <w:rsid w:val="00074381"/>
    <w:rsid w:val="00075725"/>
    <w:rsid w:val="0007573C"/>
    <w:rsid w:val="000760FE"/>
    <w:rsid w:val="000766F5"/>
    <w:rsid w:val="0007672C"/>
    <w:rsid w:val="00076BE7"/>
    <w:rsid w:val="00076C0C"/>
    <w:rsid w:val="00077117"/>
    <w:rsid w:val="00077977"/>
    <w:rsid w:val="00077D60"/>
    <w:rsid w:val="000800EE"/>
    <w:rsid w:val="00080110"/>
    <w:rsid w:val="00080B41"/>
    <w:rsid w:val="000815B8"/>
    <w:rsid w:val="0008166B"/>
    <w:rsid w:val="0008166E"/>
    <w:rsid w:val="00082A32"/>
    <w:rsid w:val="00082B5F"/>
    <w:rsid w:val="000832DE"/>
    <w:rsid w:val="00083CFF"/>
    <w:rsid w:val="000852CB"/>
    <w:rsid w:val="00085727"/>
    <w:rsid w:val="00085976"/>
    <w:rsid w:val="00086E1A"/>
    <w:rsid w:val="00087540"/>
    <w:rsid w:val="00087F0A"/>
    <w:rsid w:val="00091CB7"/>
    <w:rsid w:val="00092224"/>
    <w:rsid w:val="000924AC"/>
    <w:rsid w:val="00092CEF"/>
    <w:rsid w:val="000939FC"/>
    <w:rsid w:val="00093A01"/>
    <w:rsid w:val="00094923"/>
    <w:rsid w:val="00094948"/>
    <w:rsid w:val="0009494A"/>
    <w:rsid w:val="00094B41"/>
    <w:rsid w:val="00095753"/>
    <w:rsid w:val="00097308"/>
    <w:rsid w:val="0009792E"/>
    <w:rsid w:val="000A2255"/>
    <w:rsid w:val="000A33D7"/>
    <w:rsid w:val="000A343F"/>
    <w:rsid w:val="000A374B"/>
    <w:rsid w:val="000A3ACD"/>
    <w:rsid w:val="000A67C7"/>
    <w:rsid w:val="000A6C07"/>
    <w:rsid w:val="000A6CE6"/>
    <w:rsid w:val="000A71E7"/>
    <w:rsid w:val="000A7674"/>
    <w:rsid w:val="000B024F"/>
    <w:rsid w:val="000B0ED2"/>
    <w:rsid w:val="000B13C1"/>
    <w:rsid w:val="000B159D"/>
    <w:rsid w:val="000B1AC1"/>
    <w:rsid w:val="000B25F4"/>
    <w:rsid w:val="000B2B57"/>
    <w:rsid w:val="000B2C16"/>
    <w:rsid w:val="000B32E8"/>
    <w:rsid w:val="000B4652"/>
    <w:rsid w:val="000B5743"/>
    <w:rsid w:val="000B6544"/>
    <w:rsid w:val="000B67F4"/>
    <w:rsid w:val="000B725E"/>
    <w:rsid w:val="000C0098"/>
    <w:rsid w:val="000C0D5C"/>
    <w:rsid w:val="000C154A"/>
    <w:rsid w:val="000C15A6"/>
    <w:rsid w:val="000C1B15"/>
    <w:rsid w:val="000C1E0D"/>
    <w:rsid w:val="000C23F3"/>
    <w:rsid w:val="000C25FE"/>
    <w:rsid w:val="000C2F8A"/>
    <w:rsid w:val="000C3428"/>
    <w:rsid w:val="000C3B01"/>
    <w:rsid w:val="000C3B25"/>
    <w:rsid w:val="000C3D03"/>
    <w:rsid w:val="000C3E00"/>
    <w:rsid w:val="000C41C6"/>
    <w:rsid w:val="000C4F47"/>
    <w:rsid w:val="000C5588"/>
    <w:rsid w:val="000C6226"/>
    <w:rsid w:val="000D0070"/>
    <w:rsid w:val="000D0A8A"/>
    <w:rsid w:val="000D15A7"/>
    <w:rsid w:val="000D1B32"/>
    <w:rsid w:val="000D2D3E"/>
    <w:rsid w:val="000D362A"/>
    <w:rsid w:val="000D3725"/>
    <w:rsid w:val="000D6207"/>
    <w:rsid w:val="000D6A93"/>
    <w:rsid w:val="000D7432"/>
    <w:rsid w:val="000E3275"/>
    <w:rsid w:val="000E33C3"/>
    <w:rsid w:val="000E42E3"/>
    <w:rsid w:val="000E57B7"/>
    <w:rsid w:val="000E6612"/>
    <w:rsid w:val="000E72E2"/>
    <w:rsid w:val="000F03ED"/>
    <w:rsid w:val="000F221E"/>
    <w:rsid w:val="000F2A79"/>
    <w:rsid w:val="000F2CC6"/>
    <w:rsid w:val="000F3280"/>
    <w:rsid w:val="000F3668"/>
    <w:rsid w:val="000F3992"/>
    <w:rsid w:val="000F3E0D"/>
    <w:rsid w:val="000F4667"/>
    <w:rsid w:val="000F56CB"/>
    <w:rsid w:val="000F570B"/>
    <w:rsid w:val="000F57D5"/>
    <w:rsid w:val="000F5E0C"/>
    <w:rsid w:val="000F6F12"/>
    <w:rsid w:val="000F7130"/>
    <w:rsid w:val="000F71BD"/>
    <w:rsid w:val="0010112C"/>
    <w:rsid w:val="00101AEB"/>
    <w:rsid w:val="00101F57"/>
    <w:rsid w:val="0010202D"/>
    <w:rsid w:val="00102762"/>
    <w:rsid w:val="0010282F"/>
    <w:rsid w:val="00103F79"/>
    <w:rsid w:val="0010479E"/>
    <w:rsid w:val="001049AF"/>
    <w:rsid w:val="00104B64"/>
    <w:rsid w:val="00104E08"/>
    <w:rsid w:val="00105222"/>
    <w:rsid w:val="00105C45"/>
    <w:rsid w:val="00105E17"/>
    <w:rsid w:val="00110795"/>
    <w:rsid w:val="001109B2"/>
    <w:rsid w:val="00110BCF"/>
    <w:rsid w:val="001122E4"/>
    <w:rsid w:val="00113218"/>
    <w:rsid w:val="001134B4"/>
    <w:rsid w:val="001138E8"/>
    <w:rsid w:val="00113CFC"/>
    <w:rsid w:val="00113F00"/>
    <w:rsid w:val="00116883"/>
    <w:rsid w:val="00117245"/>
    <w:rsid w:val="0011787C"/>
    <w:rsid w:val="00117C3D"/>
    <w:rsid w:val="0012006C"/>
    <w:rsid w:val="00120112"/>
    <w:rsid w:val="00121267"/>
    <w:rsid w:val="00122910"/>
    <w:rsid w:val="001233D0"/>
    <w:rsid w:val="001246F2"/>
    <w:rsid w:val="00125686"/>
    <w:rsid w:val="00127466"/>
    <w:rsid w:val="00127CFA"/>
    <w:rsid w:val="001300EC"/>
    <w:rsid w:val="001318E2"/>
    <w:rsid w:val="00131EFD"/>
    <w:rsid w:val="00132ADD"/>
    <w:rsid w:val="00133070"/>
    <w:rsid w:val="00134CDE"/>
    <w:rsid w:val="00136317"/>
    <w:rsid w:val="001377F1"/>
    <w:rsid w:val="0014073F"/>
    <w:rsid w:val="00140DD2"/>
    <w:rsid w:val="0014107E"/>
    <w:rsid w:val="00141B72"/>
    <w:rsid w:val="001420E9"/>
    <w:rsid w:val="00142A96"/>
    <w:rsid w:val="00143504"/>
    <w:rsid w:val="00144BBC"/>
    <w:rsid w:val="00144F28"/>
    <w:rsid w:val="001457F1"/>
    <w:rsid w:val="00147015"/>
    <w:rsid w:val="00151F19"/>
    <w:rsid w:val="00152763"/>
    <w:rsid w:val="00154EEA"/>
    <w:rsid w:val="00154FD1"/>
    <w:rsid w:val="00155595"/>
    <w:rsid w:val="001556F6"/>
    <w:rsid w:val="0015594E"/>
    <w:rsid w:val="00155DB3"/>
    <w:rsid w:val="00156D77"/>
    <w:rsid w:val="00156E6B"/>
    <w:rsid w:val="00157222"/>
    <w:rsid w:val="001578D7"/>
    <w:rsid w:val="00157BC3"/>
    <w:rsid w:val="0016028E"/>
    <w:rsid w:val="00161416"/>
    <w:rsid w:val="001614E2"/>
    <w:rsid w:val="00161ECD"/>
    <w:rsid w:val="00163DD1"/>
    <w:rsid w:val="00164158"/>
    <w:rsid w:val="001649DF"/>
    <w:rsid w:val="00164C6A"/>
    <w:rsid w:val="00164FE5"/>
    <w:rsid w:val="00165FD1"/>
    <w:rsid w:val="0016665A"/>
    <w:rsid w:val="00166944"/>
    <w:rsid w:val="0017153E"/>
    <w:rsid w:val="0017189C"/>
    <w:rsid w:val="00173D31"/>
    <w:rsid w:val="001754B2"/>
    <w:rsid w:val="0017689B"/>
    <w:rsid w:val="001769FD"/>
    <w:rsid w:val="00176C17"/>
    <w:rsid w:val="00177483"/>
    <w:rsid w:val="00177508"/>
    <w:rsid w:val="00180750"/>
    <w:rsid w:val="00180D19"/>
    <w:rsid w:val="00182128"/>
    <w:rsid w:val="00182CA6"/>
    <w:rsid w:val="001833CF"/>
    <w:rsid w:val="001841CE"/>
    <w:rsid w:val="00184391"/>
    <w:rsid w:val="00184DEC"/>
    <w:rsid w:val="0018559D"/>
    <w:rsid w:val="00186BEC"/>
    <w:rsid w:val="00187270"/>
    <w:rsid w:val="0018742D"/>
    <w:rsid w:val="00190011"/>
    <w:rsid w:val="0019011C"/>
    <w:rsid w:val="001917D3"/>
    <w:rsid w:val="00193105"/>
    <w:rsid w:val="00193526"/>
    <w:rsid w:val="00193AEB"/>
    <w:rsid w:val="00194E10"/>
    <w:rsid w:val="00195414"/>
    <w:rsid w:val="001A0C5E"/>
    <w:rsid w:val="001A1A03"/>
    <w:rsid w:val="001A238A"/>
    <w:rsid w:val="001A30BD"/>
    <w:rsid w:val="001A354A"/>
    <w:rsid w:val="001A3DB7"/>
    <w:rsid w:val="001A4AE9"/>
    <w:rsid w:val="001A5443"/>
    <w:rsid w:val="001A5605"/>
    <w:rsid w:val="001A66B8"/>
    <w:rsid w:val="001A74EF"/>
    <w:rsid w:val="001A757F"/>
    <w:rsid w:val="001A78CC"/>
    <w:rsid w:val="001B0398"/>
    <w:rsid w:val="001B07C1"/>
    <w:rsid w:val="001B0D48"/>
    <w:rsid w:val="001B156F"/>
    <w:rsid w:val="001B2CD9"/>
    <w:rsid w:val="001B42EF"/>
    <w:rsid w:val="001B4DAD"/>
    <w:rsid w:val="001B4F95"/>
    <w:rsid w:val="001B535D"/>
    <w:rsid w:val="001B5774"/>
    <w:rsid w:val="001B5A81"/>
    <w:rsid w:val="001B5C61"/>
    <w:rsid w:val="001B68E1"/>
    <w:rsid w:val="001B6CE6"/>
    <w:rsid w:val="001B7033"/>
    <w:rsid w:val="001B71DE"/>
    <w:rsid w:val="001B73A6"/>
    <w:rsid w:val="001C1158"/>
    <w:rsid w:val="001C12A8"/>
    <w:rsid w:val="001C15EC"/>
    <w:rsid w:val="001C2401"/>
    <w:rsid w:val="001C2714"/>
    <w:rsid w:val="001C31B5"/>
    <w:rsid w:val="001C3220"/>
    <w:rsid w:val="001C34E9"/>
    <w:rsid w:val="001C3545"/>
    <w:rsid w:val="001C3770"/>
    <w:rsid w:val="001C3CFD"/>
    <w:rsid w:val="001C42A3"/>
    <w:rsid w:val="001C444F"/>
    <w:rsid w:val="001C4484"/>
    <w:rsid w:val="001C4F80"/>
    <w:rsid w:val="001C54CE"/>
    <w:rsid w:val="001C5ADE"/>
    <w:rsid w:val="001C730C"/>
    <w:rsid w:val="001C7574"/>
    <w:rsid w:val="001C7BCD"/>
    <w:rsid w:val="001D05C4"/>
    <w:rsid w:val="001D06C7"/>
    <w:rsid w:val="001D111C"/>
    <w:rsid w:val="001D15BB"/>
    <w:rsid w:val="001D16EA"/>
    <w:rsid w:val="001D18A8"/>
    <w:rsid w:val="001D2C11"/>
    <w:rsid w:val="001D3391"/>
    <w:rsid w:val="001D3DE7"/>
    <w:rsid w:val="001D429A"/>
    <w:rsid w:val="001D544C"/>
    <w:rsid w:val="001D5B95"/>
    <w:rsid w:val="001D7534"/>
    <w:rsid w:val="001D79BB"/>
    <w:rsid w:val="001D7A55"/>
    <w:rsid w:val="001E01AE"/>
    <w:rsid w:val="001E0B25"/>
    <w:rsid w:val="001E1D18"/>
    <w:rsid w:val="001E1EC5"/>
    <w:rsid w:val="001E245A"/>
    <w:rsid w:val="001E2468"/>
    <w:rsid w:val="001E2FF7"/>
    <w:rsid w:val="001E306B"/>
    <w:rsid w:val="001E3696"/>
    <w:rsid w:val="001E38B8"/>
    <w:rsid w:val="001E42D1"/>
    <w:rsid w:val="001E4773"/>
    <w:rsid w:val="001E4853"/>
    <w:rsid w:val="001E49F3"/>
    <w:rsid w:val="001E4FB1"/>
    <w:rsid w:val="001E52C0"/>
    <w:rsid w:val="001E6582"/>
    <w:rsid w:val="001E7084"/>
    <w:rsid w:val="001E7607"/>
    <w:rsid w:val="001F057C"/>
    <w:rsid w:val="001F08F2"/>
    <w:rsid w:val="001F0A28"/>
    <w:rsid w:val="001F16E0"/>
    <w:rsid w:val="001F1AF1"/>
    <w:rsid w:val="001F23E5"/>
    <w:rsid w:val="001F2B9B"/>
    <w:rsid w:val="001F3F33"/>
    <w:rsid w:val="001F43BE"/>
    <w:rsid w:val="001F53E7"/>
    <w:rsid w:val="001F5F2F"/>
    <w:rsid w:val="001F5F48"/>
    <w:rsid w:val="001F61F1"/>
    <w:rsid w:val="001F6E95"/>
    <w:rsid w:val="001F7A38"/>
    <w:rsid w:val="00200A46"/>
    <w:rsid w:val="00201E56"/>
    <w:rsid w:val="002023C5"/>
    <w:rsid w:val="00205F17"/>
    <w:rsid w:val="00207799"/>
    <w:rsid w:val="00207C3E"/>
    <w:rsid w:val="0021081E"/>
    <w:rsid w:val="00210B69"/>
    <w:rsid w:val="00210D51"/>
    <w:rsid w:val="00210F20"/>
    <w:rsid w:val="00211148"/>
    <w:rsid w:val="0021197E"/>
    <w:rsid w:val="002119B6"/>
    <w:rsid w:val="00212048"/>
    <w:rsid w:val="0021283F"/>
    <w:rsid w:val="00212984"/>
    <w:rsid w:val="0021338A"/>
    <w:rsid w:val="00213BE2"/>
    <w:rsid w:val="00214BE9"/>
    <w:rsid w:val="002175CC"/>
    <w:rsid w:val="00217BBE"/>
    <w:rsid w:val="002205B0"/>
    <w:rsid w:val="0022103F"/>
    <w:rsid w:val="0022170B"/>
    <w:rsid w:val="002217B1"/>
    <w:rsid w:val="00221D02"/>
    <w:rsid w:val="0022209E"/>
    <w:rsid w:val="002233FF"/>
    <w:rsid w:val="00223416"/>
    <w:rsid w:val="002234BA"/>
    <w:rsid w:val="00223963"/>
    <w:rsid w:val="00223993"/>
    <w:rsid w:val="00225EA0"/>
    <w:rsid w:val="00226BBC"/>
    <w:rsid w:val="0022754B"/>
    <w:rsid w:val="002308A4"/>
    <w:rsid w:val="002330FB"/>
    <w:rsid w:val="00233600"/>
    <w:rsid w:val="00234DA7"/>
    <w:rsid w:val="002351B0"/>
    <w:rsid w:val="002354B2"/>
    <w:rsid w:val="0023573B"/>
    <w:rsid w:val="00235854"/>
    <w:rsid w:val="002358DC"/>
    <w:rsid w:val="00235D34"/>
    <w:rsid w:val="00236653"/>
    <w:rsid w:val="00236785"/>
    <w:rsid w:val="00236C30"/>
    <w:rsid w:val="00240D04"/>
    <w:rsid w:val="00242476"/>
    <w:rsid w:val="002425E7"/>
    <w:rsid w:val="002454B7"/>
    <w:rsid w:val="00245648"/>
    <w:rsid w:val="00245874"/>
    <w:rsid w:val="00246226"/>
    <w:rsid w:val="00246FB6"/>
    <w:rsid w:val="00247209"/>
    <w:rsid w:val="002476A4"/>
    <w:rsid w:val="00247D9A"/>
    <w:rsid w:val="00250C6B"/>
    <w:rsid w:val="00250EB4"/>
    <w:rsid w:val="002510C8"/>
    <w:rsid w:val="00251EEB"/>
    <w:rsid w:val="002526EE"/>
    <w:rsid w:val="00253128"/>
    <w:rsid w:val="00255415"/>
    <w:rsid w:val="00255B0C"/>
    <w:rsid w:val="0025665F"/>
    <w:rsid w:val="0025699A"/>
    <w:rsid w:val="00257898"/>
    <w:rsid w:val="002578A2"/>
    <w:rsid w:val="00257A3B"/>
    <w:rsid w:val="00257F2A"/>
    <w:rsid w:val="00261751"/>
    <w:rsid w:val="00261905"/>
    <w:rsid w:val="002639E6"/>
    <w:rsid w:val="00263AB3"/>
    <w:rsid w:val="002645BF"/>
    <w:rsid w:val="00265E11"/>
    <w:rsid w:val="00266F01"/>
    <w:rsid w:val="00267130"/>
    <w:rsid w:val="00267DE6"/>
    <w:rsid w:val="002708B6"/>
    <w:rsid w:val="00270F0B"/>
    <w:rsid w:val="002741CF"/>
    <w:rsid w:val="00274CA1"/>
    <w:rsid w:val="002754E3"/>
    <w:rsid w:val="00275B57"/>
    <w:rsid w:val="00280844"/>
    <w:rsid w:val="00281B56"/>
    <w:rsid w:val="00281C8E"/>
    <w:rsid w:val="00282064"/>
    <w:rsid w:val="00282984"/>
    <w:rsid w:val="00285609"/>
    <w:rsid w:val="00285670"/>
    <w:rsid w:val="00285A7C"/>
    <w:rsid w:val="0028615B"/>
    <w:rsid w:val="00286A19"/>
    <w:rsid w:val="00286E2B"/>
    <w:rsid w:val="00286ECC"/>
    <w:rsid w:val="00287304"/>
    <w:rsid w:val="00291930"/>
    <w:rsid w:val="002922FE"/>
    <w:rsid w:val="00294645"/>
    <w:rsid w:val="002950F7"/>
    <w:rsid w:val="00295402"/>
    <w:rsid w:val="00296003"/>
    <w:rsid w:val="002961EF"/>
    <w:rsid w:val="002966C8"/>
    <w:rsid w:val="0029684F"/>
    <w:rsid w:val="002970E8"/>
    <w:rsid w:val="0029744C"/>
    <w:rsid w:val="002A0A4E"/>
    <w:rsid w:val="002A1154"/>
    <w:rsid w:val="002A2395"/>
    <w:rsid w:val="002A4D25"/>
    <w:rsid w:val="002A5BF8"/>
    <w:rsid w:val="002A5F3B"/>
    <w:rsid w:val="002A64F5"/>
    <w:rsid w:val="002A72E8"/>
    <w:rsid w:val="002A733E"/>
    <w:rsid w:val="002A7462"/>
    <w:rsid w:val="002A7D6D"/>
    <w:rsid w:val="002A7DEA"/>
    <w:rsid w:val="002A7FDE"/>
    <w:rsid w:val="002B0170"/>
    <w:rsid w:val="002B0487"/>
    <w:rsid w:val="002B0823"/>
    <w:rsid w:val="002B19B0"/>
    <w:rsid w:val="002B2173"/>
    <w:rsid w:val="002B2271"/>
    <w:rsid w:val="002B2E35"/>
    <w:rsid w:val="002B3443"/>
    <w:rsid w:val="002B3799"/>
    <w:rsid w:val="002B3EF9"/>
    <w:rsid w:val="002B4109"/>
    <w:rsid w:val="002B4CC7"/>
    <w:rsid w:val="002B53FE"/>
    <w:rsid w:val="002B5734"/>
    <w:rsid w:val="002B5E53"/>
    <w:rsid w:val="002B6F9E"/>
    <w:rsid w:val="002B72CB"/>
    <w:rsid w:val="002B76BC"/>
    <w:rsid w:val="002C1796"/>
    <w:rsid w:val="002C17C0"/>
    <w:rsid w:val="002C4709"/>
    <w:rsid w:val="002C5A98"/>
    <w:rsid w:val="002C6D43"/>
    <w:rsid w:val="002C6E27"/>
    <w:rsid w:val="002D22D4"/>
    <w:rsid w:val="002D34B0"/>
    <w:rsid w:val="002D38B0"/>
    <w:rsid w:val="002D4BC9"/>
    <w:rsid w:val="002D4BD1"/>
    <w:rsid w:val="002D52C3"/>
    <w:rsid w:val="002D6A1C"/>
    <w:rsid w:val="002D6D51"/>
    <w:rsid w:val="002D700A"/>
    <w:rsid w:val="002D7939"/>
    <w:rsid w:val="002D7AF3"/>
    <w:rsid w:val="002E02F9"/>
    <w:rsid w:val="002E09AB"/>
    <w:rsid w:val="002E0EC0"/>
    <w:rsid w:val="002E0F0C"/>
    <w:rsid w:val="002E19D5"/>
    <w:rsid w:val="002E1D77"/>
    <w:rsid w:val="002E2048"/>
    <w:rsid w:val="002E2134"/>
    <w:rsid w:val="002E2399"/>
    <w:rsid w:val="002E2DF3"/>
    <w:rsid w:val="002E3046"/>
    <w:rsid w:val="002E3887"/>
    <w:rsid w:val="002E4005"/>
    <w:rsid w:val="002E4BA2"/>
    <w:rsid w:val="002E4DE3"/>
    <w:rsid w:val="002E4F2E"/>
    <w:rsid w:val="002E60E9"/>
    <w:rsid w:val="002E733F"/>
    <w:rsid w:val="002E7B49"/>
    <w:rsid w:val="002E7EDF"/>
    <w:rsid w:val="002F0992"/>
    <w:rsid w:val="002F10A7"/>
    <w:rsid w:val="002F14FD"/>
    <w:rsid w:val="002F290D"/>
    <w:rsid w:val="002F431B"/>
    <w:rsid w:val="002F436C"/>
    <w:rsid w:val="002F4670"/>
    <w:rsid w:val="002F4936"/>
    <w:rsid w:val="002F747D"/>
    <w:rsid w:val="00300328"/>
    <w:rsid w:val="0030112C"/>
    <w:rsid w:val="00301482"/>
    <w:rsid w:val="00301B88"/>
    <w:rsid w:val="003021AF"/>
    <w:rsid w:val="00304D77"/>
    <w:rsid w:val="0030580E"/>
    <w:rsid w:val="00305CD3"/>
    <w:rsid w:val="00306B46"/>
    <w:rsid w:val="00307CC6"/>
    <w:rsid w:val="00307F7E"/>
    <w:rsid w:val="00310616"/>
    <w:rsid w:val="00311236"/>
    <w:rsid w:val="0031177B"/>
    <w:rsid w:val="003120DD"/>
    <w:rsid w:val="003122AD"/>
    <w:rsid w:val="0031236D"/>
    <w:rsid w:val="00312558"/>
    <w:rsid w:val="00313C84"/>
    <w:rsid w:val="00315816"/>
    <w:rsid w:val="00315EC7"/>
    <w:rsid w:val="00316D7E"/>
    <w:rsid w:val="003171FB"/>
    <w:rsid w:val="00317F95"/>
    <w:rsid w:val="00320C75"/>
    <w:rsid w:val="00321C56"/>
    <w:rsid w:val="00322555"/>
    <w:rsid w:val="0032275D"/>
    <w:rsid w:val="003232DB"/>
    <w:rsid w:val="00323ABA"/>
    <w:rsid w:val="00324077"/>
    <w:rsid w:val="00324BD6"/>
    <w:rsid w:val="0032571B"/>
    <w:rsid w:val="003261A3"/>
    <w:rsid w:val="003262C5"/>
    <w:rsid w:val="00326732"/>
    <w:rsid w:val="00326C96"/>
    <w:rsid w:val="003314BA"/>
    <w:rsid w:val="00331A24"/>
    <w:rsid w:val="00331CDE"/>
    <w:rsid w:val="00331EF1"/>
    <w:rsid w:val="003331B3"/>
    <w:rsid w:val="003339E9"/>
    <w:rsid w:val="00335C0F"/>
    <w:rsid w:val="0033603A"/>
    <w:rsid w:val="0033623D"/>
    <w:rsid w:val="003368A4"/>
    <w:rsid w:val="00337904"/>
    <w:rsid w:val="00337C88"/>
    <w:rsid w:val="0034064F"/>
    <w:rsid w:val="00340DDE"/>
    <w:rsid w:val="00341941"/>
    <w:rsid w:val="003436CA"/>
    <w:rsid w:val="003438CC"/>
    <w:rsid w:val="00344DB4"/>
    <w:rsid w:val="00346BBF"/>
    <w:rsid w:val="00346E32"/>
    <w:rsid w:val="00347385"/>
    <w:rsid w:val="00347FA8"/>
    <w:rsid w:val="003504CB"/>
    <w:rsid w:val="00350AFA"/>
    <w:rsid w:val="003523BF"/>
    <w:rsid w:val="00352A6B"/>
    <w:rsid w:val="00352E14"/>
    <w:rsid w:val="00354365"/>
    <w:rsid w:val="00354C70"/>
    <w:rsid w:val="0035547D"/>
    <w:rsid w:val="00356BFD"/>
    <w:rsid w:val="0035702E"/>
    <w:rsid w:val="00360162"/>
    <w:rsid w:val="00360188"/>
    <w:rsid w:val="003607BE"/>
    <w:rsid w:val="00360AB0"/>
    <w:rsid w:val="0036154E"/>
    <w:rsid w:val="00361EE5"/>
    <w:rsid w:val="00361F08"/>
    <w:rsid w:val="00363181"/>
    <w:rsid w:val="0036325E"/>
    <w:rsid w:val="0036404E"/>
    <w:rsid w:val="00364DB9"/>
    <w:rsid w:val="00364FF0"/>
    <w:rsid w:val="00365018"/>
    <w:rsid w:val="00365F56"/>
    <w:rsid w:val="00366879"/>
    <w:rsid w:val="00366FB4"/>
    <w:rsid w:val="0036737A"/>
    <w:rsid w:val="00370878"/>
    <w:rsid w:val="003712D5"/>
    <w:rsid w:val="00371A9C"/>
    <w:rsid w:val="00372B76"/>
    <w:rsid w:val="003736F9"/>
    <w:rsid w:val="00374B3E"/>
    <w:rsid w:val="0037505F"/>
    <w:rsid w:val="00375961"/>
    <w:rsid w:val="003765FB"/>
    <w:rsid w:val="00376A77"/>
    <w:rsid w:val="003804DA"/>
    <w:rsid w:val="003818CA"/>
    <w:rsid w:val="003824D5"/>
    <w:rsid w:val="00382DF3"/>
    <w:rsid w:val="00383413"/>
    <w:rsid w:val="00383BA1"/>
    <w:rsid w:val="00384B14"/>
    <w:rsid w:val="003859EF"/>
    <w:rsid w:val="00385A61"/>
    <w:rsid w:val="0038668D"/>
    <w:rsid w:val="0038697E"/>
    <w:rsid w:val="00386B1E"/>
    <w:rsid w:val="00387AEB"/>
    <w:rsid w:val="00387F5A"/>
    <w:rsid w:val="00391889"/>
    <w:rsid w:val="00391E51"/>
    <w:rsid w:val="003921E2"/>
    <w:rsid w:val="00392868"/>
    <w:rsid w:val="003930D2"/>
    <w:rsid w:val="00394088"/>
    <w:rsid w:val="00395142"/>
    <w:rsid w:val="00397C25"/>
    <w:rsid w:val="00397D0C"/>
    <w:rsid w:val="00397E2C"/>
    <w:rsid w:val="003A09E5"/>
    <w:rsid w:val="003A5659"/>
    <w:rsid w:val="003A5BE1"/>
    <w:rsid w:val="003A66FD"/>
    <w:rsid w:val="003A6998"/>
    <w:rsid w:val="003A77AD"/>
    <w:rsid w:val="003B0842"/>
    <w:rsid w:val="003B0F16"/>
    <w:rsid w:val="003B280B"/>
    <w:rsid w:val="003B2E53"/>
    <w:rsid w:val="003B2F8A"/>
    <w:rsid w:val="003B34E0"/>
    <w:rsid w:val="003B39C2"/>
    <w:rsid w:val="003B4EE5"/>
    <w:rsid w:val="003B50C5"/>
    <w:rsid w:val="003B50CD"/>
    <w:rsid w:val="003B5A18"/>
    <w:rsid w:val="003B5DBF"/>
    <w:rsid w:val="003B65FE"/>
    <w:rsid w:val="003B67D8"/>
    <w:rsid w:val="003B71D7"/>
    <w:rsid w:val="003B77AE"/>
    <w:rsid w:val="003C0174"/>
    <w:rsid w:val="003C04EF"/>
    <w:rsid w:val="003C2F59"/>
    <w:rsid w:val="003C3540"/>
    <w:rsid w:val="003C3ABE"/>
    <w:rsid w:val="003C487B"/>
    <w:rsid w:val="003C533D"/>
    <w:rsid w:val="003C5911"/>
    <w:rsid w:val="003C637A"/>
    <w:rsid w:val="003C70D1"/>
    <w:rsid w:val="003C756C"/>
    <w:rsid w:val="003D0EC7"/>
    <w:rsid w:val="003D10A0"/>
    <w:rsid w:val="003D216A"/>
    <w:rsid w:val="003D3A4F"/>
    <w:rsid w:val="003D45B0"/>
    <w:rsid w:val="003D4A98"/>
    <w:rsid w:val="003D7543"/>
    <w:rsid w:val="003D776A"/>
    <w:rsid w:val="003D7796"/>
    <w:rsid w:val="003E162E"/>
    <w:rsid w:val="003E2A79"/>
    <w:rsid w:val="003E3F14"/>
    <w:rsid w:val="003E4F4A"/>
    <w:rsid w:val="003E732C"/>
    <w:rsid w:val="003E7CB5"/>
    <w:rsid w:val="003F0CB3"/>
    <w:rsid w:val="003F14B8"/>
    <w:rsid w:val="003F21D1"/>
    <w:rsid w:val="003F2A7B"/>
    <w:rsid w:val="003F2F6B"/>
    <w:rsid w:val="003F3623"/>
    <w:rsid w:val="003F3BD7"/>
    <w:rsid w:val="003F4322"/>
    <w:rsid w:val="003F4607"/>
    <w:rsid w:val="003F5901"/>
    <w:rsid w:val="003F5940"/>
    <w:rsid w:val="003F595C"/>
    <w:rsid w:val="003F6156"/>
    <w:rsid w:val="004021D5"/>
    <w:rsid w:val="00402A09"/>
    <w:rsid w:val="00402E4B"/>
    <w:rsid w:val="004035CB"/>
    <w:rsid w:val="004037AC"/>
    <w:rsid w:val="004037BA"/>
    <w:rsid w:val="00403B5C"/>
    <w:rsid w:val="0040404D"/>
    <w:rsid w:val="004044A0"/>
    <w:rsid w:val="0040461C"/>
    <w:rsid w:val="00406A3F"/>
    <w:rsid w:val="00410BC3"/>
    <w:rsid w:val="00410C6D"/>
    <w:rsid w:val="00410E5F"/>
    <w:rsid w:val="004126AD"/>
    <w:rsid w:val="00412C47"/>
    <w:rsid w:val="00413260"/>
    <w:rsid w:val="00413330"/>
    <w:rsid w:val="004139E8"/>
    <w:rsid w:val="0041486F"/>
    <w:rsid w:val="004151D6"/>
    <w:rsid w:val="00415552"/>
    <w:rsid w:val="0041597C"/>
    <w:rsid w:val="004163FB"/>
    <w:rsid w:val="00416824"/>
    <w:rsid w:val="00417F96"/>
    <w:rsid w:val="00420102"/>
    <w:rsid w:val="0042224C"/>
    <w:rsid w:val="00422A40"/>
    <w:rsid w:val="00422F80"/>
    <w:rsid w:val="00423D70"/>
    <w:rsid w:val="00424E8E"/>
    <w:rsid w:val="004251C5"/>
    <w:rsid w:val="00425815"/>
    <w:rsid w:val="0042706E"/>
    <w:rsid w:val="004309FC"/>
    <w:rsid w:val="00430B44"/>
    <w:rsid w:val="00431F06"/>
    <w:rsid w:val="00432635"/>
    <w:rsid w:val="004329B4"/>
    <w:rsid w:val="004332BD"/>
    <w:rsid w:val="00434072"/>
    <w:rsid w:val="004343EF"/>
    <w:rsid w:val="00436856"/>
    <w:rsid w:val="00436E25"/>
    <w:rsid w:val="00436E4A"/>
    <w:rsid w:val="00436E7E"/>
    <w:rsid w:val="004373CB"/>
    <w:rsid w:val="00437E89"/>
    <w:rsid w:val="00437F50"/>
    <w:rsid w:val="004411D7"/>
    <w:rsid w:val="004413DA"/>
    <w:rsid w:val="0044226D"/>
    <w:rsid w:val="00442837"/>
    <w:rsid w:val="00442C52"/>
    <w:rsid w:val="004432B7"/>
    <w:rsid w:val="00443F88"/>
    <w:rsid w:val="00444A8E"/>
    <w:rsid w:val="00445146"/>
    <w:rsid w:val="00446493"/>
    <w:rsid w:val="00446DDC"/>
    <w:rsid w:val="00446FFF"/>
    <w:rsid w:val="004478B2"/>
    <w:rsid w:val="0045007A"/>
    <w:rsid w:val="004514B8"/>
    <w:rsid w:val="00451580"/>
    <w:rsid w:val="004528DE"/>
    <w:rsid w:val="00453B1E"/>
    <w:rsid w:val="00453E05"/>
    <w:rsid w:val="00453EA0"/>
    <w:rsid w:val="004546A4"/>
    <w:rsid w:val="00455F2B"/>
    <w:rsid w:val="00456208"/>
    <w:rsid w:val="004567CD"/>
    <w:rsid w:val="0045721A"/>
    <w:rsid w:val="0045734E"/>
    <w:rsid w:val="004576B6"/>
    <w:rsid w:val="004601AE"/>
    <w:rsid w:val="00461419"/>
    <w:rsid w:val="004621AD"/>
    <w:rsid w:val="0046235A"/>
    <w:rsid w:val="00463012"/>
    <w:rsid w:val="004634F6"/>
    <w:rsid w:val="00464ABC"/>
    <w:rsid w:val="00465308"/>
    <w:rsid w:val="00465342"/>
    <w:rsid w:val="00465C10"/>
    <w:rsid w:val="00465C94"/>
    <w:rsid w:val="00467167"/>
    <w:rsid w:val="00467488"/>
    <w:rsid w:val="004676BF"/>
    <w:rsid w:val="00467C4C"/>
    <w:rsid w:val="00467D21"/>
    <w:rsid w:val="00467D2C"/>
    <w:rsid w:val="004700F3"/>
    <w:rsid w:val="00471F4E"/>
    <w:rsid w:val="0047277E"/>
    <w:rsid w:val="00472F55"/>
    <w:rsid w:val="0047472F"/>
    <w:rsid w:val="0047484C"/>
    <w:rsid w:val="00477113"/>
    <w:rsid w:val="00480286"/>
    <w:rsid w:val="0048055F"/>
    <w:rsid w:val="00480AC1"/>
    <w:rsid w:val="00481868"/>
    <w:rsid w:val="00481DE8"/>
    <w:rsid w:val="00482964"/>
    <w:rsid w:val="00483DFF"/>
    <w:rsid w:val="004842D9"/>
    <w:rsid w:val="004847F4"/>
    <w:rsid w:val="00484CAA"/>
    <w:rsid w:val="0048643E"/>
    <w:rsid w:val="004900BB"/>
    <w:rsid w:val="0049079C"/>
    <w:rsid w:val="00491B06"/>
    <w:rsid w:val="00491F02"/>
    <w:rsid w:val="00492089"/>
    <w:rsid w:val="004921AC"/>
    <w:rsid w:val="00492426"/>
    <w:rsid w:val="004926A8"/>
    <w:rsid w:val="00492801"/>
    <w:rsid w:val="00492AD7"/>
    <w:rsid w:val="00493701"/>
    <w:rsid w:val="00494344"/>
    <w:rsid w:val="004947B6"/>
    <w:rsid w:val="004964F2"/>
    <w:rsid w:val="00496B6D"/>
    <w:rsid w:val="004A0BDE"/>
    <w:rsid w:val="004A3D9A"/>
    <w:rsid w:val="004A4BD3"/>
    <w:rsid w:val="004A5BC4"/>
    <w:rsid w:val="004A5F98"/>
    <w:rsid w:val="004A62CB"/>
    <w:rsid w:val="004A7059"/>
    <w:rsid w:val="004A7684"/>
    <w:rsid w:val="004B0525"/>
    <w:rsid w:val="004B0F5F"/>
    <w:rsid w:val="004B198E"/>
    <w:rsid w:val="004B1F85"/>
    <w:rsid w:val="004B246C"/>
    <w:rsid w:val="004B29E2"/>
    <w:rsid w:val="004B32D5"/>
    <w:rsid w:val="004B4A3E"/>
    <w:rsid w:val="004B6327"/>
    <w:rsid w:val="004B66EB"/>
    <w:rsid w:val="004B7A60"/>
    <w:rsid w:val="004C08C2"/>
    <w:rsid w:val="004C1F00"/>
    <w:rsid w:val="004C2045"/>
    <w:rsid w:val="004C25AB"/>
    <w:rsid w:val="004C68C9"/>
    <w:rsid w:val="004C7BA7"/>
    <w:rsid w:val="004D0435"/>
    <w:rsid w:val="004D0506"/>
    <w:rsid w:val="004D1328"/>
    <w:rsid w:val="004D273B"/>
    <w:rsid w:val="004D299B"/>
    <w:rsid w:val="004D4702"/>
    <w:rsid w:val="004D497E"/>
    <w:rsid w:val="004D76F6"/>
    <w:rsid w:val="004D7A26"/>
    <w:rsid w:val="004D7D6B"/>
    <w:rsid w:val="004E0C76"/>
    <w:rsid w:val="004E0E76"/>
    <w:rsid w:val="004E2134"/>
    <w:rsid w:val="004E2F40"/>
    <w:rsid w:val="004E4544"/>
    <w:rsid w:val="004E4750"/>
    <w:rsid w:val="004E6187"/>
    <w:rsid w:val="004E6469"/>
    <w:rsid w:val="004E67E9"/>
    <w:rsid w:val="004E6969"/>
    <w:rsid w:val="004E6F7C"/>
    <w:rsid w:val="004F19EB"/>
    <w:rsid w:val="004F1F6B"/>
    <w:rsid w:val="004F242F"/>
    <w:rsid w:val="004F3FBB"/>
    <w:rsid w:val="004F4446"/>
    <w:rsid w:val="004F4DC5"/>
    <w:rsid w:val="004F5091"/>
    <w:rsid w:val="004F5B49"/>
    <w:rsid w:val="004F695D"/>
    <w:rsid w:val="004F6CA9"/>
    <w:rsid w:val="004F79EB"/>
    <w:rsid w:val="00501073"/>
    <w:rsid w:val="005013FE"/>
    <w:rsid w:val="00501BD6"/>
    <w:rsid w:val="00501D42"/>
    <w:rsid w:val="0050262B"/>
    <w:rsid w:val="00502C0F"/>
    <w:rsid w:val="005030C8"/>
    <w:rsid w:val="00505A63"/>
    <w:rsid w:val="005064B4"/>
    <w:rsid w:val="00506A6B"/>
    <w:rsid w:val="00506DA8"/>
    <w:rsid w:val="00507560"/>
    <w:rsid w:val="0051037F"/>
    <w:rsid w:val="005106F1"/>
    <w:rsid w:val="005119F2"/>
    <w:rsid w:val="00511C26"/>
    <w:rsid w:val="005121F6"/>
    <w:rsid w:val="0051252C"/>
    <w:rsid w:val="005125C4"/>
    <w:rsid w:val="005129FF"/>
    <w:rsid w:val="005135FA"/>
    <w:rsid w:val="005136FE"/>
    <w:rsid w:val="00513A83"/>
    <w:rsid w:val="00513F41"/>
    <w:rsid w:val="00514A82"/>
    <w:rsid w:val="00515286"/>
    <w:rsid w:val="0051623F"/>
    <w:rsid w:val="005170B1"/>
    <w:rsid w:val="00517C7E"/>
    <w:rsid w:val="005201CB"/>
    <w:rsid w:val="00520466"/>
    <w:rsid w:val="00520B17"/>
    <w:rsid w:val="005210A3"/>
    <w:rsid w:val="00522300"/>
    <w:rsid w:val="00522421"/>
    <w:rsid w:val="0052512F"/>
    <w:rsid w:val="0052569F"/>
    <w:rsid w:val="005264F7"/>
    <w:rsid w:val="00527957"/>
    <w:rsid w:val="00527F34"/>
    <w:rsid w:val="005306E0"/>
    <w:rsid w:val="005312AC"/>
    <w:rsid w:val="0053312A"/>
    <w:rsid w:val="005335C4"/>
    <w:rsid w:val="0053400C"/>
    <w:rsid w:val="0053576F"/>
    <w:rsid w:val="005368F8"/>
    <w:rsid w:val="00540A01"/>
    <w:rsid w:val="00540E14"/>
    <w:rsid w:val="005436D0"/>
    <w:rsid w:val="005452E1"/>
    <w:rsid w:val="00545B1A"/>
    <w:rsid w:val="00545DA9"/>
    <w:rsid w:val="005461BE"/>
    <w:rsid w:val="00546F62"/>
    <w:rsid w:val="00547981"/>
    <w:rsid w:val="00547E9F"/>
    <w:rsid w:val="00550B4E"/>
    <w:rsid w:val="00550B9E"/>
    <w:rsid w:val="00553334"/>
    <w:rsid w:val="0055384E"/>
    <w:rsid w:val="00554BB4"/>
    <w:rsid w:val="00554FE9"/>
    <w:rsid w:val="005551BC"/>
    <w:rsid w:val="005553B4"/>
    <w:rsid w:val="0055567F"/>
    <w:rsid w:val="00555FA0"/>
    <w:rsid w:val="0055684F"/>
    <w:rsid w:val="00560AD7"/>
    <w:rsid w:val="00560C8F"/>
    <w:rsid w:val="00561A08"/>
    <w:rsid w:val="005624E5"/>
    <w:rsid w:val="005635F3"/>
    <w:rsid w:val="00563C21"/>
    <w:rsid w:val="00564501"/>
    <w:rsid w:val="005662E1"/>
    <w:rsid w:val="00566BE3"/>
    <w:rsid w:val="00567814"/>
    <w:rsid w:val="00567F84"/>
    <w:rsid w:val="00570089"/>
    <w:rsid w:val="00570A96"/>
    <w:rsid w:val="00570F94"/>
    <w:rsid w:val="0057247B"/>
    <w:rsid w:val="00572490"/>
    <w:rsid w:val="005725B8"/>
    <w:rsid w:val="00573538"/>
    <w:rsid w:val="005736D4"/>
    <w:rsid w:val="00574CC5"/>
    <w:rsid w:val="00576478"/>
    <w:rsid w:val="0058025E"/>
    <w:rsid w:val="00580497"/>
    <w:rsid w:val="00582390"/>
    <w:rsid w:val="00582BB9"/>
    <w:rsid w:val="00583923"/>
    <w:rsid w:val="00583F3A"/>
    <w:rsid w:val="00584060"/>
    <w:rsid w:val="00584761"/>
    <w:rsid w:val="00584E1C"/>
    <w:rsid w:val="00585863"/>
    <w:rsid w:val="0058625F"/>
    <w:rsid w:val="00586CB5"/>
    <w:rsid w:val="00587575"/>
    <w:rsid w:val="005915F5"/>
    <w:rsid w:val="0059289A"/>
    <w:rsid w:val="00592D50"/>
    <w:rsid w:val="00593D54"/>
    <w:rsid w:val="00594FEB"/>
    <w:rsid w:val="00595314"/>
    <w:rsid w:val="0059571E"/>
    <w:rsid w:val="0059573D"/>
    <w:rsid w:val="00596407"/>
    <w:rsid w:val="00597CA2"/>
    <w:rsid w:val="005A017B"/>
    <w:rsid w:val="005A0773"/>
    <w:rsid w:val="005A1034"/>
    <w:rsid w:val="005A1E8D"/>
    <w:rsid w:val="005A353F"/>
    <w:rsid w:val="005A47FD"/>
    <w:rsid w:val="005A5876"/>
    <w:rsid w:val="005A5D1E"/>
    <w:rsid w:val="005A77E6"/>
    <w:rsid w:val="005A7B49"/>
    <w:rsid w:val="005B0506"/>
    <w:rsid w:val="005B0A54"/>
    <w:rsid w:val="005B16DB"/>
    <w:rsid w:val="005B269A"/>
    <w:rsid w:val="005B30B5"/>
    <w:rsid w:val="005B345A"/>
    <w:rsid w:val="005B3ABC"/>
    <w:rsid w:val="005B636D"/>
    <w:rsid w:val="005B677A"/>
    <w:rsid w:val="005B686B"/>
    <w:rsid w:val="005C05DE"/>
    <w:rsid w:val="005C090A"/>
    <w:rsid w:val="005C0957"/>
    <w:rsid w:val="005C0C37"/>
    <w:rsid w:val="005C1089"/>
    <w:rsid w:val="005C2436"/>
    <w:rsid w:val="005C25A5"/>
    <w:rsid w:val="005C3282"/>
    <w:rsid w:val="005C3E98"/>
    <w:rsid w:val="005C4245"/>
    <w:rsid w:val="005C4F8C"/>
    <w:rsid w:val="005C7E72"/>
    <w:rsid w:val="005C7EA2"/>
    <w:rsid w:val="005D1450"/>
    <w:rsid w:val="005D1FA4"/>
    <w:rsid w:val="005D25EA"/>
    <w:rsid w:val="005D277B"/>
    <w:rsid w:val="005D2833"/>
    <w:rsid w:val="005D2B0A"/>
    <w:rsid w:val="005D2DF7"/>
    <w:rsid w:val="005D3343"/>
    <w:rsid w:val="005D4F8F"/>
    <w:rsid w:val="005D5F84"/>
    <w:rsid w:val="005D7E82"/>
    <w:rsid w:val="005D7EFD"/>
    <w:rsid w:val="005E0218"/>
    <w:rsid w:val="005E15AA"/>
    <w:rsid w:val="005E15B0"/>
    <w:rsid w:val="005E299E"/>
    <w:rsid w:val="005E2D39"/>
    <w:rsid w:val="005E38B8"/>
    <w:rsid w:val="005E400D"/>
    <w:rsid w:val="005E493C"/>
    <w:rsid w:val="005E4AA1"/>
    <w:rsid w:val="005E743B"/>
    <w:rsid w:val="005E7D9F"/>
    <w:rsid w:val="005F011A"/>
    <w:rsid w:val="005F1BB8"/>
    <w:rsid w:val="005F3810"/>
    <w:rsid w:val="005F3C3D"/>
    <w:rsid w:val="005F3E37"/>
    <w:rsid w:val="005F4197"/>
    <w:rsid w:val="005F42A1"/>
    <w:rsid w:val="005F441C"/>
    <w:rsid w:val="005F4E7A"/>
    <w:rsid w:val="005F5152"/>
    <w:rsid w:val="005F601D"/>
    <w:rsid w:val="005F69CE"/>
    <w:rsid w:val="005F6A8A"/>
    <w:rsid w:val="005F72B8"/>
    <w:rsid w:val="005F775A"/>
    <w:rsid w:val="005F7B6E"/>
    <w:rsid w:val="006003C1"/>
    <w:rsid w:val="006005D7"/>
    <w:rsid w:val="00600B19"/>
    <w:rsid w:val="00600C8A"/>
    <w:rsid w:val="00601671"/>
    <w:rsid w:val="0060186E"/>
    <w:rsid w:val="00602A42"/>
    <w:rsid w:val="006035D8"/>
    <w:rsid w:val="0060368E"/>
    <w:rsid w:val="0060383A"/>
    <w:rsid w:val="00603EBD"/>
    <w:rsid w:val="00603FF3"/>
    <w:rsid w:val="00605BC4"/>
    <w:rsid w:val="00606A2C"/>
    <w:rsid w:val="00610DD7"/>
    <w:rsid w:val="00612239"/>
    <w:rsid w:val="006122F7"/>
    <w:rsid w:val="00612456"/>
    <w:rsid w:val="0061322D"/>
    <w:rsid w:val="00614749"/>
    <w:rsid w:val="00614A8C"/>
    <w:rsid w:val="00614C10"/>
    <w:rsid w:val="00614C5C"/>
    <w:rsid w:val="00614D0F"/>
    <w:rsid w:val="0061517B"/>
    <w:rsid w:val="00615878"/>
    <w:rsid w:val="0061633D"/>
    <w:rsid w:val="00616AD9"/>
    <w:rsid w:val="00617267"/>
    <w:rsid w:val="006176DA"/>
    <w:rsid w:val="006216C9"/>
    <w:rsid w:val="0062206F"/>
    <w:rsid w:val="0062418D"/>
    <w:rsid w:val="0062482D"/>
    <w:rsid w:val="0062485B"/>
    <w:rsid w:val="006254C8"/>
    <w:rsid w:val="00625B0F"/>
    <w:rsid w:val="006263DF"/>
    <w:rsid w:val="00626751"/>
    <w:rsid w:val="0062696B"/>
    <w:rsid w:val="00632025"/>
    <w:rsid w:val="00632932"/>
    <w:rsid w:val="00632964"/>
    <w:rsid w:val="00632B68"/>
    <w:rsid w:val="0063303C"/>
    <w:rsid w:val="00634582"/>
    <w:rsid w:val="00634BCD"/>
    <w:rsid w:val="006350B3"/>
    <w:rsid w:val="00635D78"/>
    <w:rsid w:val="006373AD"/>
    <w:rsid w:val="0064073B"/>
    <w:rsid w:val="00640816"/>
    <w:rsid w:val="00641ED4"/>
    <w:rsid w:val="006426F6"/>
    <w:rsid w:val="0064309C"/>
    <w:rsid w:val="00643493"/>
    <w:rsid w:val="00643A52"/>
    <w:rsid w:val="00644B76"/>
    <w:rsid w:val="0064533D"/>
    <w:rsid w:val="00645C79"/>
    <w:rsid w:val="00645DDD"/>
    <w:rsid w:val="00645EC1"/>
    <w:rsid w:val="00645EFA"/>
    <w:rsid w:val="0064650B"/>
    <w:rsid w:val="0064692A"/>
    <w:rsid w:val="00646B86"/>
    <w:rsid w:val="00650275"/>
    <w:rsid w:val="006503E1"/>
    <w:rsid w:val="006506B5"/>
    <w:rsid w:val="00650843"/>
    <w:rsid w:val="00652BAD"/>
    <w:rsid w:val="00652C12"/>
    <w:rsid w:val="00652CE0"/>
    <w:rsid w:val="00652DBF"/>
    <w:rsid w:val="00653534"/>
    <w:rsid w:val="0065379A"/>
    <w:rsid w:val="00653FAE"/>
    <w:rsid w:val="00654C3E"/>
    <w:rsid w:val="006556ED"/>
    <w:rsid w:val="00655984"/>
    <w:rsid w:val="00655BB0"/>
    <w:rsid w:val="00655F77"/>
    <w:rsid w:val="00656C1A"/>
    <w:rsid w:val="006576E6"/>
    <w:rsid w:val="006578DC"/>
    <w:rsid w:val="00657C3F"/>
    <w:rsid w:val="00660CD9"/>
    <w:rsid w:val="00661284"/>
    <w:rsid w:val="0066146E"/>
    <w:rsid w:val="006616D3"/>
    <w:rsid w:val="00664384"/>
    <w:rsid w:val="00664CA7"/>
    <w:rsid w:val="00665068"/>
    <w:rsid w:val="00665938"/>
    <w:rsid w:val="0066615A"/>
    <w:rsid w:val="00667882"/>
    <w:rsid w:val="00667B74"/>
    <w:rsid w:val="00670453"/>
    <w:rsid w:val="00673816"/>
    <w:rsid w:val="00673D68"/>
    <w:rsid w:val="00676CDF"/>
    <w:rsid w:val="006774D2"/>
    <w:rsid w:val="00680D19"/>
    <w:rsid w:val="00680F2D"/>
    <w:rsid w:val="006816EF"/>
    <w:rsid w:val="00681802"/>
    <w:rsid w:val="00681D96"/>
    <w:rsid w:val="00685B26"/>
    <w:rsid w:val="00685B89"/>
    <w:rsid w:val="00686D7F"/>
    <w:rsid w:val="00687030"/>
    <w:rsid w:val="00687E8B"/>
    <w:rsid w:val="00687F32"/>
    <w:rsid w:val="006903CB"/>
    <w:rsid w:val="00690F4D"/>
    <w:rsid w:val="0069130C"/>
    <w:rsid w:val="00691620"/>
    <w:rsid w:val="00691E7C"/>
    <w:rsid w:val="00692BB1"/>
    <w:rsid w:val="00692EB0"/>
    <w:rsid w:val="00693089"/>
    <w:rsid w:val="006935BF"/>
    <w:rsid w:val="00694157"/>
    <w:rsid w:val="0069506D"/>
    <w:rsid w:val="0069553C"/>
    <w:rsid w:val="00695615"/>
    <w:rsid w:val="006956C7"/>
    <w:rsid w:val="0069747A"/>
    <w:rsid w:val="00697EE0"/>
    <w:rsid w:val="00697F39"/>
    <w:rsid w:val="006A0437"/>
    <w:rsid w:val="006A25C1"/>
    <w:rsid w:val="006A281C"/>
    <w:rsid w:val="006A2D3D"/>
    <w:rsid w:val="006A2D75"/>
    <w:rsid w:val="006A3D49"/>
    <w:rsid w:val="006A42CA"/>
    <w:rsid w:val="006A6B56"/>
    <w:rsid w:val="006A6D9E"/>
    <w:rsid w:val="006A72E7"/>
    <w:rsid w:val="006A72FE"/>
    <w:rsid w:val="006A7B6B"/>
    <w:rsid w:val="006B0F33"/>
    <w:rsid w:val="006B1042"/>
    <w:rsid w:val="006B167D"/>
    <w:rsid w:val="006B1BB3"/>
    <w:rsid w:val="006B1F73"/>
    <w:rsid w:val="006B273B"/>
    <w:rsid w:val="006B37F0"/>
    <w:rsid w:val="006B3B61"/>
    <w:rsid w:val="006B43DB"/>
    <w:rsid w:val="006B4506"/>
    <w:rsid w:val="006B5C73"/>
    <w:rsid w:val="006B6630"/>
    <w:rsid w:val="006B7B0F"/>
    <w:rsid w:val="006C003C"/>
    <w:rsid w:val="006C079F"/>
    <w:rsid w:val="006C0A8F"/>
    <w:rsid w:val="006C0D2F"/>
    <w:rsid w:val="006C0EEE"/>
    <w:rsid w:val="006C1A22"/>
    <w:rsid w:val="006C270F"/>
    <w:rsid w:val="006C350F"/>
    <w:rsid w:val="006C351F"/>
    <w:rsid w:val="006C45A7"/>
    <w:rsid w:val="006C4676"/>
    <w:rsid w:val="006C4F23"/>
    <w:rsid w:val="006C5525"/>
    <w:rsid w:val="006C57F2"/>
    <w:rsid w:val="006C5BC3"/>
    <w:rsid w:val="006C62E5"/>
    <w:rsid w:val="006C6E59"/>
    <w:rsid w:val="006D08EC"/>
    <w:rsid w:val="006D1671"/>
    <w:rsid w:val="006D188F"/>
    <w:rsid w:val="006D2A05"/>
    <w:rsid w:val="006D2B6D"/>
    <w:rsid w:val="006D4AC2"/>
    <w:rsid w:val="006D5BD3"/>
    <w:rsid w:val="006D6FE1"/>
    <w:rsid w:val="006D74AA"/>
    <w:rsid w:val="006D798B"/>
    <w:rsid w:val="006E0093"/>
    <w:rsid w:val="006E1048"/>
    <w:rsid w:val="006E106D"/>
    <w:rsid w:val="006E1332"/>
    <w:rsid w:val="006E173B"/>
    <w:rsid w:val="006E21AE"/>
    <w:rsid w:val="006E2489"/>
    <w:rsid w:val="006E3421"/>
    <w:rsid w:val="006E3E6A"/>
    <w:rsid w:val="006E4064"/>
    <w:rsid w:val="006E46E7"/>
    <w:rsid w:val="006E4927"/>
    <w:rsid w:val="006E4F1B"/>
    <w:rsid w:val="006E4F28"/>
    <w:rsid w:val="006E5168"/>
    <w:rsid w:val="006E51A9"/>
    <w:rsid w:val="006E6756"/>
    <w:rsid w:val="006E6BA6"/>
    <w:rsid w:val="006E7A9A"/>
    <w:rsid w:val="006E7E30"/>
    <w:rsid w:val="006F0CC8"/>
    <w:rsid w:val="006F0E3E"/>
    <w:rsid w:val="006F1E34"/>
    <w:rsid w:val="006F521A"/>
    <w:rsid w:val="006F7360"/>
    <w:rsid w:val="006F73B5"/>
    <w:rsid w:val="00700071"/>
    <w:rsid w:val="007033AC"/>
    <w:rsid w:val="007034B7"/>
    <w:rsid w:val="00703CBB"/>
    <w:rsid w:val="00703D20"/>
    <w:rsid w:val="007049FA"/>
    <w:rsid w:val="00705F06"/>
    <w:rsid w:val="007063FD"/>
    <w:rsid w:val="007074A0"/>
    <w:rsid w:val="007074AD"/>
    <w:rsid w:val="007100B7"/>
    <w:rsid w:val="007102A6"/>
    <w:rsid w:val="00710C73"/>
    <w:rsid w:val="0071169C"/>
    <w:rsid w:val="0071178F"/>
    <w:rsid w:val="007117B6"/>
    <w:rsid w:val="0071198B"/>
    <w:rsid w:val="00711C0A"/>
    <w:rsid w:val="007123AE"/>
    <w:rsid w:val="00712F49"/>
    <w:rsid w:val="00713B4D"/>
    <w:rsid w:val="00716CC0"/>
    <w:rsid w:val="00717064"/>
    <w:rsid w:val="007178B4"/>
    <w:rsid w:val="007216AA"/>
    <w:rsid w:val="007219A3"/>
    <w:rsid w:val="007222C1"/>
    <w:rsid w:val="00723181"/>
    <w:rsid w:val="007241BB"/>
    <w:rsid w:val="007246D3"/>
    <w:rsid w:val="0072663D"/>
    <w:rsid w:val="00727F45"/>
    <w:rsid w:val="00730138"/>
    <w:rsid w:val="007311A6"/>
    <w:rsid w:val="007317DC"/>
    <w:rsid w:val="007335F3"/>
    <w:rsid w:val="00733739"/>
    <w:rsid w:val="00734358"/>
    <w:rsid w:val="00735915"/>
    <w:rsid w:val="007359BD"/>
    <w:rsid w:val="00736457"/>
    <w:rsid w:val="007368CE"/>
    <w:rsid w:val="00737315"/>
    <w:rsid w:val="00740184"/>
    <w:rsid w:val="00740B40"/>
    <w:rsid w:val="00740E20"/>
    <w:rsid w:val="00740EEF"/>
    <w:rsid w:val="007411F9"/>
    <w:rsid w:val="0074264E"/>
    <w:rsid w:val="0074305A"/>
    <w:rsid w:val="00743154"/>
    <w:rsid w:val="007443AE"/>
    <w:rsid w:val="00744F7D"/>
    <w:rsid w:val="007458ED"/>
    <w:rsid w:val="00745B53"/>
    <w:rsid w:val="00745F73"/>
    <w:rsid w:val="00746096"/>
    <w:rsid w:val="0074642E"/>
    <w:rsid w:val="007470F1"/>
    <w:rsid w:val="00747D3C"/>
    <w:rsid w:val="0075219C"/>
    <w:rsid w:val="007524CD"/>
    <w:rsid w:val="00752532"/>
    <w:rsid w:val="0075277D"/>
    <w:rsid w:val="00752EB2"/>
    <w:rsid w:val="0075318C"/>
    <w:rsid w:val="00753230"/>
    <w:rsid w:val="007540FD"/>
    <w:rsid w:val="00754CA6"/>
    <w:rsid w:val="0075597E"/>
    <w:rsid w:val="00755EAB"/>
    <w:rsid w:val="00755FA4"/>
    <w:rsid w:val="007570AD"/>
    <w:rsid w:val="007571E2"/>
    <w:rsid w:val="007577DF"/>
    <w:rsid w:val="00757849"/>
    <w:rsid w:val="00757FF5"/>
    <w:rsid w:val="007612FE"/>
    <w:rsid w:val="00761F7B"/>
    <w:rsid w:val="007620D4"/>
    <w:rsid w:val="00762BBE"/>
    <w:rsid w:val="00763366"/>
    <w:rsid w:val="0076448E"/>
    <w:rsid w:val="0076562E"/>
    <w:rsid w:val="00765CC6"/>
    <w:rsid w:val="00766783"/>
    <w:rsid w:val="007672D9"/>
    <w:rsid w:val="0076756B"/>
    <w:rsid w:val="00770DCA"/>
    <w:rsid w:val="00770DDE"/>
    <w:rsid w:val="00771C26"/>
    <w:rsid w:val="00771D48"/>
    <w:rsid w:val="00771E95"/>
    <w:rsid w:val="00772337"/>
    <w:rsid w:val="00772992"/>
    <w:rsid w:val="00773273"/>
    <w:rsid w:val="0077383E"/>
    <w:rsid w:val="00773995"/>
    <w:rsid w:val="00773F3E"/>
    <w:rsid w:val="00775788"/>
    <w:rsid w:val="00776E98"/>
    <w:rsid w:val="00781C60"/>
    <w:rsid w:val="0078238A"/>
    <w:rsid w:val="00782756"/>
    <w:rsid w:val="00782B03"/>
    <w:rsid w:val="00782B71"/>
    <w:rsid w:val="00783278"/>
    <w:rsid w:val="00783899"/>
    <w:rsid w:val="00783B71"/>
    <w:rsid w:val="00783D9F"/>
    <w:rsid w:val="00784751"/>
    <w:rsid w:val="007847BD"/>
    <w:rsid w:val="00786A9F"/>
    <w:rsid w:val="00790488"/>
    <w:rsid w:val="0079227C"/>
    <w:rsid w:val="007928BB"/>
    <w:rsid w:val="00792F37"/>
    <w:rsid w:val="0079309F"/>
    <w:rsid w:val="007939D2"/>
    <w:rsid w:val="00793B14"/>
    <w:rsid w:val="0079455A"/>
    <w:rsid w:val="007948FC"/>
    <w:rsid w:val="00794BC6"/>
    <w:rsid w:val="007954C6"/>
    <w:rsid w:val="00795F4C"/>
    <w:rsid w:val="0079607A"/>
    <w:rsid w:val="00796228"/>
    <w:rsid w:val="007A0A5A"/>
    <w:rsid w:val="007A2968"/>
    <w:rsid w:val="007A2A5E"/>
    <w:rsid w:val="007A5232"/>
    <w:rsid w:val="007A5384"/>
    <w:rsid w:val="007A557C"/>
    <w:rsid w:val="007A6092"/>
    <w:rsid w:val="007A64CD"/>
    <w:rsid w:val="007A681D"/>
    <w:rsid w:val="007A6E9F"/>
    <w:rsid w:val="007A7C43"/>
    <w:rsid w:val="007B001B"/>
    <w:rsid w:val="007B0595"/>
    <w:rsid w:val="007B05FE"/>
    <w:rsid w:val="007B0CB4"/>
    <w:rsid w:val="007B1267"/>
    <w:rsid w:val="007B18BE"/>
    <w:rsid w:val="007B1E4D"/>
    <w:rsid w:val="007B205A"/>
    <w:rsid w:val="007B285E"/>
    <w:rsid w:val="007B2FDB"/>
    <w:rsid w:val="007B4B69"/>
    <w:rsid w:val="007B5136"/>
    <w:rsid w:val="007B582C"/>
    <w:rsid w:val="007B5CE9"/>
    <w:rsid w:val="007B5E48"/>
    <w:rsid w:val="007B640E"/>
    <w:rsid w:val="007B6943"/>
    <w:rsid w:val="007B6FA5"/>
    <w:rsid w:val="007B7ACE"/>
    <w:rsid w:val="007B7E7C"/>
    <w:rsid w:val="007C03A0"/>
    <w:rsid w:val="007C0C24"/>
    <w:rsid w:val="007C1295"/>
    <w:rsid w:val="007C1A82"/>
    <w:rsid w:val="007C22AC"/>
    <w:rsid w:val="007C30CE"/>
    <w:rsid w:val="007C36DD"/>
    <w:rsid w:val="007C36FD"/>
    <w:rsid w:val="007C3A9A"/>
    <w:rsid w:val="007C3AEE"/>
    <w:rsid w:val="007C4373"/>
    <w:rsid w:val="007C4E40"/>
    <w:rsid w:val="007C50A4"/>
    <w:rsid w:val="007C6021"/>
    <w:rsid w:val="007C636B"/>
    <w:rsid w:val="007C6908"/>
    <w:rsid w:val="007C6BC8"/>
    <w:rsid w:val="007C752E"/>
    <w:rsid w:val="007C7C7B"/>
    <w:rsid w:val="007D0091"/>
    <w:rsid w:val="007D132A"/>
    <w:rsid w:val="007D18C8"/>
    <w:rsid w:val="007D2515"/>
    <w:rsid w:val="007D34E4"/>
    <w:rsid w:val="007D3803"/>
    <w:rsid w:val="007D3E8D"/>
    <w:rsid w:val="007D44A2"/>
    <w:rsid w:val="007D48AC"/>
    <w:rsid w:val="007D4F5C"/>
    <w:rsid w:val="007D5AFB"/>
    <w:rsid w:val="007D600F"/>
    <w:rsid w:val="007D7C4D"/>
    <w:rsid w:val="007E0423"/>
    <w:rsid w:val="007E091E"/>
    <w:rsid w:val="007E13B4"/>
    <w:rsid w:val="007E1B31"/>
    <w:rsid w:val="007E21E5"/>
    <w:rsid w:val="007E2208"/>
    <w:rsid w:val="007E4F5D"/>
    <w:rsid w:val="007E6174"/>
    <w:rsid w:val="007E67CC"/>
    <w:rsid w:val="007E7497"/>
    <w:rsid w:val="007E7A03"/>
    <w:rsid w:val="007F060F"/>
    <w:rsid w:val="007F19C2"/>
    <w:rsid w:val="007F240E"/>
    <w:rsid w:val="007F2863"/>
    <w:rsid w:val="007F2979"/>
    <w:rsid w:val="007F3837"/>
    <w:rsid w:val="007F4AD4"/>
    <w:rsid w:val="007F5810"/>
    <w:rsid w:val="007F5CC7"/>
    <w:rsid w:val="007F66E0"/>
    <w:rsid w:val="007F6C81"/>
    <w:rsid w:val="007F72AC"/>
    <w:rsid w:val="007F752D"/>
    <w:rsid w:val="007F7578"/>
    <w:rsid w:val="007F7D33"/>
    <w:rsid w:val="00800810"/>
    <w:rsid w:val="0080237C"/>
    <w:rsid w:val="0080320A"/>
    <w:rsid w:val="008034D1"/>
    <w:rsid w:val="00803B3B"/>
    <w:rsid w:val="00803D4E"/>
    <w:rsid w:val="008067C2"/>
    <w:rsid w:val="00807FB0"/>
    <w:rsid w:val="00810769"/>
    <w:rsid w:val="00810B8C"/>
    <w:rsid w:val="00810CC2"/>
    <w:rsid w:val="0081281D"/>
    <w:rsid w:val="008130E5"/>
    <w:rsid w:val="00813A19"/>
    <w:rsid w:val="00814BCC"/>
    <w:rsid w:val="0081554B"/>
    <w:rsid w:val="00816ABD"/>
    <w:rsid w:val="00817748"/>
    <w:rsid w:val="0082076E"/>
    <w:rsid w:val="00821523"/>
    <w:rsid w:val="00821CBC"/>
    <w:rsid w:val="00822F97"/>
    <w:rsid w:val="00823326"/>
    <w:rsid w:val="00823D25"/>
    <w:rsid w:val="008242CC"/>
    <w:rsid w:val="00824573"/>
    <w:rsid w:val="008245E5"/>
    <w:rsid w:val="00824C06"/>
    <w:rsid w:val="008260D1"/>
    <w:rsid w:val="00826EEA"/>
    <w:rsid w:val="0083062E"/>
    <w:rsid w:val="008323E1"/>
    <w:rsid w:val="00832C41"/>
    <w:rsid w:val="00833372"/>
    <w:rsid w:val="00833868"/>
    <w:rsid w:val="00834DAC"/>
    <w:rsid w:val="00834F8D"/>
    <w:rsid w:val="0083531C"/>
    <w:rsid w:val="00836B41"/>
    <w:rsid w:val="0083768E"/>
    <w:rsid w:val="00840A96"/>
    <w:rsid w:val="00840DF4"/>
    <w:rsid w:val="008410DD"/>
    <w:rsid w:val="0084187A"/>
    <w:rsid w:val="00841A6C"/>
    <w:rsid w:val="00841F24"/>
    <w:rsid w:val="00843BA3"/>
    <w:rsid w:val="008447A1"/>
    <w:rsid w:val="008459F7"/>
    <w:rsid w:val="00845EBB"/>
    <w:rsid w:val="0084628A"/>
    <w:rsid w:val="00846A7B"/>
    <w:rsid w:val="00846AA0"/>
    <w:rsid w:val="008476EE"/>
    <w:rsid w:val="00847D3C"/>
    <w:rsid w:val="00850785"/>
    <w:rsid w:val="00850B2B"/>
    <w:rsid w:val="00850B90"/>
    <w:rsid w:val="0085103A"/>
    <w:rsid w:val="008519F9"/>
    <w:rsid w:val="0085253C"/>
    <w:rsid w:val="00852DF1"/>
    <w:rsid w:val="00853A20"/>
    <w:rsid w:val="00854A91"/>
    <w:rsid w:val="00856342"/>
    <w:rsid w:val="00856C9B"/>
    <w:rsid w:val="0085731B"/>
    <w:rsid w:val="00860314"/>
    <w:rsid w:val="0086340F"/>
    <w:rsid w:val="0086363F"/>
    <w:rsid w:val="008637AC"/>
    <w:rsid w:val="00863D29"/>
    <w:rsid w:val="00863ED0"/>
    <w:rsid w:val="008642CD"/>
    <w:rsid w:val="008648F8"/>
    <w:rsid w:val="00864DDC"/>
    <w:rsid w:val="008652F3"/>
    <w:rsid w:val="00865469"/>
    <w:rsid w:val="00865C8F"/>
    <w:rsid w:val="008660DD"/>
    <w:rsid w:val="00866102"/>
    <w:rsid w:val="00866507"/>
    <w:rsid w:val="0086662F"/>
    <w:rsid w:val="008675B0"/>
    <w:rsid w:val="00867741"/>
    <w:rsid w:val="00867883"/>
    <w:rsid w:val="00867D56"/>
    <w:rsid w:val="008714EC"/>
    <w:rsid w:val="00872A6E"/>
    <w:rsid w:val="00872DE3"/>
    <w:rsid w:val="00873866"/>
    <w:rsid w:val="00873A57"/>
    <w:rsid w:val="00874457"/>
    <w:rsid w:val="008777E1"/>
    <w:rsid w:val="0087795F"/>
    <w:rsid w:val="00877B4B"/>
    <w:rsid w:val="00877DB1"/>
    <w:rsid w:val="0088089E"/>
    <w:rsid w:val="00880FAB"/>
    <w:rsid w:val="00881653"/>
    <w:rsid w:val="008816B7"/>
    <w:rsid w:val="00882A5F"/>
    <w:rsid w:val="0088676E"/>
    <w:rsid w:val="00890912"/>
    <w:rsid w:val="008909C7"/>
    <w:rsid w:val="00890F4D"/>
    <w:rsid w:val="008915B3"/>
    <w:rsid w:val="0089192A"/>
    <w:rsid w:val="00892962"/>
    <w:rsid w:val="008939D7"/>
    <w:rsid w:val="00893FE2"/>
    <w:rsid w:val="008971EF"/>
    <w:rsid w:val="00897795"/>
    <w:rsid w:val="00897EC8"/>
    <w:rsid w:val="008A06B3"/>
    <w:rsid w:val="008A11BA"/>
    <w:rsid w:val="008A19A0"/>
    <w:rsid w:val="008A3170"/>
    <w:rsid w:val="008A3261"/>
    <w:rsid w:val="008A5167"/>
    <w:rsid w:val="008A531E"/>
    <w:rsid w:val="008A5E00"/>
    <w:rsid w:val="008A651E"/>
    <w:rsid w:val="008A70B4"/>
    <w:rsid w:val="008A7AEA"/>
    <w:rsid w:val="008B0045"/>
    <w:rsid w:val="008B0902"/>
    <w:rsid w:val="008B220F"/>
    <w:rsid w:val="008B34A6"/>
    <w:rsid w:val="008B40CB"/>
    <w:rsid w:val="008B4579"/>
    <w:rsid w:val="008B489E"/>
    <w:rsid w:val="008B6B91"/>
    <w:rsid w:val="008B77A9"/>
    <w:rsid w:val="008B77AC"/>
    <w:rsid w:val="008C117F"/>
    <w:rsid w:val="008C1437"/>
    <w:rsid w:val="008C1C18"/>
    <w:rsid w:val="008C37F1"/>
    <w:rsid w:val="008C42B8"/>
    <w:rsid w:val="008C4A5F"/>
    <w:rsid w:val="008C4E91"/>
    <w:rsid w:val="008C5BC6"/>
    <w:rsid w:val="008C5EC0"/>
    <w:rsid w:val="008C7154"/>
    <w:rsid w:val="008D0830"/>
    <w:rsid w:val="008D19DE"/>
    <w:rsid w:val="008D20EC"/>
    <w:rsid w:val="008D211E"/>
    <w:rsid w:val="008D2635"/>
    <w:rsid w:val="008D2DFF"/>
    <w:rsid w:val="008D340F"/>
    <w:rsid w:val="008D425B"/>
    <w:rsid w:val="008D48ED"/>
    <w:rsid w:val="008D5B71"/>
    <w:rsid w:val="008E018F"/>
    <w:rsid w:val="008E108C"/>
    <w:rsid w:val="008E156C"/>
    <w:rsid w:val="008E3B4B"/>
    <w:rsid w:val="008E473A"/>
    <w:rsid w:val="008E4B09"/>
    <w:rsid w:val="008E5E55"/>
    <w:rsid w:val="008E610E"/>
    <w:rsid w:val="008E6C97"/>
    <w:rsid w:val="008F085F"/>
    <w:rsid w:val="008F124D"/>
    <w:rsid w:val="008F311C"/>
    <w:rsid w:val="008F3263"/>
    <w:rsid w:val="008F3586"/>
    <w:rsid w:val="008F50E8"/>
    <w:rsid w:val="008F55F5"/>
    <w:rsid w:val="008F620F"/>
    <w:rsid w:val="008F65FB"/>
    <w:rsid w:val="008F67E3"/>
    <w:rsid w:val="008F6A41"/>
    <w:rsid w:val="008F6F44"/>
    <w:rsid w:val="008F7CE3"/>
    <w:rsid w:val="00900AEE"/>
    <w:rsid w:val="00901FF4"/>
    <w:rsid w:val="00902635"/>
    <w:rsid w:val="00902AD6"/>
    <w:rsid w:val="00902BAA"/>
    <w:rsid w:val="00903A9F"/>
    <w:rsid w:val="00904D1D"/>
    <w:rsid w:val="009063A1"/>
    <w:rsid w:val="0090719A"/>
    <w:rsid w:val="009074AC"/>
    <w:rsid w:val="00907E44"/>
    <w:rsid w:val="009109E7"/>
    <w:rsid w:val="009111FD"/>
    <w:rsid w:val="0091422B"/>
    <w:rsid w:val="00915CFB"/>
    <w:rsid w:val="0091620A"/>
    <w:rsid w:val="00916AE0"/>
    <w:rsid w:val="009179DB"/>
    <w:rsid w:val="00920BA8"/>
    <w:rsid w:val="009217A3"/>
    <w:rsid w:val="00921A97"/>
    <w:rsid w:val="00922B23"/>
    <w:rsid w:val="00922B3D"/>
    <w:rsid w:val="00923256"/>
    <w:rsid w:val="009235D7"/>
    <w:rsid w:val="00923747"/>
    <w:rsid w:val="009255A5"/>
    <w:rsid w:val="00925C4F"/>
    <w:rsid w:val="00926696"/>
    <w:rsid w:val="00927B53"/>
    <w:rsid w:val="00931272"/>
    <w:rsid w:val="00931413"/>
    <w:rsid w:val="00932988"/>
    <w:rsid w:val="00932E9E"/>
    <w:rsid w:val="00932F1D"/>
    <w:rsid w:val="00933F45"/>
    <w:rsid w:val="00934923"/>
    <w:rsid w:val="009353C4"/>
    <w:rsid w:val="009358D5"/>
    <w:rsid w:val="009361B2"/>
    <w:rsid w:val="00936B61"/>
    <w:rsid w:val="009372B9"/>
    <w:rsid w:val="00937BE6"/>
    <w:rsid w:val="009401F4"/>
    <w:rsid w:val="00940AAB"/>
    <w:rsid w:val="00940E43"/>
    <w:rsid w:val="00941312"/>
    <w:rsid w:val="009420B0"/>
    <w:rsid w:val="0094405A"/>
    <w:rsid w:val="009442CF"/>
    <w:rsid w:val="009453EC"/>
    <w:rsid w:val="0094684B"/>
    <w:rsid w:val="00946A61"/>
    <w:rsid w:val="00950B08"/>
    <w:rsid w:val="00950FEC"/>
    <w:rsid w:val="0095217E"/>
    <w:rsid w:val="00952C3E"/>
    <w:rsid w:val="00953A06"/>
    <w:rsid w:val="00954F0C"/>
    <w:rsid w:val="00954F74"/>
    <w:rsid w:val="0095558A"/>
    <w:rsid w:val="00956171"/>
    <w:rsid w:val="00956301"/>
    <w:rsid w:val="0095647E"/>
    <w:rsid w:val="00957629"/>
    <w:rsid w:val="009578DB"/>
    <w:rsid w:val="009615A4"/>
    <w:rsid w:val="0096265F"/>
    <w:rsid w:val="00963745"/>
    <w:rsid w:val="0096440D"/>
    <w:rsid w:val="009645B0"/>
    <w:rsid w:val="009654C4"/>
    <w:rsid w:val="009658FE"/>
    <w:rsid w:val="00967CC3"/>
    <w:rsid w:val="0097008E"/>
    <w:rsid w:val="009704F1"/>
    <w:rsid w:val="00971F23"/>
    <w:rsid w:val="009727A3"/>
    <w:rsid w:val="0097280E"/>
    <w:rsid w:val="00972D8B"/>
    <w:rsid w:val="00972F82"/>
    <w:rsid w:val="009742C6"/>
    <w:rsid w:val="00974371"/>
    <w:rsid w:val="0097458A"/>
    <w:rsid w:val="009753A1"/>
    <w:rsid w:val="009763CB"/>
    <w:rsid w:val="009763EB"/>
    <w:rsid w:val="00976B60"/>
    <w:rsid w:val="0097792B"/>
    <w:rsid w:val="00981357"/>
    <w:rsid w:val="00981F64"/>
    <w:rsid w:val="0098234E"/>
    <w:rsid w:val="0098396E"/>
    <w:rsid w:val="009840C2"/>
    <w:rsid w:val="00984FD4"/>
    <w:rsid w:val="00985176"/>
    <w:rsid w:val="00985F0C"/>
    <w:rsid w:val="0098608D"/>
    <w:rsid w:val="00987149"/>
    <w:rsid w:val="00987733"/>
    <w:rsid w:val="00987870"/>
    <w:rsid w:val="00987F9D"/>
    <w:rsid w:val="00990099"/>
    <w:rsid w:val="0099011F"/>
    <w:rsid w:val="00990197"/>
    <w:rsid w:val="00991C7B"/>
    <w:rsid w:val="0099473A"/>
    <w:rsid w:val="0099478C"/>
    <w:rsid w:val="00994812"/>
    <w:rsid w:val="009948F0"/>
    <w:rsid w:val="00994DD7"/>
    <w:rsid w:val="00995196"/>
    <w:rsid w:val="009964C2"/>
    <w:rsid w:val="009966D6"/>
    <w:rsid w:val="009971C4"/>
    <w:rsid w:val="00997ECD"/>
    <w:rsid w:val="009A03BD"/>
    <w:rsid w:val="009A16ED"/>
    <w:rsid w:val="009A1A5D"/>
    <w:rsid w:val="009A1B2D"/>
    <w:rsid w:val="009A22AB"/>
    <w:rsid w:val="009A2C12"/>
    <w:rsid w:val="009A356F"/>
    <w:rsid w:val="009A3FC2"/>
    <w:rsid w:val="009A629F"/>
    <w:rsid w:val="009A6793"/>
    <w:rsid w:val="009B038F"/>
    <w:rsid w:val="009B07EA"/>
    <w:rsid w:val="009B1519"/>
    <w:rsid w:val="009B2295"/>
    <w:rsid w:val="009B2436"/>
    <w:rsid w:val="009B2895"/>
    <w:rsid w:val="009B299F"/>
    <w:rsid w:val="009B361D"/>
    <w:rsid w:val="009B421F"/>
    <w:rsid w:val="009B5059"/>
    <w:rsid w:val="009B50F6"/>
    <w:rsid w:val="009B55FB"/>
    <w:rsid w:val="009B714E"/>
    <w:rsid w:val="009B7C6C"/>
    <w:rsid w:val="009B7D74"/>
    <w:rsid w:val="009C1AA2"/>
    <w:rsid w:val="009C2C33"/>
    <w:rsid w:val="009C2E5F"/>
    <w:rsid w:val="009C3376"/>
    <w:rsid w:val="009C596A"/>
    <w:rsid w:val="009C630E"/>
    <w:rsid w:val="009C701B"/>
    <w:rsid w:val="009C7417"/>
    <w:rsid w:val="009C7AA9"/>
    <w:rsid w:val="009C7EA0"/>
    <w:rsid w:val="009D2014"/>
    <w:rsid w:val="009D2334"/>
    <w:rsid w:val="009D2951"/>
    <w:rsid w:val="009D355E"/>
    <w:rsid w:val="009D415C"/>
    <w:rsid w:val="009D42D3"/>
    <w:rsid w:val="009D4519"/>
    <w:rsid w:val="009D5B09"/>
    <w:rsid w:val="009D7AE4"/>
    <w:rsid w:val="009E0114"/>
    <w:rsid w:val="009E0CDF"/>
    <w:rsid w:val="009E1A62"/>
    <w:rsid w:val="009E275B"/>
    <w:rsid w:val="009E2C6D"/>
    <w:rsid w:val="009E336C"/>
    <w:rsid w:val="009E4305"/>
    <w:rsid w:val="009E49BB"/>
    <w:rsid w:val="009E52B7"/>
    <w:rsid w:val="009E5FFB"/>
    <w:rsid w:val="009F02C1"/>
    <w:rsid w:val="009F10B6"/>
    <w:rsid w:val="009F1F34"/>
    <w:rsid w:val="009F2BA7"/>
    <w:rsid w:val="009F4476"/>
    <w:rsid w:val="009F4A16"/>
    <w:rsid w:val="009F4AC5"/>
    <w:rsid w:val="009F57BD"/>
    <w:rsid w:val="009F5955"/>
    <w:rsid w:val="00A00300"/>
    <w:rsid w:val="00A0079A"/>
    <w:rsid w:val="00A01AA9"/>
    <w:rsid w:val="00A02267"/>
    <w:rsid w:val="00A027FE"/>
    <w:rsid w:val="00A05649"/>
    <w:rsid w:val="00A05E49"/>
    <w:rsid w:val="00A06635"/>
    <w:rsid w:val="00A068C7"/>
    <w:rsid w:val="00A07040"/>
    <w:rsid w:val="00A07B5F"/>
    <w:rsid w:val="00A10544"/>
    <w:rsid w:val="00A1173E"/>
    <w:rsid w:val="00A13217"/>
    <w:rsid w:val="00A1469E"/>
    <w:rsid w:val="00A14A5B"/>
    <w:rsid w:val="00A15B6E"/>
    <w:rsid w:val="00A166CA"/>
    <w:rsid w:val="00A16726"/>
    <w:rsid w:val="00A20230"/>
    <w:rsid w:val="00A20F40"/>
    <w:rsid w:val="00A21359"/>
    <w:rsid w:val="00A21651"/>
    <w:rsid w:val="00A22322"/>
    <w:rsid w:val="00A23218"/>
    <w:rsid w:val="00A249C4"/>
    <w:rsid w:val="00A2578F"/>
    <w:rsid w:val="00A259AF"/>
    <w:rsid w:val="00A259B8"/>
    <w:rsid w:val="00A25A21"/>
    <w:rsid w:val="00A262D1"/>
    <w:rsid w:val="00A26CA9"/>
    <w:rsid w:val="00A30D99"/>
    <w:rsid w:val="00A31004"/>
    <w:rsid w:val="00A31535"/>
    <w:rsid w:val="00A3190D"/>
    <w:rsid w:val="00A3227B"/>
    <w:rsid w:val="00A33AB7"/>
    <w:rsid w:val="00A33AEF"/>
    <w:rsid w:val="00A34AF8"/>
    <w:rsid w:val="00A34FAA"/>
    <w:rsid w:val="00A3546B"/>
    <w:rsid w:val="00A35652"/>
    <w:rsid w:val="00A358DB"/>
    <w:rsid w:val="00A35AFC"/>
    <w:rsid w:val="00A35CC7"/>
    <w:rsid w:val="00A367F5"/>
    <w:rsid w:val="00A378B9"/>
    <w:rsid w:val="00A40CCA"/>
    <w:rsid w:val="00A41050"/>
    <w:rsid w:val="00A421AA"/>
    <w:rsid w:val="00A4220B"/>
    <w:rsid w:val="00A424CA"/>
    <w:rsid w:val="00A43322"/>
    <w:rsid w:val="00A434D4"/>
    <w:rsid w:val="00A43B3E"/>
    <w:rsid w:val="00A46155"/>
    <w:rsid w:val="00A463D7"/>
    <w:rsid w:val="00A466FF"/>
    <w:rsid w:val="00A46D12"/>
    <w:rsid w:val="00A47866"/>
    <w:rsid w:val="00A47D78"/>
    <w:rsid w:val="00A47FBB"/>
    <w:rsid w:val="00A50770"/>
    <w:rsid w:val="00A50C2D"/>
    <w:rsid w:val="00A50CE8"/>
    <w:rsid w:val="00A51000"/>
    <w:rsid w:val="00A519BA"/>
    <w:rsid w:val="00A51F0F"/>
    <w:rsid w:val="00A522BE"/>
    <w:rsid w:val="00A527A8"/>
    <w:rsid w:val="00A52D45"/>
    <w:rsid w:val="00A530AA"/>
    <w:rsid w:val="00A549FA"/>
    <w:rsid w:val="00A55089"/>
    <w:rsid w:val="00A55855"/>
    <w:rsid w:val="00A55C52"/>
    <w:rsid w:val="00A5796F"/>
    <w:rsid w:val="00A60152"/>
    <w:rsid w:val="00A60F95"/>
    <w:rsid w:val="00A6130B"/>
    <w:rsid w:val="00A617FA"/>
    <w:rsid w:val="00A6252E"/>
    <w:rsid w:val="00A627CE"/>
    <w:rsid w:val="00A62F44"/>
    <w:rsid w:val="00A643E4"/>
    <w:rsid w:val="00A644EF"/>
    <w:rsid w:val="00A64A4A"/>
    <w:rsid w:val="00A6572F"/>
    <w:rsid w:val="00A65E51"/>
    <w:rsid w:val="00A66061"/>
    <w:rsid w:val="00A66C24"/>
    <w:rsid w:val="00A7055A"/>
    <w:rsid w:val="00A70652"/>
    <w:rsid w:val="00A71761"/>
    <w:rsid w:val="00A721E9"/>
    <w:rsid w:val="00A736F7"/>
    <w:rsid w:val="00A7384C"/>
    <w:rsid w:val="00A7437B"/>
    <w:rsid w:val="00A75A20"/>
    <w:rsid w:val="00A763B0"/>
    <w:rsid w:val="00A77B89"/>
    <w:rsid w:val="00A82FE8"/>
    <w:rsid w:val="00A83209"/>
    <w:rsid w:val="00A83533"/>
    <w:rsid w:val="00A83815"/>
    <w:rsid w:val="00A83A0E"/>
    <w:rsid w:val="00A840D8"/>
    <w:rsid w:val="00A84DD8"/>
    <w:rsid w:val="00A84E63"/>
    <w:rsid w:val="00A856C2"/>
    <w:rsid w:val="00A8600D"/>
    <w:rsid w:val="00A87EC9"/>
    <w:rsid w:val="00A90EB7"/>
    <w:rsid w:val="00A91C62"/>
    <w:rsid w:val="00A92807"/>
    <w:rsid w:val="00A95169"/>
    <w:rsid w:val="00A95B9D"/>
    <w:rsid w:val="00A95DFC"/>
    <w:rsid w:val="00A96319"/>
    <w:rsid w:val="00A97188"/>
    <w:rsid w:val="00A971AF"/>
    <w:rsid w:val="00A97322"/>
    <w:rsid w:val="00A9791F"/>
    <w:rsid w:val="00AA0981"/>
    <w:rsid w:val="00AA0F74"/>
    <w:rsid w:val="00AA13C4"/>
    <w:rsid w:val="00AA1662"/>
    <w:rsid w:val="00AA220E"/>
    <w:rsid w:val="00AA2341"/>
    <w:rsid w:val="00AA2E52"/>
    <w:rsid w:val="00AA3287"/>
    <w:rsid w:val="00AA4E08"/>
    <w:rsid w:val="00AA6058"/>
    <w:rsid w:val="00AA648B"/>
    <w:rsid w:val="00AA6671"/>
    <w:rsid w:val="00AA6F43"/>
    <w:rsid w:val="00AA7396"/>
    <w:rsid w:val="00AA79D2"/>
    <w:rsid w:val="00AB05AA"/>
    <w:rsid w:val="00AB0A65"/>
    <w:rsid w:val="00AB0CF5"/>
    <w:rsid w:val="00AB10F1"/>
    <w:rsid w:val="00AB1A16"/>
    <w:rsid w:val="00AB1C74"/>
    <w:rsid w:val="00AB2895"/>
    <w:rsid w:val="00AB3009"/>
    <w:rsid w:val="00AB3798"/>
    <w:rsid w:val="00AB3DE2"/>
    <w:rsid w:val="00AB3F8B"/>
    <w:rsid w:val="00AB595D"/>
    <w:rsid w:val="00AB5B7F"/>
    <w:rsid w:val="00AB5EB8"/>
    <w:rsid w:val="00AB680F"/>
    <w:rsid w:val="00AB68C6"/>
    <w:rsid w:val="00AC04E9"/>
    <w:rsid w:val="00AC1BA8"/>
    <w:rsid w:val="00AC1FE7"/>
    <w:rsid w:val="00AC3FCE"/>
    <w:rsid w:val="00AC4951"/>
    <w:rsid w:val="00AC4D36"/>
    <w:rsid w:val="00AC56F2"/>
    <w:rsid w:val="00AC5AEE"/>
    <w:rsid w:val="00AC7C26"/>
    <w:rsid w:val="00AD019C"/>
    <w:rsid w:val="00AD0A5C"/>
    <w:rsid w:val="00AD2BC8"/>
    <w:rsid w:val="00AD33D6"/>
    <w:rsid w:val="00AD370C"/>
    <w:rsid w:val="00AD3A4B"/>
    <w:rsid w:val="00AD3FEE"/>
    <w:rsid w:val="00AD409C"/>
    <w:rsid w:val="00AD4796"/>
    <w:rsid w:val="00AD47C3"/>
    <w:rsid w:val="00AD6AFC"/>
    <w:rsid w:val="00AD7D60"/>
    <w:rsid w:val="00AE20D7"/>
    <w:rsid w:val="00AE22EB"/>
    <w:rsid w:val="00AE25B8"/>
    <w:rsid w:val="00AE29CE"/>
    <w:rsid w:val="00AE3D47"/>
    <w:rsid w:val="00AE520A"/>
    <w:rsid w:val="00AE58B0"/>
    <w:rsid w:val="00AE5A10"/>
    <w:rsid w:val="00AE72B1"/>
    <w:rsid w:val="00AE7959"/>
    <w:rsid w:val="00AE7AB8"/>
    <w:rsid w:val="00AF13B0"/>
    <w:rsid w:val="00AF15BC"/>
    <w:rsid w:val="00AF2B93"/>
    <w:rsid w:val="00AF392C"/>
    <w:rsid w:val="00AF3DB1"/>
    <w:rsid w:val="00AF6208"/>
    <w:rsid w:val="00AF6308"/>
    <w:rsid w:val="00AF6FC7"/>
    <w:rsid w:val="00B010DB"/>
    <w:rsid w:val="00B02C6E"/>
    <w:rsid w:val="00B05B21"/>
    <w:rsid w:val="00B06474"/>
    <w:rsid w:val="00B06AA4"/>
    <w:rsid w:val="00B10053"/>
    <w:rsid w:val="00B100F7"/>
    <w:rsid w:val="00B1165C"/>
    <w:rsid w:val="00B117DC"/>
    <w:rsid w:val="00B11FF8"/>
    <w:rsid w:val="00B12044"/>
    <w:rsid w:val="00B12A7A"/>
    <w:rsid w:val="00B1403F"/>
    <w:rsid w:val="00B171A2"/>
    <w:rsid w:val="00B17756"/>
    <w:rsid w:val="00B20B5D"/>
    <w:rsid w:val="00B20BA9"/>
    <w:rsid w:val="00B21F6A"/>
    <w:rsid w:val="00B2315B"/>
    <w:rsid w:val="00B23575"/>
    <w:rsid w:val="00B2405E"/>
    <w:rsid w:val="00B24F07"/>
    <w:rsid w:val="00B2542D"/>
    <w:rsid w:val="00B25BA6"/>
    <w:rsid w:val="00B25D91"/>
    <w:rsid w:val="00B30170"/>
    <w:rsid w:val="00B33162"/>
    <w:rsid w:val="00B33803"/>
    <w:rsid w:val="00B345DE"/>
    <w:rsid w:val="00B34C8F"/>
    <w:rsid w:val="00B353E2"/>
    <w:rsid w:val="00B35ECA"/>
    <w:rsid w:val="00B37C28"/>
    <w:rsid w:val="00B40051"/>
    <w:rsid w:val="00B4091B"/>
    <w:rsid w:val="00B4091C"/>
    <w:rsid w:val="00B41EB5"/>
    <w:rsid w:val="00B42C92"/>
    <w:rsid w:val="00B42D83"/>
    <w:rsid w:val="00B438C5"/>
    <w:rsid w:val="00B43B68"/>
    <w:rsid w:val="00B43ED7"/>
    <w:rsid w:val="00B446CD"/>
    <w:rsid w:val="00B44FC0"/>
    <w:rsid w:val="00B45EE6"/>
    <w:rsid w:val="00B45F57"/>
    <w:rsid w:val="00B46643"/>
    <w:rsid w:val="00B47ACB"/>
    <w:rsid w:val="00B47C63"/>
    <w:rsid w:val="00B50AB6"/>
    <w:rsid w:val="00B5197A"/>
    <w:rsid w:val="00B52622"/>
    <w:rsid w:val="00B52E9F"/>
    <w:rsid w:val="00B54972"/>
    <w:rsid w:val="00B54BBD"/>
    <w:rsid w:val="00B56566"/>
    <w:rsid w:val="00B56B79"/>
    <w:rsid w:val="00B570AC"/>
    <w:rsid w:val="00B5726F"/>
    <w:rsid w:val="00B605AC"/>
    <w:rsid w:val="00B60915"/>
    <w:rsid w:val="00B61757"/>
    <w:rsid w:val="00B61A54"/>
    <w:rsid w:val="00B61B63"/>
    <w:rsid w:val="00B61BCD"/>
    <w:rsid w:val="00B61D23"/>
    <w:rsid w:val="00B61E54"/>
    <w:rsid w:val="00B62E9D"/>
    <w:rsid w:val="00B6324D"/>
    <w:rsid w:val="00B663FD"/>
    <w:rsid w:val="00B66500"/>
    <w:rsid w:val="00B669E0"/>
    <w:rsid w:val="00B66FE0"/>
    <w:rsid w:val="00B675D0"/>
    <w:rsid w:val="00B7081B"/>
    <w:rsid w:val="00B71E51"/>
    <w:rsid w:val="00B74193"/>
    <w:rsid w:val="00B74F46"/>
    <w:rsid w:val="00B76523"/>
    <w:rsid w:val="00B80835"/>
    <w:rsid w:val="00B819AA"/>
    <w:rsid w:val="00B82EB3"/>
    <w:rsid w:val="00B834F6"/>
    <w:rsid w:val="00B83923"/>
    <w:rsid w:val="00B83A30"/>
    <w:rsid w:val="00B8476F"/>
    <w:rsid w:val="00B85999"/>
    <w:rsid w:val="00B85CBB"/>
    <w:rsid w:val="00B86398"/>
    <w:rsid w:val="00B86F83"/>
    <w:rsid w:val="00B87F0A"/>
    <w:rsid w:val="00B900D2"/>
    <w:rsid w:val="00B902C6"/>
    <w:rsid w:val="00B903CB"/>
    <w:rsid w:val="00B90510"/>
    <w:rsid w:val="00B90AB7"/>
    <w:rsid w:val="00B92152"/>
    <w:rsid w:val="00B92FC4"/>
    <w:rsid w:val="00B93680"/>
    <w:rsid w:val="00B93755"/>
    <w:rsid w:val="00B95654"/>
    <w:rsid w:val="00B95AD0"/>
    <w:rsid w:val="00B95BFA"/>
    <w:rsid w:val="00B96582"/>
    <w:rsid w:val="00B96B24"/>
    <w:rsid w:val="00BA069E"/>
    <w:rsid w:val="00BA0755"/>
    <w:rsid w:val="00BA1032"/>
    <w:rsid w:val="00BA14F8"/>
    <w:rsid w:val="00BA2699"/>
    <w:rsid w:val="00BA2B90"/>
    <w:rsid w:val="00BA407A"/>
    <w:rsid w:val="00BA544F"/>
    <w:rsid w:val="00BA6176"/>
    <w:rsid w:val="00BA64B3"/>
    <w:rsid w:val="00BB0E2A"/>
    <w:rsid w:val="00BB17B1"/>
    <w:rsid w:val="00BB19E5"/>
    <w:rsid w:val="00BB30C8"/>
    <w:rsid w:val="00BB35BE"/>
    <w:rsid w:val="00BB4102"/>
    <w:rsid w:val="00BB43D3"/>
    <w:rsid w:val="00BB44D5"/>
    <w:rsid w:val="00BB7201"/>
    <w:rsid w:val="00BB7D8F"/>
    <w:rsid w:val="00BC000D"/>
    <w:rsid w:val="00BC0454"/>
    <w:rsid w:val="00BC1AB3"/>
    <w:rsid w:val="00BC45C3"/>
    <w:rsid w:val="00BC4863"/>
    <w:rsid w:val="00BC54CF"/>
    <w:rsid w:val="00BC596B"/>
    <w:rsid w:val="00BC5F87"/>
    <w:rsid w:val="00BC63FB"/>
    <w:rsid w:val="00BC686E"/>
    <w:rsid w:val="00BC74C7"/>
    <w:rsid w:val="00BC7541"/>
    <w:rsid w:val="00BD14A7"/>
    <w:rsid w:val="00BD2670"/>
    <w:rsid w:val="00BD5604"/>
    <w:rsid w:val="00BD58B1"/>
    <w:rsid w:val="00BD5D57"/>
    <w:rsid w:val="00BD5E89"/>
    <w:rsid w:val="00BD5F62"/>
    <w:rsid w:val="00BD6752"/>
    <w:rsid w:val="00BD7001"/>
    <w:rsid w:val="00BD7BD8"/>
    <w:rsid w:val="00BD7CCD"/>
    <w:rsid w:val="00BE0789"/>
    <w:rsid w:val="00BE10B0"/>
    <w:rsid w:val="00BE14FB"/>
    <w:rsid w:val="00BE249F"/>
    <w:rsid w:val="00BE2AF5"/>
    <w:rsid w:val="00BE34CC"/>
    <w:rsid w:val="00BE581D"/>
    <w:rsid w:val="00BE6F74"/>
    <w:rsid w:val="00BE73C4"/>
    <w:rsid w:val="00BE7C1C"/>
    <w:rsid w:val="00BF0A1E"/>
    <w:rsid w:val="00BF0D4B"/>
    <w:rsid w:val="00BF1981"/>
    <w:rsid w:val="00BF21DB"/>
    <w:rsid w:val="00BF2438"/>
    <w:rsid w:val="00BF2D0C"/>
    <w:rsid w:val="00BF3116"/>
    <w:rsid w:val="00BF3AB8"/>
    <w:rsid w:val="00BF4ED4"/>
    <w:rsid w:val="00BF6C65"/>
    <w:rsid w:val="00C002F3"/>
    <w:rsid w:val="00C010EA"/>
    <w:rsid w:val="00C0162D"/>
    <w:rsid w:val="00C024D7"/>
    <w:rsid w:val="00C02BCE"/>
    <w:rsid w:val="00C03C03"/>
    <w:rsid w:val="00C04FF5"/>
    <w:rsid w:val="00C079DA"/>
    <w:rsid w:val="00C07E17"/>
    <w:rsid w:val="00C1039F"/>
    <w:rsid w:val="00C10448"/>
    <w:rsid w:val="00C1088E"/>
    <w:rsid w:val="00C108A7"/>
    <w:rsid w:val="00C1091F"/>
    <w:rsid w:val="00C11BA8"/>
    <w:rsid w:val="00C12CD1"/>
    <w:rsid w:val="00C12DFD"/>
    <w:rsid w:val="00C1303A"/>
    <w:rsid w:val="00C140A1"/>
    <w:rsid w:val="00C14367"/>
    <w:rsid w:val="00C1486A"/>
    <w:rsid w:val="00C14CB2"/>
    <w:rsid w:val="00C15F63"/>
    <w:rsid w:val="00C16B67"/>
    <w:rsid w:val="00C171D4"/>
    <w:rsid w:val="00C17215"/>
    <w:rsid w:val="00C17C2E"/>
    <w:rsid w:val="00C17DBA"/>
    <w:rsid w:val="00C20117"/>
    <w:rsid w:val="00C203A3"/>
    <w:rsid w:val="00C20AE5"/>
    <w:rsid w:val="00C211F5"/>
    <w:rsid w:val="00C21E51"/>
    <w:rsid w:val="00C2289C"/>
    <w:rsid w:val="00C239FF"/>
    <w:rsid w:val="00C2417C"/>
    <w:rsid w:val="00C25E5B"/>
    <w:rsid w:val="00C26317"/>
    <w:rsid w:val="00C26F47"/>
    <w:rsid w:val="00C30171"/>
    <w:rsid w:val="00C30212"/>
    <w:rsid w:val="00C31B40"/>
    <w:rsid w:val="00C32E0C"/>
    <w:rsid w:val="00C333D3"/>
    <w:rsid w:val="00C33454"/>
    <w:rsid w:val="00C34B7B"/>
    <w:rsid w:val="00C350AF"/>
    <w:rsid w:val="00C354F0"/>
    <w:rsid w:val="00C35C27"/>
    <w:rsid w:val="00C35D03"/>
    <w:rsid w:val="00C368C4"/>
    <w:rsid w:val="00C368CA"/>
    <w:rsid w:val="00C37698"/>
    <w:rsid w:val="00C405B7"/>
    <w:rsid w:val="00C41AD4"/>
    <w:rsid w:val="00C42410"/>
    <w:rsid w:val="00C4274E"/>
    <w:rsid w:val="00C42CBD"/>
    <w:rsid w:val="00C42F90"/>
    <w:rsid w:val="00C4393F"/>
    <w:rsid w:val="00C43E3E"/>
    <w:rsid w:val="00C44A1D"/>
    <w:rsid w:val="00C44B59"/>
    <w:rsid w:val="00C4518F"/>
    <w:rsid w:val="00C46C60"/>
    <w:rsid w:val="00C47A37"/>
    <w:rsid w:val="00C47DEE"/>
    <w:rsid w:val="00C50149"/>
    <w:rsid w:val="00C50640"/>
    <w:rsid w:val="00C50979"/>
    <w:rsid w:val="00C50BBF"/>
    <w:rsid w:val="00C5154F"/>
    <w:rsid w:val="00C517E5"/>
    <w:rsid w:val="00C51B90"/>
    <w:rsid w:val="00C528A3"/>
    <w:rsid w:val="00C54972"/>
    <w:rsid w:val="00C54E68"/>
    <w:rsid w:val="00C55418"/>
    <w:rsid w:val="00C5543C"/>
    <w:rsid w:val="00C55B9C"/>
    <w:rsid w:val="00C562E8"/>
    <w:rsid w:val="00C56FD0"/>
    <w:rsid w:val="00C600E7"/>
    <w:rsid w:val="00C601C0"/>
    <w:rsid w:val="00C60B2E"/>
    <w:rsid w:val="00C61273"/>
    <w:rsid w:val="00C61388"/>
    <w:rsid w:val="00C614AD"/>
    <w:rsid w:val="00C61DED"/>
    <w:rsid w:val="00C626F0"/>
    <w:rsid w:val="00C62E9E"/>
    <w:rsid w:val="00C633C4"/>
    <w:rsid w:val="00C63EC1"/>
    <w:rsid w:val="00C64245"/>
    <w:rsid w:val="00C6430C"/>
    <w:rsid w:val="00C649B0"/>
    <w:rsid w:val="00C66F14"/>
    <w:rsid w:val="00C675A3"/>
    <w:rsid w:val="00C707A7"/>
    <w:rsid w:val="00C70A8F"/>
    <w:rsid w:val="00C712FB"/>
    <w:rsid w:val="00C71983"/>
    <w:rsid w:val="00C72268"/>
    <w:rsid w:val="00C72326"/>
    <w:rsid w:val="00C72ED1"/>
    <w:rsid w:val="00C7368E"/>
    <w:rsid w:val="00C73AD1"/>
    <w:rsid w:val="00C7531E"/>
    <w:rsid w:val="00C7563F"/>
    <w:rsid w:val="00C7640E"/>
    <w:rsid w:val="00C82732"/>
    <w:rsid w:val="00C82A46"/>
    <w:rsid w:val="00C8328B"/>
    <w:rsid w:val="00C835E8"/>
    <w:rsid w:val="00C83735"/>
    <w:rsid w:val="00C853B4"/>
    <w:rsid w:val="00C85609"/>
    <w:rsid w:val="00C86213"/>
    <w:rsid w:val="00C86869"/>
    <w:rsid w:val="00C873BE"/>
    <w:rsid w:val="00C90F43"/>
    <w:rsid w:val="00C91A9F"/>
    <w:rsid w:val="00C91E2C"/>
    <w:rsid w:val="00C92692"/>
    <w:rsid w:val="00C93A39"/>
    <w:rsid w:val="00C94112"/>
    <w:rsid w:val="00C95152"/>
    <w:rsid w:val="00C969D1"/>
    <w:rsid w:val="00C96AE3"/>
    <w:rsid w:val="00C96F55"/>
    <w:rsid w:val="00C9774B"/>
    <w:rsid w:val="00C978CD"/>
    <w:rsid w:val="00C97E37"/>
    <w:rsid w:val="00CA02A0"/>
    <w:rsid w:val="00CA0637"/>
    <w:rsid w:val="00CA0DFC"/>
    <w:rsid w:val="00CA1884"/>
    <w:rsid w:val="00CA1B0B"/>
    <w:rsid w:val="00CA20A4"/>
    <w:rsid w:val="00CA2E7E"/>
    <w:rsid w:val="00CA3257"/>
    <w:rsid w:val="00CA34D3"/>
    <w:rsid w:val="00CA3590"/>
    <w:rsid w:val="00CA3A86"/>
    <w:rsid w:val="00CA6854"/>
    <w:rsid w:val="00CA6E5D"/>
    <w:rsid w:val="00CA70E2"/>
    <w:rsid w:val="00CA7EEB"/>
    <w:rsid w:val="00CB06FC"/>
    <w:rsid w:val="00CB1FF6"/>
    <w:rsid w:val="00CB3294"/>
    <w:rsid w:val="00CB4523"/>
    <w:rsid w:val="00CB493C"/>
    <w:rsid w:val="00CB540B"/>
    <w:rsid w:val="00CB5667"/>
    <w:rsid w:val="00CB74C9"/>
    <w:rsid w:val="00CC0719"/>
    <w:rsid w:val="00CC0AE1"/>
    <w:rsid w:val="00CC0DF7"/>
    <w:rsid w:val="00CC1975"/>
    <w:rsid w:val="00CC1CAE"/>
    <w:rsid w:val="00CC2BE3"/>
    <w:rsid w:val="00CC30F5"/>
    <w:rsid w:val="00CC35BB"/>
    <w:rsid w:val="00CC3A1E"/>
    <w:rsid w:val="00CC3BD0"/>
    <w:rsid w:val="00CC4424"/>
    <w:rsid w:val="00CC4822"/>
    <w:rsid w:val="00CC4C0C"/>
    <w:rsid w:val="00CC6A65"/>
    <w:rsid w:val="00CC6D5E"/>
    <w:rsid w:val="00CC6DB9"/>
    <w:rsid w:val="00CC7120"/>
    <w:rsid w:val="00CC7BE3"/>
    <w:rsid w:val="00CD0101"/>
    <w:rsid w:val="00CD014F"/>
    <w:rsid w:val="00CD025A"/>
    <w:rsid w:val="00CD0338"/>
    <w:rsid w:val="00CD1325"/>
    <w:rsid w:val="00CD1824"/>
    <w:rsid w:val="00CD2313"/>
    <w:rsid w:val="00CD2334"/>
    <w:rsid w:val="00CD270C"/>
    <w:rsid w:val="00CD41EB"/>
    <w:rsid w:val="00CD4CC9"/>
    <w:rsid w:val="00CD581E"/>
    <w:rsid w:val="00CD6262"/>
    <w:rsid w:val="00CD77AD"/>
    <w:rsid w:val="00CD7C33"/>
    <w:rsid w:val="00CE0563"/>
    <w:rsid w:val="00CE0C76"/>
    <w:rsid w:val="00CE152B"/>
    <w:rsid w:val="00CE158B"/>
    <w:rsid w:val="00CE1FF5"/>
    <w:rsid w:val="00CE2140"/>
    <w:rsid w:val="00CE248F"/>
    <w:rsid w:val="00CE2CF7"/>
    <w:rsid w:val="00CE33E8"/>
    <w:rsid w:val="00CE54C0"/>
    <w:rsid w:val="00CE57CA"/>
    <w:rsid w:val="00CE65A6"/>
    <w:rsid w:val="00CF0068"/>
    <w:rsid w:val="00CF105D"/>
    <w:rsid w:val="00CF1FFC"/>
    <w:rsid w:val="00CF21B8"/>
    <w:rsid w:val="00CF25B7"/>
    <w:rsid w:val="00CF373A"/>
    <w:rsid w:val="00CF437E"/>
    <w:rsid w:val="00CF43DF"/>
    <w:rsid w:val="00CF4570"/>
    <w:rsid w:val="00CF46EC"/>
    <w:rsid w:val="00CF4ACB"/>
    <w:rsid w:val="00CF5E20"/>
    <w:rsid w:val="00CF5E4E"/>
    <w:rsid w:val="00CF76DB"/>
    <w:rsid w:val="00CF7ED0"/>
    <w:rsid w:val="00D002D5"/>
    <w:rsid w:val="00D02423"/>
    <w:rsid w:val="00D044BC"/>
    <w:rsid w:val="00D044F2"/>
    <w:rsid w:val="00D04943"/>
    <w:rsid w:val="00D05293"/>
    <w:rsid w:val="00D0579B"/>
    <w:rsid w:val="00D0582D"/>
    <w:rsid w:val="00D05BA2"/>
    <w:rsid w:val="00D06527"/>
    <w:rsid w:val="00D077BC"/>
    <w:rsid w:val="00D07B5E"/>
    <w:rsid w:val="00D10AD2"/>
    <w:rsid w:val="00D11E94"/>
    <w:rsid w:val="00D11EBF"/>
    <w:rsid w:val="00D12A32"/>
    <w:rsid w:val="00D138DF"/>
    <w:rsid w:val="00D13A1B"/>
    <w:rsid w:val="00D14DB8"/>
    <w:rsid w:val="00D14F5B"/>
    <w:rsid w:val="00D151FE"/>
    <w:rsid w:val="00D154A1"/>
    <w:rsid w:val="00D15AAD"/>
    <w:rsid w:val="00D15ECA"/>
    <w:rsid w:val="00D162BA"/>
    <w:rsid w:val="00D203B1"/>
    <w:rsid w:val="00D20F10"/>
    <w:rsid w:val="00D2140A"/>
    <w:rsid w:val="00D2228D"/>
    <w:rsid w:val="00D226A5"/>
    <w:rsid w:val="00D2386B"/>
    <w:rsid w:val="00D238D1"/>
    <w:rsid w:val="00D23C5C"/>
    <w:rsid w:val="00D2402D"/>
    <w:rsid w:val="00D2426B"/>
    <w:rsid w:val="00D242AB"/>
    <w:rsid w:val="00D24696"/>
    <w:rsid w:val="00D24943"/>
    <w:rsid w:val="00D24C9D"/>
    <w:rsid w:val="00D25107"/>
    <w:rsid w:val="00D25624"/>
    <w:rsid w:val="00D2743E"/>
    <w:rsid w:val="00D3045B"/>
    <w:rsid w:val="00D3093B"/>
    <w:rsid w:val="00D30F5E"/>
    <w:rsid w:val="00D31680"/>
    <w:rsid w:val="00D3263F"/>
    <w:rsid w:val="00D32661"/>
    <w:rsid w:val="00D3319A"/>
    <w:rsid w:val="00D34328"/>
    <w:rsid w:val="00D359FB"/>
    <w:rsid w:val="00D36819"/>
    <w:rsid w:val="00D3708A"/>
    <w:rsid w:val="00D37296"/>
    <w:rsid w:val="00D3733B"/>
    <w:rsid w:val="00D37522"/>
    <w:rsid w:val="00D40701"/>
    <w:rsid w:val="00D40B16"/>
    <w:rsid w:val="00D40BA9"/>
    <w:rsid w:val="00D42A76"/>
    <w:rsid w:val="00D435C8"/>
    <w:rsid w:val="00D43968"/>
    <w:rsid w:val="00D44E31"/>
    <w:rsid w:val="00D4520D"/>
    <w:rsid w:val="00D4538F"/>
    <w:rsid w:val="00D46346"/>
    <w:rsid w:val="00D46E67"/>
    <w:rsid w:val="00D47AED"/>
    <w:rsid w:val="00D50018"/>
    <w:rsid w:val="00D507D2"/>
    <w:rsid w:val="00D50AE6"/>
    <w:rsid w:val="00D5166E"/>
    <w:rsid w:val="00D52A33"/>
    <w:rsid w:val="00D54043"/>
    <w:rsid w:val="00D54A3E"/>
    <w:rsid w:val="00D54EBE"/>
    <w:rsid w:val="00D55B72"/>
    <w:rsid w:val="00D56628"/>
    <w:rsid w:val="00D56B51"/>
    <w:rsid w:val="00D57E7B"/>
    <w:rsid w:val="00D60290"/>
    <w:rsid w:val="00D60DEB"/>
    <w:rsid w:val="00D60E21"/>
    <w:rsid w:val="00D61223"/>
    <w:rsid w:val="00D619D6"/>
    <w:rsid w:val="00D62618"/>
    <w:rsid w:val="00D64521"/>
    <w:rsid w:val="00D6508F"/>
    <w:rsid w:val="00D65AC0"/>
    <w:rsid w:val="00D65BC3"/>
    <w:rsid w:val="00D66273"/>
    <w:rsid w:val="00D66A1B"/>
    <w:rsid w:val="00D67A40"/>
    <w:rsid w:val="00D70906"/>
    <w:rsid w:val="00D70D33"/>
    <w:rsid w:val="00D719EF"/>
    <w:rsid w:val="00D71BA1"/>
    <w:rsid w:val="00D72004"/>
    <w:rsid w:val="00D74854"/>
    <w:rsid w:val="00D7494E"/>
    <w:rsid w:val="00D74DB2"/>
    <w:rsid w:val="00D7620E"/>
    <w:rsid w:val="00D77D8D"/>
    <w:rsid w:val="00D8133B"/>
    <w:rsid w:val="00D81559"/>
    <w:rsid w:val="00D817E9"/>
    <w:rsid w:val="00D81857"/>
    <w:rsid w:val="00D82410"/>
    <w:rsid w:val="00D838F5"/>
    <w:rsid w:val="00D8449A"/>
    <w:rsid w:val="00D84AE9"/>
    <w:rsid w:val="00D85856"/>
    <w:rsid w:val="00D86699"/>
    <w:rsid w:val="00D87F54"/>
    <w:rsid w:val="00D9198D"/>
    <w:rsid w:val="00D920F9"/>
    <w:rsid w:val="00D9268F"/>
    <w:rsid w:val="00D927F3"/>
    <w:rsid w:val="00D92A4E"/>
    <w:rsid w:val="00D92FC9"/>
    <w:rsid w:val="00D944F8"/>
    <w:rsid w:val="00D947D7"/>
    <w:rsid w:val="00D952AA"/>
    <w:rsid w:val="00D963E7"/>
    <w:rsid w:val="00D96961"/>
    <w:rsid w:val="00D97857"/>
    <w:rsid w:val="00D97E0C"/>
    <w:rsid w:val="00DA04C6"/>
    <w:rsid w:val="00DA05F0"/>
    <w:rsid w:val="00DA07AF"/>
    <w:rsid w:val="00DA11EB"/>
    <w:rsid w:val="00DA22FE"/>
    <w:rsid w:val="00DA3280"/>
    <w:rsid w:val="00DA529B"/>
    <w:rsid w:val="00DA5FA1"/>
    <w:rsid w:val="00DA5FDB"/>
    <w:rsid w:val="00DA6849"/>
    <w:rsid w:val="00DA703A"/>
    <w:rsid w:val="00DA7AE2"/>
    <w:rsid w:val="00DA7E61"/>
    <w:rsid w:val="00DB0040"/>
    <w:rsid w:val="00DB0E7F"/>
    <w:rsid w:val="00DB1D62"/>
    <w:rsid w:val="00DB2335"/>
    <w:rsid w:val="00DB463D"/>
    <w:rsid w:val="00DB496D"/>
    <w:rsid w:val="00DB4A9F"/>
    <w:rsid w:val="00DB5054"/>
    <w:rsid w:val="00DB5150"/>
    <w:rsid w:val="00DB5467"/>
    <w:rsid w:val="00DB77E5"/>
    <w:rsid w:val="00DB7E39"/>
    <w:rsid w:val="00DC097F"/>
    <w:rsid w:val="00DC170F"/>
    <w:rsid w:val="00DC175A"/>
    <w:rsid w:val="00DC1FA8"/>
    <w:rsid w:val="00DC2087"/>
    <w:rsid w:val="00DC2570"/>
    <w:rsid w:val="00DC5669"/>
    <w:rsid w:val="00DC5B4C"/>
    <w:rsid w:val="00DC691A"/>
    <w:rsid w:val="00DC7144"/>
    <w:rsid w:val="00DD0073"/>
    <w:rsid w:val="00DD043F"/>
    <w:rsid w:val="00DD0D59"/>
    <w:rsid w:val="00DD1235"/>
    <w:rsid w:val="00DD1904"/>
    <w:rsid w:val="00DD1D40"/>
    <w:rsid w:val="00DD201A"/>
    <w:rsid w:val="00DD28EC"/>
    <w:rsid w:val="00DD2B41"/>
    <w:rsid w:val="00DD30E5"/>
    <w:rsid w:val="00DD33EE"/>
    <w:rsid w:val="00DD5193"/>
    <w:rsid w:val="00DD5560"/>
    <w:rsid w:val="00DD5D68"/>
    <w:rsid w:val="00DD71BB"/>
    <w:rsid w:val="00DD7903"/>
    <w:rsid w:val="00DD7EC5"/>
    <w:rsid w:val="00DE03B1"/>
    <w:rsid w:val="00DE1641"/>
    <w:rsid w:val="00DE1A80"/>
    <w:rsid w:val="00DE2672"/>
    <w:rsid w:val="00DE2911"/>
    <w:rsid w:val="00DE2B0E"/>
    <w:rsid w:val="00DE4C0E"/>
    <w:rsid w:val="00DE5BA4"/>
    <w:rsid w:val="00DE5ED6"/>
    <w:rsid w:val="00DE69C7"/>
    <w:rsid w:val="00DE6A8B"/>
    <w:rsid w:val="00DE77B7"/>
    <w:rsid w:val="00DE7878"/>
    <w:rsid w:val="00DE7A43"/>
    <w:rsid w:val="00DE7FEE"/>
    <w:rsid w:val="00DF0603"/>
    <w:rsid w:val="00DF0F3C"/>
    <w:rsid w:val="00DF1FB6"/>
    <w:rsid w:val="00DF249A"/>
    <w:rsid w:val="00DF25A6"/>
    <w:rsid w:val="00DF29C3"/>
    <w:rsid w:val="00DF2B93"/>
    <w:rsid w:val="00DF358C"/>
    <w:rsid w:val="00DF3706"/>
    <w:rsid w:val="00DF5244"/>
    <w:rsid w:val="00DF5355"/>
    <w:rsid w:val="00E016E0"/>
    <w:rsid w:val="00E0201C"/>
    <w:rsid w:val="00E0228C"/>
    <w:rsid w:val="00E0253F"/>
    <w:rsid w:val="00E0306A"/>
    <w:rsid w:val="00E03BA7"/>
    <w:rsid w:val="00E0404F"/>
    <w:rsid w:val="00E04814"/>
    <w:rsid w:val="00E0569E"/>
    <w:rsid w:val="00E05888"/>
    <w:rsid w:val="00E06044"/>
    <w:rsid w:val="00E06058"/>
    <w:rsid w:val="00E0637A"/>
    <w:rsid w:val="00E07FE4"/>
    <w:rsid w:val="00E1089F"/>
    <w:rsid w:val="00E10CD1"/>
    <w:rsid w:val="00E115EE"/>
    <w:rsid w:val="00E11979"/>
    <w:rsid w:val="00E11ACA"/>
    <w:rsid w:val="00E11BD7"/>
    <w:rsid w:val="00E12CC0"/>
    <w:rsid w:val="00E13099"/>
    <w:rsid w:val="00E13F20"/>
    <w:rsid w:val="00E152F4"/>
    <w:rsid w:val="00E15AC8"/>
    <w:rsid w:val="00E15EB2"/>
    <w:rsid w:val="00E1648C"/>
    <w:rsid w:val="00E16B7B"/>
    <w:rsid w:val="00E16D93"/>
    <w:rsid w:val="00E17677"/>
    <w:rsid w:val="00E179CB"/>
    <w:rsid w:val="00E20383"/>
    <w:rsid w:val="00E215AA"/>
    <w:rsid w:val="00E2160A"/>
    <w:rsid w:val="00E221AD"/>
    <w:rsid w:val="00E23830"/>
    <w:rsid w:val="00E23FB0"/>
    <w:rsid w:val="00E242FD"/>
    <w:rsid w:val="00E25B44"/>
    <w:rsid w:val="00E27775"/>
    <w:rsid w:val="00E279F9"/>
    <w:rsid w:val="00E30199"/>
    <w:rsid w:val="00E301E2"/>
    <w:rsid w:val="00E30F2D"/>
    <w:rsid w:val="00E310AA"/>
    <w:rsid w:val="00E32283"/>
    <w:rsid w:val="00E325D1"/>
    <w:rsid w:val="00E33566"/>
    <w:rsid w:val="00E339B0"/>
    <w:rsid w:val="00E33E1B"/>
    <w:rsid w:val="00E353E1"/>
    <w:rsid w:val="00E35975"/>
    <w:rsid w:val="00E35D3F"/>
    <w:rsid w:val="00E37B51"/>
    <w:rsid w:val="00E40419"/>
    <w:rsid w:val="00E410EE"/>
    <w:rsid w:val="00E41A6E"/>
    <w:rsid w:val="00E423CF"/>
    <w:rsid w:val="00E427A4"/>
    <w:rsid w:val="00E43284"/>
    <w:rsid w:val="00E438DE"/>
    <w:rsid w:val="00E43A92"/>
    <w:rsid w:val="00E44060"/>
    <w:rsid w:val="00E44118"/>
    <w:rsid w:val="00E4418F"/>
    <w:rsid w:val="00E465B2"/>
    <w:rsid w:val="00E46C27"/>
    <w:rsid w:val="00E46F9B"/>
    <w:rsid w:val="00E503DC"/>
    <w:rsid w:val="00E52228"/>
    <w:rsid w:val="00E5247D"/>
    <w:rsid w:val="00E5247E"/>
    <w:rsid w:val="00E54CCE"/>
    <w:rsid w:val="00E55C38"/>
    <w:rsid w:val="00E56422"/>
    <w:rsid w:val="00E569EA"/>
    <w:rsid w:val="00E575AB"/>
    <w:rsid w:val="00E576D2"/>
    <w:rsid w:val="00E57961"/>
    <w:rsid w:val="00E61593"/>
    <w:rsid w:val="00E61C0E"/>
    <w:rsid w:val="00E61D13"/>
    <w:rsid w:val="00E61E2A"/>
    <w:rsid w:val="00E63AB3"/>
    <w:rsid w:val="00E65418"/>
    <w:rsid w:val="00E65733"/>
    <w:rsid w:val="00E70AD9"/>
    <w:rsid w:val="00E718AC"/>
    <w:rsid w:val="00E71C1E"/>
    <w:rsid w:val="00E72364"/>
    <w:rsid w:val="00E73FAD"/>
    <w:rsid w:val="00E74513"/>
    <w:rsid w:val="00E745DC"/>
    <w:rsid w:val="00E74748"/>
    <w:rsid w:val="00E74F28"/>
    <w:rsid w:val="00E7553B"/>
    <w:rsid w:val="00E757AE"/>
    <w:rsid w:val="00E75BBF"/>
    <w:rsid w:val="00E775AF"/>
    <w:rsid w:val="00E77AAC"/>
    <w:rsid w:val="00E77FD8"/>
    <w:rsid w:val="00E802E9"/>
    <w:rsid w:val="00E80D6D"/>
    <w:rsid w:val="00E816C4"/>
    <w:rsid w:val="00E81829"/>
    <w:rsid w:val="00E84B7B"/>
    <w:rsid w:val="00E85A2F"/>
    <w:rsid w:val="00E8627D"/>
    <w:rsid w:val="00E86315"/>
    <w:rsid w:val="00E865C0"/>
    <w:rsid w:val="00E86EEF"/>
    <w:rsid w:val="00E873EF"/>
    <w:rsid w:val="00E90B8C"/>
    <w:rsid w:val="00E90FB2"/>
    <w:rsid w:val="00E91135"/>
    <w:rsid w:val="00E913BC"/>
    <w:rsid w:val="00E91FD4"/>
    <w:rsid w:val="00E92580"/>
    <w:rsid w:val="00E9386A"/>
    <w:rsid w:val="00E93DC6"/>
    <w:rsid w:val="00E948B4"/>
    <w:rsid w:val="00E949CB"/>
    <w:rsid w:val="00E94D3A"/>
    <w:rsid w:val="00E95FB7"/>
    <w:rsid w:val="00E96364"/>
    <w:rsid w:val="00E96A5B"/>
    <w:rsid w:val="00E96FC6"/>
    <w:rsid w:val="00E97D18"/>
    <w:rsid w:val="00EA0DFA"/>
    <w:rsid w:val="00EA1A5F"/>
    <w:rsid w:val="00EA1D60"/>
    <w:rsid w:val="00EA28A6"/>
    <w:rsid w:val="00EA2DBB"/>
    <w:rsid w:val="00EA3C28"/>
    <w:rsid w:val="00EA3D69"/>
    <w:rsid w:val="00EA51C4"/>
    <w:rsid w:val="00EA6E62"/>
    <w:rsid w:val="00EA7E9D"/>
    <w:rsid w:val="00EB05B5"/>
    <w:rsid w:val="00EB073A"/>
    <w:rsid w:val="00EB1F09"/>
    <w:rsid w:val="00EB4451"/>
    <w:rsid w:val="00EB465D"/>
    <w:rsid w:val="00EB5EC3"/>
    <w:rsid w:val="00EB7ED9"/>
    <w:rsid w:val="00EC2162"/>
    <w:rsid w:val="00EC2DDA"/>
    <w:rsid w:val="00EC3864"/>
    <w:rsid w:val="00EC3F41"/>
    <w:rsid w:val="00EC498E"/>
    <w:rsid w:val="00EC5358"/>
    <w:rsid w:val="00EC5731"/>
    <w:rsid w:val="00EC57C0"/>
    <w:rsid w:val="00EC6109"/>
    <w:rsid w:val="00EC768C"/>
    <w:rsid w:val="00ED024B"/>
    <w:rsid w:val="00ED0AEA"/>
    <w:rsid w:val="00ED19AD"/>
    <w:rsid w:val="00ED2638"/>
    <w:rsid w:val="00ED3E06"/>
    <w:rsid w:val="00ED4B3A"/>
    <w:rsid w:val="00ED4E82"/>
    <w:rsid w:val="00ED51E1"/>
    <w:rsid w:val="00ED5496"/>
    <w:rsid w:val="00ED56AD"/>
    <w:rsid w:val="00ED5E43"/>
    <w:rsid w:val="00ED65B6"/>
    <w:rsid w:val="00ED7163"/>
    <w:rsid w:val="00ED7F9C"/>
    <w:rsid w:val="00EE0D40"/>
    <w:rsid w:val="00EE1199"/>
    <w:rsid w:val="00EE14E1"/>
    <w:rsid w:val="00EE26B0"/>
    <w:rsid w:val="00EE26CC"/>
    <w:rsid w:val="00EE3DCC"/>
    <w:rsid w:val="00EE3F1F"/>
    <w:rsid w:val="00EE4561"/>
    <w:rsid w:val="00EE53E7"/>
    <w:rsid w:val="00EE5C65"/>
    <w:rsid w:val="00EE7508"/>
    <w:rsid w:val="00EE7602"/>
    <w:rsid w:val="00EF0A33"/>
    <w:rsid w:val="00EF1B52"/>
    <w:rsid w:val="00EF297F"/>
    <w:rsid w:val="00EF509E"/>
    <w:rsid w:val="00EF5144"/>
    <w:rsid w:val="00EF648D"/>
    <w:rsid w:val="00EF6EF8"/>
    <w:rsid w:val="00EF7598"/>
    <w:rsid w:val="00EF7949"/>
    <w:rsid w:val="00EF7E21"/>
    <w:rsid w:val="00F004D5"/>
    <w:rsid w:val="00F0121B"/>
    <w:rsid w:val="00F01A03"/>
    <w:rsid w:val="00F01DE2"/>
    <w:rsid w:val="00F02F2C"/>
    <w:rsid w:val="00F030C7"/>
    <w:rsid w:val="00F030D0"/>
    <w:rsid w:val="00F03238"/>
    <w:rsid w:val="00F043D1"/>
    <w:rsid w:val="00F04A9D"/>
    <w:rsid w:val="00F04B89"/>
    <w:rsid w:val="00F04CDD"/>
    <w:rsid w:val="00F04E06"/>
    <w:rsid w:val="00F056F2"/>
    <w:rsid w:val="00F05743"/>
    <w:rsid w:val="00F063EA"/>
    <w:rsid w:val="00F06727"/>
    <w:rsid w:val="00F07477"/>
    <w:rsid w:val="00F075D3"/>
    <w:rsid w:val="00F10923"/>
    <w:rsid w:val="00F1307C"/>
    <w:rsid w:val="00F14556"/>
    <w:rsid w:val="00F148F2"/>
    <w:rsid w:val="00F15238"/>
    <w:rsid w:val="00F15953"/>
    <w:rsid w:val="00F17039"/>
    <w:rsid w:val="00F211DD"/>
    <w:rsid w:val="00F21E08"/>
    <w:rsid w:val="00F21E9F"/>
    <w:rsid w:val="00F22084"/>
    <w:rsid w:val="00F2267A"/>
    <w:rsid w:val="00F23148"/>
    <w:rsid w:val="00F246EC"/>
    <w:rsid w:val="00F25642"/>
    <w:rsid w:val="00F25AC7"/>
    <w:rsid w:val="00F2766B"/>
    <w:rsid w:val="00F2769A"/>
    <w:rsid w:val="00F27AD0"/>
    <w:rsid w:val="00F30C6A"/>
    <w:rsid w:val="00F310A5"/>
    <w:rsid w:val="00F31127"/>
    <w:rsid w:val="00F3120C"/>
    <w:rsid w:val="00F31A16"/>
    <w:rsid w:val="00F3232A"/>
    <w:rsid w:val="00F32A73"/>
    <w:rsid w:val="00F32F72"/>
    <w:rsid w:val="00F33CD9"/>
    <w:rsid w:val="00F34596"/>
    <w:rsid w:val="00F34E0C"/>
    <w:rsid w:val="00F35265"/>
    <w:rsid w:val="00F3531D"/>
    <w:rsid w:val="00F355B0"/>
    <w:rsid w:val="00F357BE"/>
    <w:rsid w:val="00F35B74"/>
    <w:rsid w:val="00F36EA6"/>
    <w:rsid w:val="00F37059"/>
    <w:rsid w:val="00F41030"/>
    <w:rsid w:val="00F4106E"/>
    <w:rsid w:val="00F41885"/>
    <w:rsid w:val="00F41C23"/>
    <w:rsid w:val="00F42678"/>
    <w:rsid w:val="00F42EC2"/>
    <w:rsid w:val="00F436B6"/>
    <w:rsid w:val="00F4470A"/>
    <w:rsid w:val="00F4536A"/>
    <w:rsid w:val="00F45414"/>
    <w:rsid w:val="00F45DA4"/>
    <w:rsid w:val="00F47711"/>
    <w:rsid w:val="00F5065C"/>
    <w:rsid w:val="00F50BD6"/>
    <w:rsid w:val="00F5293D"/>
    <w:rsid w:val="00F54DA2"/>
    <w:rsid w:val="00F55A78"/>
    <w:rsid w:val="00F5666F"/>
    <w:rsid w:val="00F56A59"/>
    <w:rsid w:val="00F5729E"/>
    <w:rsid w:val="00F576F2"/>
    <w:rsid w:val="00F60EA6"/>
    <w:rsid w:val="00F6167B"/>
    <w:rsid w:val="00F61D1B"/>
    <w:rsid w:val="00F62080"/>
    <w:rsid w:val="00F631FF"/>
    <w:rsid w:val="00F63ED4"/>
    <w:rsid w:val="00F6414A"/>
    <w:rsid w:val="00F64360"/>
    <w:rsid w:val="00F647D1"/>
    <w:rsid w:val="00F648C2"/>
    <w:rsid w:val="00F6498C"/>
    <w:rsid w:val="00F64B17"/>
    <w:rsid w:val="00F64FD7"/>
    <w:rsid w:val="00F655C7"/>
    <w:rsid w:val="00F65EAE"/>
    <w:rsid w:val="00F6644B"/>
    <w:rsid w:val="00F667E2"/>
    <w:rsid w:val="00F66A50"/>
    <w:rsid w:val="00F66ABB"/>
    <w:rsid w:val="00F67501"/>
    <w:rsid w:val="00F67664"/>
    <w:rsid w:val="00F72AD2"/>
    <w:rsid w:val="00F73065"/>
    <w:rsid w:val="00F734F7"/>
    <w:rsid w:val="00F748AA"/>
    <w:rsid w:val="00F74D12"/>
    <w:rsid w:val="00F7525F"/>
    <w:rsid w:val="00F76190"/>
    <w:rsid w:val="00F761E5"/>
    <w:rsid w:val="00F77A38"/>
    <w:rsid w:val="00F8117A"/>
    <w:rsid w:val="00F81E8A"/>
    <w:rsid w:val="00F82786"/>
    <w:rsid w:val="00F83073"/>
    <w:rsid w:val="00F8373F"/>
    <w:rsid w:val="00F83FD9"/>
    <w:rsid w:val="00F848D5"/>
    <w:rsid w:val="00F849FC"/>
    <w:rsid w:val="00F8651F"/>
    <w:rsid w:val="00F8671D"/>
    <w:rsid w:val="00F86BD0"/>
    <w:rsid w:val="00F87438"/>
    <w:rsid w:val="00F90074"/>
    <w:rsid w:val="00F902C8"/>
    <w:rsid w:val="00F905EA"/>
    <w:rsid w:val="00F90C8D"/>
    <w:rsid w:val="00F91769"/>
    <w:rsid w:val="00F92C29"/>
    <w:rsid w:val="00F92D44"/>
    <w:rsid w:val="00F93749"/>
    <w:rsid w:val="00F9390B"/>
    <w:rsid w:val="00F93DC3"/>
    <w:rsid w:val="00F94207"/>
    <w:rsid w:val="00F950B1"/>
    <w:rsid w:val="00F95796"/>
    <w:rsid w:val="00F95BEF"/>
    <w:rsid w:val="00F96044"/>
    <w:rsid w:val="00F9653F"/>
    <w:rsid w:val="00F97814"/>
    <w:rsid w:val="00FA0604"/>
    <w:rsid w:val="00FA11F1"/>
    <w:rsid w:val="00FA1501"/>
    <w:rsid w:val="00FA23EA"/>
    <w:rsid w:val="00FA2E0F"/>
    <w:rsid w:val="00FA3901"/>
    <w:rsid w:val="00FA454F"/>
    <w:rsid w:val="00FA462F"/>
    <w:rsid w:val="00FA5649"/>
    <w:rsid w:val="00FA6199"/>
    <w:rsid w:val="00FA6376"/>
    <w:rsid w:val="00FB09D1"/>
    <w:rsid w:val="00FB118B"/>
    <w:rsid w:val="00FB2376"/>
    <w:rsid w:val="00FB285C"/>
    <w:rsid w:val="00FB2CCD"/>
    <w:rsid w:val="00FB43E9"/>
    <w:rsid w:val="00FB5E5E"/>
    <w:rsid w:val="00FB6635"/>
    <w:rsid w:val="00FB76F4"/>
    <w:rsid w:val="00FC127A"/>
    <w:rsid w:val="00FC2941"/>
    <w:rsid w:val="00FC4D8C"/>
    <w:rsid w:val="00FC763D"/>
    <w:rsid w:val="00FC7FD3"/>
    <w:rsid w:val="00FD02D7"/>
    <w:rsid w:val="00FD07A8"/>
    <w:rsid w:val="00FD0CB9"/>
    <w:rsid w:val="00FD1221"/>
    <w:rsid w:val="00FD1A8A"/>
    <w:rsid w:val="00FD2694"/>
    <w:rsid w:val="00FD2B5D"/>
    <w:rsid w:val="00FD344A"/>
    <w:rsid w:val="00FD391C"/>
    <w:rsid w:val="00FD55ED"/>
    <w:rsid w:val="00FD57C8"/>
    <w:rsid w:val="00FD7718"/>
    <w:rsid w:val="00FD7EE2"/>
    <w:rsid w:val="00FD7F46"/>
    <w:rsid w:val="00FE04EE"/>
    <w:rsid w:val="00FE09A3"/>
    <w:rsid w:val="00FE1270"/>
    <w:rsid w:val="00FE196E"/>
    <w:rsid w:val="00FE1AD6"/>
    <w:rsid w:val="00FE2446"/>
    <w:rsid w:val="00FE30AB"/>
    <w:rsid w:val="00FE3593"/>
    <w:rsid w:val="00FE3C88"/>
    <w:rsid w:val="00FE4184"/>
    <w:rsid w:val="00FE4627"/>
    <w:rsid w:val="00FE4D9E"/>
    <w:rsid w:val="00FF087F"/>
    <w:rsid w:val="00FF0E0F"/>
    <w:rsid w:val="00FF19B0"/>
    <w:rsid w:val="00FF1AAA"/>
    <w:rsid w:val="00FF25F9"/>
    <w:rsid w:val="00FF279C"/>
    <w:rsid w:val="00FF2E87"/>
    <w:rsid w:val="00FF4239"/>
    <w:rsid w:val="00FF4E74"/>
    <w:rsid w:val="00FF538A"/>
    <w:rsid w:val="00FF5FD8"/>
    <w:rsid w:val="00FF67A4"/>
    <w:rsid w:val="00FF6925"/>
    <w:rsid w:val="00FF6BE4"/>
    <w:rsid w:val="00FF6FA5"/>
    <w:rsid w:val="00FF7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53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620"/>
    <w:pPr>
      <w:spacing w:after="120" w:line="312" w:lineRule="auto"/>
    </w:pPr>
    <w:rPr>
      <w:rFonts w:ascii="Arial" w:hAnsi="Arial"/>
      <w:sz w:val="24"/>
    </w:rPr>
  </w:style>
  <w:style w:type="paragraph" w:styleId="Heading1">
    <w:name w:val="heading 1"/>
    <w:basedOn w:val="Normal"/>
    <w:next w:val="Normal"/>
    <w:link w:val="Heading1Char"/>
    <w:uiPriority w:val="9"/>
    <w:qFormat/>
    <w:rsid w:val="005B686B"/>
    <w:pPr>
      <w:keepNext/>
      <w:keepLines/>
      <w:spacing w:before="240" w:line="288" w:lineRule="auto"/>
      <w:outlineLvl w:val="0"/>
    </w:pPr>
    <w:rPr>
      <w:rFonts w:eastAsiaTheme="majorEastAsia" w:cstheme="majorBidi"/>
      <w:b/>
      <w:sz w:val="32"/>
      <w:szCs w:val="32"/>
    </w:rPr>
  </w:style>
  <w:style w:type="paragraph" w:styleId="Heading2">
    <w:name w:val="heading 2"/>
    <w:basedOn w:val="Heading1"/>
    <w:next w:val="Normal"/>
    <w:link w:val="Heading2Char"/>
    <w:uiPriority w:val="9"/>
    <w:unhideWhenUsed/>
    <w:qFormat/>
    <w:rsid w:val="00365F56"/>
    <w:pPr>
      <w:numPr>
        <w:ilvl w:val="1"/>
      </w:numPr>
      <w:outlineLvl w:val="1"/>
    </w:pPr>
    <w:rPr>
      <w:sz w:val="28"/>
    </w:rPr>
  </w:style>
  <w:style w:type="paragraph" w:styleId="Heading3">
    <w:name w:val="heading 3"/>
    <w:basedOn w:val="Heading2"/>
    <w:next w:val="Normal"/>
    <w:link w:val="Heading3Char"/>
    <w:uiPriority w:val="9"/>
    <w:unhideWhenUsed/>
    <w:qFormat/>
    <w:rsid w:val="00A00300"/>
    <w:pPr>
      <w:numPr>
        <w:ilvl w:val="2"/>
      </w:numPr>
      <w:spacing w:before="360"/>
      <w:ind w:left="1230" w:hanging="510"/>
      <w:outlineLvl w:val="2"/>
    </w:pPr>
    <w:rPr>
      <w:sz w:val="26"/>
    </w:rPr>
  </w:style>
  <w:style w:type="paragraph" w:styleId="Heading4">
    <w:name w:val="heading 4"/>
    <w:basedOn w:val="Normal"/>
    <w:next w:val="Normal"/>
    <w:link w:val="Heading4Char"/>
    <w:uiPriority w:val="9"/>
    <w:unhideWhenUsed/>
    <w:qFormat/>
    <w:rsid w:val="004E0E76"/>
    <w:pPr>
      <w:keepNext/>
      <w:keepLines/>
      <w:spacing w:before="120" w:after="240" w:line="240" w:lineRule="auto"/>
      <w:outlineLvl w:val="3"/>
    </w:pPr>
    <w:rPr>
      <w:rFonts w:eastAsiaTheme="majorEastAsia" w:cstheme="majorBidi"/>
      <w:iCs/>
      <w:color w:val="000000" w:themeColor="text1"/>
      <w:u w:val="single"/>
    </w:rPr>
  </w:style>
  <w:style w:type="paragraph" w:styleId="Heading5">
    <w:name w:val="heading 5"/>
    <w:basedOn w:val="Normal"/>
    <w:next w:val="Normal"/>
    <w:link w:val="Heading5Char"/>
    <w:uiPriority w:val="9"/>
    <w:unhideWhenUsed/>
    <w:qFormat/>
    <w:rsid w:val="009763EB"/>
    <w:pPr>
      <w:keepNext/>
      <w:keepLines/>
      <w:spacing w:before="240" w:after="0"/>
      <w:outlineLvl w:val="4"/>
    </w:pPr>
    <w:rPr>
      <w:rFonts w:eastAsiaTheme="majorEastAsia" w:cstheme="majorBidi"/>
      <w:i/>
    </w:rPr>
  </w:style>
  <w:style w:type="paragraph" w:styleId="Heading6">
    <w:name w:val="heading 6"/>
    <w:basedOn w:val="Normal"/>
    <w:next w:val="Normal"/>
    <w:link w:val="Heading6Char"/>
    <w:uiPriority w:val="9"/>
    <w:unhideWhenUsed/>
    <w:qFormat/>
    <w:rsid w:val="00E873EF"/>
    <w:pPr>
      <w:keepNext/>
      <w:keepLines/>
      <w:spacing w:after="24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qFormat/>
    <w:rsid w:val="008B34A6"/>
    <w:pPr>
      <w:keepNext/>
      <w:keepLines/>
      <w:spacing w:before="120" w:line="240" w:lineRule="auto"/>
      <w:outlineLvl w:val="6"/>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98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65F56"/>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A00300"/>
    <w:rPr>
      <w:rFonts w:ascii="Arial" w:eastAsiaTheme="majorEastAsia" w:hAnsi="Arial" w:cstheme="majorBidi"/>
      <w:b/>
      <w:sz w:val="26"/>
      <w:szCs w:val="32"/>
    </w:rPr>
  </w:style>
  <w:style w:type="paragraph" w:styleId="Header">
    <w:name w:val="header"/>
    <w:basedOn w:val="Normal"/>
    <w:link w:val="HeaderChar"/>
    <w:uiPriority w:val="99"/>
    <w:unhideWhenUsed/>
    <w:rsid w:val="00461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419"/>
    <w:rPr>
      <w:rFonts w:ascii="Arial" w:hAnsi="Arial"/>
      <w:sz w:val="24"/>
    </w:rPr>
  </w:style>
  <w:style w:type="paragraph" w:styleId="Footer">
    <w:name w:val="footer"/>
    <w:basedOn w:val="Normal"/>
    <w:link w:val="FooterChar"/>
    <w:uiPriority w:val="99"/>
    <w:unhideWhenUsed/>
    <w:rsid w:val="00461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419"/>
    <w:rPr>
      <w:rFonts w:ascii="Arial" w:hAnsi="Arial"/>
      <w:sz w:val="24"/>
    </w:rPr>
  </w:style>
  <w:style w:type="paragraph" w:styleId="ListParagraph">
    <w:name w:val="List Paragraph"/>
    <w:basedOn w:val="Normal"/>
    <w:uiPriority w:val="34"/>
    <w:qFormat/>
    <w:rsid w:val="00BF2D0C"/>
    <w:pPr>
      <w:ind w:left="720"/>
      <w:contextualSpacing/>
    </w:pPr>
  </w:style>
  <w:style w:type="character" w:styleId="Hyperlink">
    <w:name w:val="Hyperlink"/>
    <w:basedOn w:val="DefaultParagraphFont"/>
    <w:unhideWhenUsed/>
    <w:rsid w:val="00177483"/>
    <w:rPr>
      <w:color w:val="0563C1" w:themeColor="hyperlink"/>
      <w:u w:val="single"/>
    </w:rPr>
  </w:style>
  <w:style w:type="paragraph" w:styleId="FootnoteText">
    <w:name w:val="footnote text"/>
    <w:basedOn w:val="Normal"/>
    <w:link w:val="FootnoteTextChar"/>
    <w:uiPriority w:val="99"/>
    <w:semiHidden/>
    <w:unhideWhenUsed/>
    <w:rsid w:val="00E203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383"/>
    <w:rPr>
      <w:rFonts w:ascii="Arial" w:hAnsi="Arial"/>
      <w:sz w:val="20"/>
      <w:szCs w:val="20"/>
    </w:rPr>
  </w:style>
  <w:style w:type="character" w:styleId="FootnoteReference">
    <w:name w:val="footnote reference"/>
    <w:basedOn w:val="DefaultParagraphFont"/>
    <w:uiPriority w:val="99"/>
    <w:semiHidden/>
    <w:unhideWhenUsed/>
    <w:rsid w:val="00E20383"/>
    <w:rPr>
      <w:vertAlign w:val="superscript"/>
    </w:rPr>
  </w:style>
  <w:style w:type="character" w:customStyle="1" w:styleId="Heading4Char">
    <w:name w:val="Heading 4 Char"/>
    <w:basedOn w:val="DefaultParagraphFont"/>
    <w:link w:val="Heading4"/>
    <w:uiPriority w:val="9"/>
    <w:rsid w:val="004E0E76"/>
    <w:rPr>
      <w:rFonts w:ascii="Arial" w:eastAsiaTheme="majorEastAsia" w:hAnsi="Arial" w:cstheme="majorBidi"/>
      <w:iCs/>
      <w:color w:val="000000" w:themeColor="text1"/>
      <w:sz w:val="24"/>
      <w:u w:val="single"/>
    </w:rPr>
  </w:style>
  <w:style w:type="paragraph" w:styleId="NormalWeb">
    <w:name w:val="Normal (Web)"/>
    <w:basedOn w:val="Normal"/>
    <w:uiPriority w:val="99"/>
    <w:semiHidden/>
    <w:unhideWhenUsed/>
    <w:rsid w:val="00EE7508"/>
    <w:pPr>
      <w:spacing w:after="150"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CF5E20"/>
    <w:rPr>
      <w:i/>
      <w:iCs/>
    </w:rPr>
  </w:style>
  <w:style w:type="character" w:customStyle="1" w:styleId="al-author-name">
    <w:name w:val="al-author-name"/>
    <w:basedOn w:val="DefaultParagraphFont"/>
    <w:rsid w:val="00CF5E20"/>
  </w:style>
  <w:style w:type="character" w:customStyle="1" w:styleId="al-author-info-wrap1">
    <w:name w:val="al-author-info-wrap1"/>
    <w:basedOn w:val="DefaultParagraphFont"/>
    <w:rsid w:val="00CF5E20"/>
    <w:rPr>
      <w:vanish/>
      <w:webHidden w:val="0"/>
      <w:bdr w:val="single" w:sz="6" w:space="9" w:color="B4BACA" w:frame="1"/>
      <w:shd w:val="clear" w:color="auto" w:fill="FFFFFF"/>
      <w:specVanish w:val="0"/>
    </w:rPr>
  </w:style>
  <w:style w:type="character" w:styleId="CommentReference">
    <w:name w:val="annotation reference"/>
    <w:basedOn w:val="DefaultParagraphFont"/>
    <w:uiPriority w:val="99"/>
    <w:semiHidden/>
    <w:unhideWhenUsed/>
    <w:rsid w:val="00BD5D57"/>
    <w:rPr>
      <w:sz w:val="16"/>
      <w:szCs w:val="16"/>
    </w:rPr>
  </w:style>
  <w:style w:type="paragraph" w:styleId="CommentText">
    <w:name w:val="annotation text"/>
    <w:basedOn w:val="Normal"/>
    <w:link w:val="CommentTextChar"/>
    <w:uiPriority w:val="99"/>
    <w:unhideWhenUsed/>
    <w:rsid w:val="00BD5D57"/>
    <w:pPr>
      <w:spacing w:line="240" w:lineRule="auto"/>
    </w:pPr>
    <w:rPr>
      <w:sz w:val="20"/>
      <w:szCs w:val="20"/>
    </w:rPr>
  </w:style>
  <w:style w:type="character" w:customStyle="1" w:styleId="CommentTextChar">
    <w:name w:val="Comment Text Char"/>
    <w:basedOn w:val="DefaultParagraphFont"/>
    <w:link w:val="CommentText"/>
    <w:uiPriority w:val="99"/>
    <w:rsid w:val="00BD5D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D5D57"/>
    <w:rPr>
      <w:b/>
      <w:bCs/>
    </w:rPr>
  </w:style>
  <w:style w:type="character" w:customStyle="1" w:styleId="CommentSubjectChar">
    <w:name w:val="Comment Subject Char"/>
    <w:basedOn w:val="CommentTextChar"/>
    <w:link w:val="CommentSubject"/>
    <w:uiPriority w:val="99"/>
    <w:semiHidden/>
    <w:rsid w:val="00BD5D57"/>
    <w:rPr>
      <w:rFonts w:ascii="Arial" w:hAnsi="Arial"/>
      <w:b/>
      <w:bCs/>
      <w:sz w:val="20"/>
      <w:szCs w:val="20"/>
    </w:rPr>
  </w:style>
  <w:style w:type="paragraph" w:styleId="BalloonText">
    <w:name w:val="Balloon Text"/>
    <w:basedOn w:val="Normal"/>
    <w:link w:val="BalloonTextChar"/>
    <w:uiPriority w:val="99"/>
    <w:semiHidden/>
    <w:unhideWhenUsed/>
    <w:rsid w:val="00BD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D57"/>
    <w:rPr>
      <w:rFonts w:ascii="Segoe UI" w:hAnsi="Segoe UI" w:cs="Segoe UI"/>
      <w:sz w:val="18"/>
      <w:szCs w:val="18"/>
    </w:rPr>
  </w:style>
  <w:style w:type="character" w:customStyle="1" w:styleId="Heading5Char">
    <w:name w:val="Heading 5 Char"/>
    <w:basedOn w:val="DefaultParagraphFont"/>
    <w:link w:val="Heading5"/>
    <w:uiPriority w:val="9"/>
    <w:rsid w:val="009763EB"/>
    <w:rPr>
      <w:rFonts w:ascii="Arial" w:eastAsiaTheme="majorEastAsia" w:hAnsi="Arial" w:cstheme="majorBidi"/>
      <w:i/>
      <w:sz w:val="24"/>
    </w:rPr>
  </w:style>
  <w:style w:type="character" w:styleId="SubtleEmphasis">
    <w:name w:val="Subtle Emphasis"/>
    <w:basedOn w:val="DefaultParagraphFont"/>
    <w:uiPriority w:val="19"/>
    <w:qFormat/>
    <w:rsid w:val="00F2267A"/>
    <w:rPr>
      <w:i/>
      <w:iCs/>
      <w:color w:val="404040" w:themeColor="text1" w:themeTint="BF"/>
    </w:rPr>
  </w:style>
  <w:style w:type="paragraph" w:styleId="TOCHeading">
    <w:name w:val="TOC Heading"/>
    <w:basedOn w:val="Heading1"/>
    <w:next w:val="Normal"/>
    <w:uiPriority w:val="39"/>
    <w:unhideWhenUsed/>
    <w:qFormat/>
    <w:rsid w:val="006D6FE1"/>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0F56CB"/>
    <w:pPr>
      <w:spacing w:line="240" w:lineRule="auto"/>
    </w:pPr>
    <w:rPr>
      <w:rFonts w:cstheme="minorHAnsi"/>
      <w:b/>
      <w:bCs/>
      <w:szCs w:val="20"/>
    </w:rPr>
  </w:style>
  <w:style w:type="paragraph" w:styleId="TOC2">
    <w:name w:val="toc 2"/>
    <w:basedOn w:val="TOC1"/>
    <w:next w:val="Normal"/>
    <w:autoRedefine/>
    <w:uiPriority w:val="39"/>
    <w:unhideWhenUsed/>
    <w:rsid w:val="000F56CB"/>
    <w:pPr>
      <w:tabs>
        <w:tab w:val="left" w:pos="480"/>
        <w:tab w:val="right" w:leader="dot" w:pos="9016"/>
      </w:tabs>
    </w:pPr>
    <w:rPr>
      <w:b w:val="0"/>
      <w:noProof/>
      <w:sz w:val="22"/>
    </w:rPr>
  </w:style>
  <w:style w:type="paragraph" w:styleId="TOC3">
    <w:name w:val="toc 3"/>
    <w:basedOn w:val="Normal"/>
    <w:next w:val="Normal"/>
    <w:autoRedefine/>
    <w:uiPriority w:val="39"/>
    <w:unhideWhenUsed/>
    <w:rsid w:val="006D6FE1"/>
    <w:pPr>
      <w:spacing w:after="0"/>
      <w:ind w:left="480"/>
    </w:pPr>
    <w:rPr>
      <w:rFonts w:asciiTheme="minorHAnsi" w:hAnsiTheme="minorHAnsi" w:cstheme="minorHAnsi"/>
      <w:i/>
      <w:iCs/>
      <w:sz w:val="20"/>
      <w:szCs w:val="20"/>
    </w:rPr>
  </w:style>
  <w:style w:type="table" w:styleId="TableGrid">
    <w:name w:val="Table Grid"/>
    <w:basedOn w:val="TableNormal"/>
    <w:uiPriority w:val="39"/>
    <w:rsid w:val="006D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50843"/>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650843"/>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650843"/>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650843"/>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650843"/>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650843"/>
    <w:pPr>
      <w:spacing w:after="0"/>
      <w:ind w:left="1920"/>
    </w:pPr>
    <w:rPr>
      <w:rFonts w:asciiTheme="minorHAnsi" w:hAnsiTheme="minorHAnsi" w:cstheme="minorHAnsi"/>
      <w:sz w:val="18"/>
      <w:szCs w:val="18"/>
    </w:rPr>
  </w:style>
  <w:style w:type="character" w:styleId="Strong">
    <w:name w:val="Strong"/>
    <w:basedOn w:val="DefaultParagraphFont"/>
    <w:uiPriority w:val="22"/>
    <w:qFormat/>
    <w:rsid w:val="00A421AA"/>
    <w:rPr>
      <w:b/>
      <w:bCs/>
    </w:rPr>
  </w:style>
  <w:style w:type="character" w:customStyle="1" w:styleId="highwire-cite-article-as">
    <w:name w:val="highwire-cite-article-as"/>
    <w:basedOn w:val="DefaultParagraphFont"/>
    <w:rsid w:val="00092224"/>
  </w:style>
  <w:style w:type="character" w:customStyle="1" w:styleId="italic">
    <w:name w:val="italic"/>
    <w:basedOn w:val="DefaultParagraphFont"/>
    <w:rsid w:val="00092224"/>
  </w:style>
  <w:style w:type="paragraph" w:customStyle="1" w:styleId="Default">
    <w:name w:val="Default"/>
    <w:rsid w:val="00DC566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D7D6B"/>
    <w:pPr>
      <w:spacing w:after="0" w:line="240" w:lineRule="auto"/>
      <w:jc w:val="both"/>
    </w:pPr>
    <w:rPr>
      <w:rFonts w:ascii="Arial" w:hAnsi="Arial"/>
      <w:sz w:val="24"/>
    </w:rPr>
  </w:style>
  <w:style w:type="character" w:styleId="FollowedHyperlink">
    <w:name w:val="FollowedHyperlink"/>
    <w:basedOn w:val="DefaultParagraphFont"/>
    <w:uiPriority w:val="99"/>
    <w:semiHidden/>
    <w:unhideWhenUsed/>
    <w:rsid w:val="00217BBE"/>
    <w:rPr>
      <w:color w:val="954F72" w:themeColor="followedHyperlink"/>
      <w:u w:val="single"/>
    </w:rPr>
  </w:style>
  <w:style w:type="character" w:customStyle="1" w:styleId="Heading6Char">
    <w:name w:val="Heading 6 Char"/>
    <w:basedOn w:val="DefaultParagraphFont"/>
    <w:link w:val="Heading6"/>
    <w:uiPriority w:val="9"/>
    <w:rsid w:val="00E873EF"/>
    <w:rPr>
      <w:rFonts w:ascii="Arial" w:eastAsiaTheme="majorEastAsia" w:hAnsi="Arial" w:cstheme="majorBidi"/>
      <w:i/>
      <w:color w:val="000000" w:themeColor="text1"/>
      <w:sz w:val="24"/>
    </w:rPr>
  </w:style>
  <w:style w:type="paragraph" w:styleId="Revision">
    <w:name w:val="Revision"/>
    <w:hidden/>
    <w:uiPriority w:val="99"/>
    <w:semiHidden/>
    <w:rsid w:val="00757FF5"/>
    <w:pPr>
      <w:spacing w:after="0" w:line="240" w:lineRule="auto"/>
    </w:pPr>
    <w:rPr>
      <w:rFonts w:ascii="Arial" w:hAnsi="Arial"/>
      <w:sz w:val="24"/>
    </w:rPr>
  </w:style>
  <w:style w:type="paragraph" w:customStyle="1" w:styleId="p0">
    <w:name w:val="p0"/>
    <w:basedOn w:val="Normal"/>
    <w:rsid w:val="00364FF0"/>
    <w:pPr>
      <w:spacing w:after="0" w:line="276" w:lineRule="auto"/>
      <w:jc w:val="both"/>
    </w:pPr>
    <w:rPr>
      <w:rFonts w:eastAsia="Arial" w:cs="Arial"/>
      <w:sz w:val="20"/>
      <w:szCs w:val="20"/>
      <w:lang w:val="en-US" w:eastAsia="en-GB"/>
    </w:rPr>
  </w:style>
  <w:style w:type="paragraph" w:customStyle="1" w:styleId="pf0">
    <w:name w:val="pf0"/>
    <w:basedOn w:val="Normal"/>
    <w:rsid w:val="00DD30E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DD30E5"/>
    <w:rPr>
      <w:rFonts w:ascii="Segoe UI" w:hAnsi="Segoe UI" w:cs="Segoe UI" w:hint="default"/>
      <w:sz w:val="18"/>
      <w:szCs w:val="18"/>
    </w:rPr>
  </w:style>
  <w:style w:type="paragraph" w:customStyle="1" w:styleId="Style1">
    <w:name w:val="Style1"/>
    <w:basedOn w:val="TOC2"/>
    <w:qFormat/>
    <w:rsid w:val="00AA0981"/>
    <w:pPr>
      <w:tabs>
        <w:tab w:val="left" w:pos="960"/>
      </w:tabs>
    </w:pPr>
    <w:rPr>
      <w:smallCaps/>
    </w:rPr>
  </w:style>
  <w:style w:type="character" w:customStyle="1" w:styleId="Heading7Char">
    <w:name w:val="Heading 7 Char"/>
    <w:basedOn w:val="DefaultParagraphFont"/>
    <w:link w:val="Heading7"/>
    <w:uiPriority w:val="9"/>
    <w:rsid w:val="008B34A6"/>
    <w:rPr>
      <w:rFonts w:ascii="Arial" w:eastAsiaTheme="majorEastAsia" w:hAnsi="Arial" w:cstheme="majorBidi"/>
      <w:b/>
      <w:iCs/>
      <w:color w:val="000000" w:themeColor="text1"/>
      <w:sz w:val="24"/>
    </w:rPr>
  </w:style>
  <w:style w:type="character" w:styleId="UnresolvedMention">
    <w:name w:val="Unresolved Mention"/>
    <w:basedOn w:val="DefaultParagraphFont"/>
    <w:uiPriority w:val="99"/>
    <w:semiHidden/>
    <w:unhideWhenUsed/>
    <w:rsid w:val="00B80835"/>
    <w:rPr>
      <w:color w:val="605E5C"/>
      <w:shd w:val="clear" w:color="auto" w:fill="E1DFDD"/>
    </w:rPr>
  </w:style>
  <w:style w:type="table" w:styleId="TableGridLight">
    <w:name w:val="Grid Table Light"/>
    <w:basedOn w:val="TableNormal"/>
    <w:uiPriority w:val="40"/>
    <w:rsid w:val="007C50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769">
      <w:bodyDiv w:val="1"/>
      <w:marLeft w:val="0"/>
      <w:marRight w:val="0"/>
      <w:marTop w:val="0"/>
      <w:marBottom w:val="0"/>
      <w:divBdr>
        <w:top w:val="none" w:sz="0" w:space="0" w:color="auto"/>
        <w:left w:val="none" w:sz="0" w:space="0" w:color="auto"/>
        <w:bottom w:val="none" w:sz="0" w:space="0" w:color="auto"/>
        <w:right w:val="none" w:sz="0" w:space="0" w:color="auto"/>
      </w:divBdr>
    </w:div>
    <w:div w:id="18744164">
      <w:bodyDiv w:val="1"/>
      <w:marLeft w:val="0"/>
      <w:marRight w:val="0"/>
      <w:marTop w:val="0"/>
      <w:marBottom w:val="0"/>
      <w:divBdr>
        <w:top w:val="none" w:sz="0" w:space="0" w:color="auto"/>
        <w:left w:val="none" w:sz="0" w:space="0" w:color="auto"/>
        <w:bottom w:val="none" w:sz="0" w:space="0" w:color="auto"/>
        <w:right w:val="none" w:sz="0" w:space="0" w:color="auto"/>
      </w:divBdr>
    </w:div>
    <w:div w:id="52243154">
      <w:bodyDiv w:val="1"/>
      <w:marLeft w:val="0"/>
      <w:marRight w:val="0"/>
      <w:marTop w:val="0"/>
      <w:marBottom w:val="0"/>
      <w:divBdr>
        <w:top w:val="none" w:sz="0" w:space="0" w:color="auto"/>
        <w:left w:val="none" w:sz="0" w:space="0" w:color="auto"/>
        <w:bottom w:val="none" w:sz="0" w:space="0" w:color="auto"/>
        <w:right w:val="none" w:sz="0" w:space="0" w:color="auto"/>
      </w:divBdr>
    </w:div>
    <w:div w:id="89740359">
      <w:bodyDiv w:val="1"/>
      <w:marLeft w:val="0"/>
      <w:marRight w:val="0"/>
      <w:marTop w:val="0"/>
      <w:marBottom w:val="0"/>
      <w:divBdr>
        <w:top w:val="none" w:sz="0" w:space="0" w:color="auto"/>
        <w:left w:val="none" w:sz="0" w:space="0" w:color="auto"/>
        <w:bottom w:val="none" w:sz="0" w:space="0" w:color="auto"/>
        <w:right w:val="none" w:sz="0" w:space="0" w:color="auto"/>
      </w:divBdr>
    </w:div>
    <w:div w:id="105930226">
      <w:bodyDiv w:val="1"/>
      <w:marLeft w:val="0"/>
      <w:marRight w:val="0"/>
      <w:marTop w:val="0"/>
      <w:marBottom w:val="0"/>
      <w:divBdr>
        <w:top w:val="none" w:sz="0" w:space="0" w:color="auto"/>
        <w:left w:val="none" w:sz="0" w:space="0" w:color="auto"/>
        <w:bottom w:val="none" w:sz="0" w:space="0" w:color="auto"/>
        <w:right w:val="none" w:sz="0" w:space="0" w:color="auto"/>
      </w:divBdr>
    </w:div>
    <w:div w:id="123894194">
      <w:bodyDiv w:val="1"/>
      <w:marLeft w:val="0"/>
      <w:marRight w:val="0"/>
      <w:marTop w:val="0"/>
      <w:marBottom w:val="0"/>
      <w:divBdr>
        <w:top w:val="none" w:sz="0" w:space="0" w:color="auto"/>
        <w:left w:val="none" w:sz="0" w:space="0" w:color="auto"/>
        <w:bottom w:val="none" w:sz="0" w:space="0" w:color="auto"/>
        <w:right w:val="none" w:sz="0" w:space="0" w:color="auto"/>
      </w:divBdr>
    </w:div>
    <w:div w:id="142359554">
      <w:bodyDiv w:val="1"/>
      <w:marLeft w:val="0"/>
      <w:marRight w:val="0"/>
      <w:marTop w:val="0"/>
      <w:marBottom w:val="0"/>
      <w:divBdr>
        <w:top w:val="none" w:sz="0" w:space="0" w:color="auto"/>
        <w:left w:val="none" w:sz="0" w:space="0" w:color="auto"/>
        <w:bottom w:val="none" w:sz="0" w:space="0" w:color="auto"/>
        <w:right w:val="none" w:sz="0" w:space="0" w:color="auto"/>
      </w:divBdr>
    </w:div>
    <w:div w:id="150144465">
      <w:bodyDiv w:val="1"/>
      <w:marLeft w:val="0"/>
      <w:marRight w:val="0"/>
      <w:marTop w:val="0"/>
      <w:marBottom w:val="0"/>
      <w:divBdr>
        <w:top w:val="none" w:sz="0" w:space="0" w:color="auto"/>
        <w:left w:val="none" w:sz="0" w:space="0" w:color="auto"/>
        <w:bottom w:val="none" w:sz="0" w:space="0" w:color="auto"/>
        <w:right w:val="none" w:sz="0" w:space="0" w:color="auto"/>
      </w:divBdr>
    </w:div>
    <w:div w:id="164131633">
      <w:bodyDiv w:val="1"/>
      <w:marLeft w:val="0"/>
      <w:marRight w:val="0"/>
      <w:marTop w:val="0"/>
      <w:marBottom w:val="0"/>
      <w:divBdr>
        <w:top w:val="none" w:sz="0" w:space="0" w:color="auto"/>
        <w:left w:val="none" w:sz="0" w:space="0" w:color="auto"/>
        <w:bottom w:val="none" w:sz="0" w:space="0" w:color="auto"/>
        <w:right w:val="none" w:sz="0" w:space="0" w:color="auto"/>
      </w:divBdr>
    </w:div>
    <w:div w:id="182523751">
      <w:bodyDiv w:val="1"/>
      <w:marLeft w:val="0"/>
      <w:marRight w:val="0"/>
      <w:marTop w:val="0"/>
      <w:marBottom w:val="0"/>
      <w:divBdr>
        <w:top w:val="none" w:sz="0" w:space="0" w:color="auto"/>
        <w:left w:val="none" w:sz="0" w:space="0" w:color="auto"/>
        <w:bottom w:val="none" w:sz="0" w:space="0" w:color="auto"/>
        <w:right w:val="none" w:sz="0" w:space="0" w:color="auto"/>
      </w:divBdr>
    </w:div>
    <w:div w:id="242035829">
      <w:bodyDiv w:val="1"/>
      <w:marLeft w:val="0"/>
      <w:marRight w:val="0"/>
      <w:marTop w:val="0"/>
      <w:marBottom w:val="0"/>
      <w:divBdr>
        <w:top w:val="none" w:sz="0" w:space="0" w:color="auto"/>
        <w:left w:val="none" w:sz="0" w:space="0" w:color="auto"/>
        <w:bottom w:val="none" w:sz="0" w:space="0" w:color="auto"/>
        <w:right w:val="none" w:sz="0" w:space="0" w:color="auto"/>
      </w:divBdr>
    </w:div>
    <w:div w:id="246572219">
      <w:bodyDiv w:val="1"/>
      <w:marLeft w:val="0"/>
      <w:marRight w:val="0"/>
      <w:marTop w:val="0"/>
      <w:marBottom w:val="0"/>
      <w:divBdr>
        <w:top w:val="none" w:sz="0" w:space="0" w:color="auto"/>
        <w:left w:val="none" w:sz="0" w:space="0" w:color="auto"/>
        <w:bottom w:val="none" w:sz="0" w:space="0" w:color="auto"/>
        <w:right w:val="none" w:sz="0" w:space="0" w:color="auto"/>
      </w:divBdr>
    </w:div>
    <w:div w:id="248852588">
      <w:bodyDiv w:val="1"/>
      <w:marLeft w:val="0"/>
      <w:marRight w:val="0"/>
      <w:marTop w:val="0"/>
      <w:marBottom w:val="0"/>
      <w:divBdr>
        <w:top w:val="none" w:sz="0" w:space="0" w:color="auto"/>
        <w:left w:val="none" w:sz="0" w:space="0" w:color="auto"/>
        <w:bottom w:val="none" w:sz="0" w:space="0" w:color="auto"/>
        <w:right w:val="none" w:sz="0" w:space="0" w:color="auto"/>
      </w:divBdr>
    </w:div>
    <w:div w:id="307250677">
      <w:bodyDiv w:val="1"/>
      <w:marLeft w:val="0"/>
      <w:marRight w:val="0"/>
      <w:marTop w:val="0"/>
      <w:marBottom w:val="0"/>
      <w:divBdr>
        <w:top w:val="none" w:sz="0" w:space="0" w:color="auto"/>
        <w:left w:val="none" w:sz="0" w:space="0" w:color="auto"/>
        <w:bottom w:val="none" w:sz="0" w:space="0" w:color="auto"/>
        <w:right w:val="none" w:sz="0" w:space="0" w:color="auto"/>
      </w:divBdr>
    </w:div>
    <w:div w:id="329917501">
      <w:bodyDiv w:val="1"/>
      <w:marLeft w:val="0"/>
      <w:marRight w:val="0"/>
      <w:marTop w:val="0"/>
      <w:marBottom w:val="0"/>
      <w:divBdr>
        <w:top w:val="none" w:sz="0" w:space="0" w:color="auto"/>
        <w:left w:val="none" w:sz="0" w:space="0" w:color="auto"/>
        <w:bottom w:val="none" w:sz="0" w:space="0" w:color="auto"/>
        <w:right w:val="none" w:sz="0" w:space="0" w:color="auto"/>
      </w:divBdr>
    </w:div>
    <w:div w:id="442188060">
      <w:bodyDiv w:val="1"/>
      <w:marLeft w:val="0"/>
      <w:marRight w:val="0"/>
      <w:marTop w:val="0"/>
      <w:marBottom w:val="0"/>
      <w:divBdr>
        <w:top w:val="none" w:sz="0" w:space="0" w:color="auto"/>
        <w:left w:val="none" w:sz="0" w:space="0" w:color="auto"/>
        <w:bottom w:val="none" w:sz="0" w:space="0" w:color="auto"/>
        <w:right w:val="none" w:sz="0" w:space="0" w:color="auto"/>
      </w:divBdr>
    </w:div>
    <w:div w:id="453015394">
      <w:bodyDiv w:val="1"/>
      <w:marLeft w:val="0"/>
      <w:marRight w:val="0"/>
      <w:marTop w:val="0"/>
      <w:marBottom w:val="0"/>
      <w:divBdr>
        <w:top w:val="none" w:sz="0" w:space="0" w:color="auto"/>
        <w:left w:val="none" w:sz="0" w:space="0" w:color="auto"/>
        <w:bottom w:val="none" w:sz="0" w:space="0" w:color="auto"/>
        <w:right w:val="none" w:sz="0" w:space="0" w:color="auto"/>
      </w:divBdr>
    </w:div>
    <w:div w:id="466776234">
      <w:bodyDiv w:val="1"/>
      <w:marLeft w:val="0"/>
      <w:marRight w:val="0"/>
      <w:marTop w:val="0"/>
      <w:marBottom w:val="0"/>
      <w:divBdr>
        <w:top w:val="none" w:sz="0" w:space="0" w:color="auto"/>
        <w:left w:val="none" w:sz="0" w:space="0" w:color="auto"/>
        <w:bottom w:val="none" w:sz="0" w:space="0" w:color="auto"/>
        <w:right w:val="none" w:sz="0" w:space="0" w:color="auto"/>
      </w:divBdr>
    </w:div>
    <w:div w:id="609319847">
      <w:bodyDiv w:val="1"/>
      <w:marLeft w:val="0"/>
      <w:marRight w:val="0"/>
      <w:marTop w:val="0"/>
      <w:marBottom w:val="0"/>
      <w:divBdr>
        <w:top w:val="none" w:sz="0" w:space="0" w:color="auto"/>
        <w:left w:val="none" w:sz="0" w:space="0" w:color="auto"/>
        <w:bottom w:val="none" w:sz="0" w:space="0" w:color="auto"/>
        <w:right w:val="none" w:sz="0" w:space="0" w:color="auto"/>
      </w:divBdr>
    </w:div>
    <w:div w:id="624429179">
      <w:bodyDiv w:val="1"/>
      <w:marLeft w:val="0"/>
      <w:marRight w:val="0"/>
      <w:marTop w:val="0"/>
      <w:marBottom w:val="0"/>
      <w:divBdr>
        <w:top w:val="none" w:sz="0" w:space="0" w:color="auto"/>
        <w:left w:val="none" w:sz="0" w:space="0" w:color="auto"/>
        <w:bottom w:val="none" w:sz="0" w:space="0" w:color="auto"/>
        <w:right w:val="none" w:sz="0" w:space="0" w:color="auto"/>
      </w:divBdr>
    </w:div>
    <w:div w:id="665792797">
      <w:bodyDiv w:val="1"/>
      <w:marLeft w:val="0"/>
      <w:marRight w:val="0"/>
      <w:marTop w:val="0"/>
      <w:marBottom w:val="0"/>
      <w:divBdr>
        <w:top w:val="none" w:sz="0" w:space="0" w:color="auto"/>
        <w:left w:val="none" w:sz="0" w:space="0" w:color="auto"/>
        <w:bottom w:val="none" w:sz="0" w:space="0" w:color="auto"/>
        <w:right w:val="none" w:sz="0" w:space="0" w:color="auto"/>
      </w:divBdr>
      <w:divsChild>
        <w:div w:id="50348401">
          <w:marLeft w:val="360"/>
          <w:marRight w:val="0"/>
          <w:marTop w:val="200"/>
          <w:marBottom w:val="0"/>
          <w:divBdr>
            <w:top w:val="none" w:sz="0" w:space="0" w:color="auto"/>
            <w:left w:val="none" w:sz="0" w:space="0" w:color="auto"/>
            <w:bottom w:val="none" w:sz="0" w:space="0" w:color="auto"/>
            <w:right w:val="none" w:sz="0" w:space="0" w:color="auto"/>
          </w:divBdr>
        </w:div>
      </w:divsChild>
    </w:div>
    <w:div w:id="704334010">
      <w:bodyDiv w:val="1"/>
      <w:marLeft w:val="0"/>
      <w:marRight w:val="0"/>
      <w:marTop w:val="0"/>
      <w:marBottom w:val="0"/>
      <w:divBdr>
        <w:top w:val="none" w:sz="0" w:space="0" w:color="auto"/>
        <w:left w:val="none" w:sz="0" w:space="0" w:color="auto"/>
        <w:bottom w:val="none" w:sz="0" w:space="0" w:color="auto"/>
        <w:right w:val="none" w:sz="0" w:space="0" w:color="auto"/>
      </w:divBdr>
    </w:div>
    <w:div w:id="764155143">
      <w:bodyDiv w:val="1"/>
      <w:marLeft w:val="0"/>
      <w:marRight w:val="0"/>
      <w:marTop w:val="0"/>
      <w:marBottom w:val="0"/>
      <w:divBdr>
        <w:top w:val="none" w:sz="0" w:space="0" w:color="auto"/>
        <w:left w:val="none" w:sz="0" w:space="0" w:color="auto"/>
        <w:bottom w:val="none" w:sz="0" w:space="0" w:color="auto"/>
        <w:right w:val="none" w:sz="0" w:space="0" w:color="auto"/>
      </w:divBdr>
      <w:divsChild>
        <w:div w:id="1998680447">
          <w:marLeft w:val="0"/>
          <w:marRight w:val="0"/>
          <w:marTop w:val="0"/>
          <w:marBottom w:val="0"/>
          <w:divBdr>
            <w:top w:val="none" w:sz="0" w:space="0" w:color="auto"/>
            <w:left w:val="none" w:sz="0" w:space="0" w:color="auto"/>
            <w:bottom w:val="none" w:sz="0" w:space="0" w:color="auto"/>
            <w:right w:val="none" w:sz="0" w:space="0" w:color="auto"/>
          </w:divBdr>
          <w:divsChild>
            <w:div w:id="763847033">
              <w:marLeft w:val="0"/>
              <w:marRight w:val="0"/>
              <w:marTop w:val="0"/>
              <w:marBottom w:val="0"/>
              <w:divBdr>
                <w:top w:val="none" w:sz="0" w:space="0" w:color="auto"/>
                <w:left w:val="none" w:sz="0" w:space="0" w:color="auto"/>
                <w:bottom w:val="none" w:sz="0" w:space="0" w:color="auto"/>
                <w:right w:val="none" w:sz="0" w:space="0" w:color="auto"/>
              </w:divBdr>
              <w:divsChild>
                <w:div w:id="1699771348">
                  <w:marLeft w:val="0"/>
                  <w:marRight w:val="0"/>
                  <w:marTop w:val="0"/>
                  <w:marBottom w:val="0"/>
                  <w:divBdr>
                    <w:top w:val="none" w:sz="0" w:space="0" w:color="auto"/>
                    <w:left w:val="none" w:sz="0" w:space="0" w:color="auto"/>
                    <w:bottom w:val="none" w:sz="0" w:space="0" w:color="auto"/>
                    <w:right w:val="none" w:sz="0" w:space="0" w:color="auto"/>
                  </w:divBdr>
                  <w:divsChild>
                    <w:div w:id="512184305">
                      <w:marLeft w:val="0"/>
                      <w:marRight w:val="0"/>
                      <w:marTop w:val="0"/>
                      <w:marBottom w:val="0"/>
                      <w:divBdr>
                        <w:top w:val="none" w:sz="0" w:space="0" w:color="auto"/>
                        <w:left w:val="none" w:sz="0" w:space="0" w:color="auto"/>
                        <w:bottom w:val="none" w:sz="0" w:space="0" w:color="auto"/>
                        <w:right w:val="none" w:sz="0" w:space="0" w:color="auto"/>
                      </w:divBdr>
                      <w:divsChild>
                        <w:div w:id="1253274266">
                          <w:marLeft w:val="0"/>
                          <w:marRight w:val="0"/>
                          <w:marTop w:val="0"/>
                          <w:marBottom w:val="0"/>
                          <w:divBdr>
                            <w:top w:val="none" w:sz="0" w:space="0" w:color="auto"/>
                            <w:left w:val="none" w:sz="0" w:space="0" w:color="auto"/>
                            <w:bottom w:val="none" w:sz="0" w:space="0" w:color="auto"/>
                            <w:right w:val="none" w:sz="0" w:space="0" w:color="auto"/>
                          </w:divBdr>
                          <w:divsChild>
                            <w:div w:id="455833357">
                              <w:marLeft w:val="0"/>
                              <w:marRight w:val="0"/>
                              <w:marTop w:val="0"/>
                              <w:marBottom w:val="0"/>
                              <w:divBdr>
                                <w:top w:val="none" w:sz="0" w:space="0" w:color="auto"/>
                                <w:left w:val="single" w:sz="6" w:space="0" w:color="E5E3E3"/>
                                <w:bottom w:val="none" w:sz="0" w:space="0" w:color="auto"/>
                                <w:right w:val="none" w:sz="0" w:space="0" w:color="auto"/>
                              </w:divBdr>
                              <w:divsChild>
                                <w:div w:id="1961111489">
                                  <w:marLeft w:val="0"/>
                                  <w:marRight w:val="0"/>
                                  <w:marTop w:val="0"/>
                                  <w:marBottom w:val="0"/>
                                  <w:divBdr>
                                    <w:top w:val="none" w:sz="0" w:space="0" w:color="auto"/>
                                    <w:left w:val="none" w:sz="0" w:space="0" w:color="auto"/>
                                    <w:bottom w:val="none" w:sz="0" w:space="0" w:color="auto"/>
                                    <w:right w:val="none" w:sz="0" w:space="0" w:color="auto"/>
                                  </w:divBdr>
                                  <w:divsChild>
                                    <w:div w:id="877663837">
                                      <w:marLeft w:val="0"/>
                                      <w:marRight w:val="0"/>
                                      <w:marTop w:val="0"/>
                                      <w:marBottom w:val="0"/>
                                      <w:divBdr>
                                        <w:top w:val="none" w:sz="0" w:space="0" w:color="auto"/>
                                        <w:left w:val="none" w:sz="0" w:space="0" w:color="auto"/>
                                        <w:bottom w:val="none" w:sz="0" w:space="0" w:color="auto"/>
                                        <w:right w:val="none" w:sz="0" w:space="0" w:color="auto"/>
                                      </w:divBdr>
                                      <w:divsChild>
                                        <w:div w:id="549390131">
                                          <w:marLeft w:val="0"/>
                                          <w:marRight w:val="0"/>
                                          <w:marTop w:val="0"/>
                                          <w:marBottom w:val="0"/>
                                          <w:divBdr>
                                            <w:top w:val="none" w:sz="0" w:space="0" w:color="auto"/>
                                            <w:left w:val="none" w:sz="0" w:space="0" w:color="auto"/>
                                            <w:bottom w:val="none" w:sz="0" w:space="0" w:color="auto"/>
                                            <w:right w:val="none" w:sz="0" w:space="0" w:color="auto"/>
                                          </w:divBdr>
                                          <w:divsChild>
                                            <w:div w:id="1433940549">
                                              <w:marLeft w:val="0"/>
                                              <w:marRight w:val="0"/>
                                              <w:marTop w:val="0"/>
                                              <w:marBottom w:val="0"/>
                                              <w:divBdr>
                                                <w:top w:val="none" w:sz="0" w:space="0" w:color="auto"/>
                                                <w:left w:val="none" w:sz="0" w:space="0" w:color="auto"/>
                                                <w:bottom w:val="none" w:sz="0" w:space="0" w:color="auto"/>
                                                <w:right w:val="none" w:sz="0" w:space="0" w:color="auto"/>
                                              </w:divBdr>
                                              <w:divsChild>
                                                <w:div w:id="826437178">
                                                  <w:marLeft w:val="0"/>
                                                  <w:marRight w:val="0"/>
                                                  <w:marTop w:val="0"/>
                                                  <w:marBottom w:val="0"/>
                                                  <w:divBdr>
                                                    <w:top w:val="none" w:sz="0" w:space="0" w:color="auto"/>
                                                    <w:left w:val="none" w:sz="0" w:space="0" w:color="auto"/>
                                                    <w:bottom w:val="none" w:sz="0" w:space="0" w:color="auto"/>
                                                    <w:right w:val="none" w:sz="0" w:space="0" w:color="auto"/>
                                                  </w:divBdr>
                                                  <w:divsChild>
                                                    <w:div w:id="1873109357">
                                                      <w:marLeft w:val="0"/>
                                                      <w:marRight w:val="0"/>
                                                      <w:marTop w:val="0"/>
                                                      <w:marBottom w:val="0"/>
                                                      <w:divBdr>
                                                        <w:top w:val="none" w:sz="0" w:space="0" w:color="auto"/>
                                                        <w:left w:val="none" w:sz="0" w:space="0" w:color="auto"/>
                                                        <w:bottom w:val="none" w:sz="0" w:space="0" w:color="auto"/>
                                                        <w:right w:val="none" w:sz="0" w:space="0" w:color="auto"/>
                                                      </w:divBdr>
                                                      <w:divsChild>
                                                        <w:div w:id="518391464">
                                                          <w:marLeft w:val="480"/>
                                                          <w:marRight w:val="0"/>
                                                          <w:marTop w:val="0"/>
                                                          <w:marBottom w:val="0"/>
                                                          <w:divBdr>
                                                            <w:top w:val="none" w:sz="0" w:space="0" w:color="auto"/>
                                                            <w:left w:val="none" w:sz="0" w:space="0" w:color="auto"/>
                                                            <w:bottom w:val="none" w:sz="0" w:space="0" w:color="auto"/>
                                                            <w:right w:val="none" w:sz="0" w:space="0" w:color="auto"/>
                                                          </w:divBdr>
                                                          <w:divsChild>
                                                            <w:div w:id="68701931">
                                                              <w:marLeft w:val="0"/>
                                                              <w:marRight w:val="0"/>
                                                              <w:marTop w:val="0"/>
                                                              <w:marBottom w:val="0"/>
                                                              <w:divBdr>
                                                                <w:top w:val="none" w:sz="0" w:space="0" w:color="auto"/>
                                                                <w:left w:val="none" w:sz="0" w:space="0" w:color="auto"/>
                                                                <w:bottom w:val="none" w:sz="0" w:space="0" w:color="auto"/>
                                                                <w:right w:val="none" w:sz="0" w:space="0" w:color="auto"/>
                                                              </w:divBdr>
                                                              <w:divsChild>
                                                                <w:div w:id="842428587">
                                                                  <w:marLeft w:val="0"/>
                                                                  <w:marRight w:val="0"/>
                                                                  <w:marTop w:val="0"/>
                                                                  <w:marBottom w:val="0"/>
                                                                  <w:divBdr>
                                                                    <w:top w:val="none" w:sz="0" w:space="0" w:color="auto"/>
                                                                    <w:left w:val="none" w:sz="0" w:space="0" w:color="auto"/>
                                                                    <w:bottom w:val="none" w:sz="0" w:space="0" w:color="auto"/>
                                                                    <w:right w:val="none" w:sz="0" w:space="0" w:color="auto"/>
                                                                  </w:divBdr>
                                                                  <w:divsChild>
                                                                    <w:div w:id="1191190802">
                                                                      <w:marLeft w:val="0"/>
                                                                      <w:marRight w:val="0"/>
                                                                      <w:marTop w:val="240"/>
                                                                      <w:marBottom w:val="0"/>
                                                                      <w:divBdr>
                                                                        <w:top w:val="none" w:sz="0" w:space="0" w:color="auto"/>
                                                                        <w:left w:val="none" w:sz="0" w:space="0" w:color="auto"/>
                                                                        <w:bottom w:val="none" w:sz="0" w:space="0" w:color="auto"/>
                                                                        <w:right w:val="none" w:sz="0" w:space="0" w:color="auto"/>
                                                                      </w:divBdr>
                                                                      <w:divsChild>
                                                                        <w:div w:id="1319962386">
                                                                          <w:marLeft w:val="0"/>
                                                                          <w:marRight w:val="0"/>
                                                                          <w:marTop w:val="0"/>
                                                                          <w:marBottom w:val="0"/>
                                                                          <w:divBdr>
                                                                            <w:top w:val="none" w:sz="0" w:space="0" w:color="auto"/>
                                                                            <w:left w:val="none" w:sz="0" w:space="0" w:color="auto"/>
                                                                            <w:bottom w:val="none" w:sz="0" w:space="0" w:color="auto"/>
                                                                            <w:right w:val="none" w:sz="0" w:space="0" w:color="auto"/>
                                                                          </w:divBdr>
                                                                          <w:divsChild>
                                                                            <w:div w:id="309479828">
                                                                              <w:marLeft w:val="0"/>
                                                                              <w:marRight w:val="0"/>
                                                                              <w:marTop w:val="0"/>
                                                                              <w:marBottom w:val="0"/>
                                                                              <w:divBdr>
                                                                                <w:top w:val="none" w:sz="0" w:space="0" w:color="auto"/>
                                                                                <w:left w:val="none" w:sz="0" w:space="0" w:color="auto"/>
                                                                                <w:bottom w:val="none" w:sz="0" w:space="0" w:color="auto"/>
                                                                                <w:right w:val="none" w:sz="0" w:space="0" w:color="auto"/>
                                                                              </w:divBdr>
                                                                              <w:divsChild>
                                                                                <w:div w:id="327683453">
                                                                                  <w:marLeft w:val="0"/>
                                                                                  <w:marRight w:val="0"/>
                                                                                  <w:marTop w:val="0"/>
                                                                                  <w:marBottom w:val="0"/>
                                                                                  <w:divBdr>
                                                                                    <w:top w:val="none" w:sz="0" w:space="0" w:color="auto"/>
                                                                                    <w:left w:val="none" w:sz="0" w:space="0" w:color="auto"/>
                                                                                    <w:bottom w:val="none" w:sz="0" w:space="0" w:color="auto"/>
                                                                                    <w:right w:val="none" w:sz="0" w:space="0" w:color="auto"/>
                                                                                  </w:divBdr>
                                                                                  <w:divsChild>
                                                                                    <w:div w:id="1886410602">
                                                                                      <w:marLeft w:val="0"/>
                                                                                      <w:marRight w:val="0"/>
                                                                                      <w:marTop w:val="0"/>
                                                                                      <w:marBottom w:val="0"/>
                                                                                      <w:divBdr>
                                                                                        <w:top w:val="none" w:sz="0" w:space="0" w:color="auto"/>
                                                                                        <w:left w:val="none" w:sz="0" w:space="0" w:color="auto"/>
                                                                                        <w:bottom w:val="none" w:sz="0" w:space="0" w:color="auto"/>
                                                                                        <w:right w:val="none" w:sz="0" w:space="0" w:color="auto"/>
                                                                                      </w:divBdr>
                                                                                      <w:divsChild>
                                                                                        <w:div w:id="1982077650">
                                                                                          <w:marLeft w:val="0"/>
                                                                                          <w:marRight w:val="0"/>
                                                                                          <w:marTop w:val="0"/>
                                                                                          <w:marBottom w:val="0"/>
                                                                                          <w:divBdr>
                                                                                            <w:top w:val="none" w:sz="0" w:space="0" w:color="auto"/>
                                                                                            <w:left w:val="none" w:sz="0" w:space="0" w:color="auto"/>
                                                                                            <w:bottom w:val="none" w:sz="0" w:space="0" w:color="auto"/>
                                                                                            <w:right w:val="none" w:sz="0" w:space="0" w:color="auto"/>
                                                                                          </w:divBdr>
                                                                                          <w:divsChild>
                                                                                            <w:div w:id="947004812">
                                                                                              <w:marLeft w:val="0"/>
                                                                                              <w:marRight w:val="0"/>
                                                                                              <w:marTop w:val="0"/>
                                                                                              <w:marBottom w:val="0"/>
                                                                                              <w:divBdr>
                                                                                                <w:top w:val="none" w:sz="0" w:space="0" w:color="auto"/>
                                                                                                <w:left w:val="none" w:sz="0" w:space="0" w:color="auto"/>
                                                                                                <w:bottom w:val="none" w:sz="0" w:space="0" w:color="auto"/>
                                                                                                <w:right w:val="none" w:sz="0" w:space="0" w:color="auto"/>
                                                                                              </w:divBdr>
                                                                                              <w:divsChild>
                                                                                                <w:div w:id="6965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462904">
      <w:bodyDiv w:val="1"/>
      <w:marLeft w:val="0"/>
      <w:marRight w:val="0"/>
      <w:marTop w:val="0"/>
      <w:marBottom w:val="0"/>
      <w:divBdr>
        <w:top w:val="none" w:sz="0" w:space="0" w:color="auto"/>
        <w:left w:val="none" w:sz="0" w:space="0" w:color="auto"/>
        <w:bottom w:val="none" w:sz="0" w:space="0" w:color="auto"/>
        <w:right w:val="none" w:sz="0" w:space="0" w:color="auto"/>
      </w:divBdr>
    </w:div>
    <w:div w:id="795610990">
      <w:bodyDiv w:val="1"/>
      <w:marLeft w:val="0"/>
      <w:marRight w:val="0"/>
      <w:marTop w:val="0"/>
      <w:marBottom w:val="0"/>
      <w:divBdr>
        <w:top w:val="none" w:sz="0" w:space="0" w:color="auto"/>
        <w:left w:val="none" w:sz="0" w:space="0" w:color="auto"/>
        <w:bottom w:val="none" w:sz="0" w:space="0" w:color="auto"/>
        <w:right w:val="none" w:sz="0" w:space="0" w:color="auto"/>
      </w:divBdr>
    </w:div>
    <w:div w:id="835267252">
      <w:bodyDiv w:val="1"/>
      <w:marLeft w:val="0"/>
      <w:marRight w:val="0"/>
      <w:marTop w:val="0"/>
      <w:marBottom w:val="0"/>
      <w:divBdr>
        <w:top w:val="none" w:sz="0" w:space="0" w:color="auto"/>
        <w:left w:val="none" w:sz="0" w:space="0" w:color="auto"/>
        <w:bottom w:val="none" w:sz="0" w:space="0" w:color="auto"/>
        <w:right w:val="none" w:sz="0" w:space="0" w:color="auto"/>
      </w:divBdr>
    </w:div>
    <w:div w:id="839274293">
      <w:bodyDiv w:val="1"/>
      <w:marLeft w:val="0"/>
      <w:marRight w:val="0"/>
      <w:marTop w:val="0"/>
      <w:marBottom w:val="0"/>
      <w:divBdr>
        <w:top w:val="none" w:sz="0" w:space="0" w:color="auto"/>
        <w:left w:val="none" w:sz="0" w:space="0" w:color="auto"/>
        <w:bottom w:val="none" w:sz="0" w:space="0" w:color="auto"/>
        <w:right w:val="none" w:sz="0" w:space="0" w:color="auto"/>
      </w:divBdr>
      <w:divsChild>
        <w:div w:id="395711711">
          <w:marLeft w:val="0"/>
          <w:marRight w:val="0"/>
          <w:marTop w:val="0"/>
          <w:marBottom w:val="0"/>
          <w:divBdr>
            <w:top w:val="none" w:sz="0" w:space="0" w:color="auto"/>
            <w:left w:val="none" w:sz="0" w:space="0" w:color="auto"/>
            <w:bottom w:val="none" w:sz="0" w:space="0" w:color="auto"/>
            <w:right w:val="none" w:sz="0" w:space="0" w:color="auto"/>
          </w:divBdr>
          <w:divsChild>
            <w:div w:id="900560838">
              <w:marLeft w:val="0"/>
              <w:marRight w:val="0"/>
              <w:marTop w:val="0"/>
              <w:marBottom w:val="0"/>
              <w:divBdr>
                <w:top w:val="none" w:sz="0" w:space="0" w:color="auto"/>
                <w:left w:val="none" w:sz="0" w:space="0" w:color="auto"/>
                <w:bottom w:val="none" w:sz="0" w:space="0" w:color="auto"/>
                <w:right w:val="none" w:sz="0" w:space="0" w:color="auto"/>
              </w:divBdr>
              <w:divsChild>
                <w:div w:id="1521621302">
                  <w:marLeft w:val="0"/>
                  <w:marRight w:val="0"/>
                  <w:marTop w:val="0"/>
                  <w:marBottom w:val="0"/>
                  <w:divBdr>
                    <w:top w:val="none" w:sz="0" w:space="0" w:color="auto"/>
                    <w:left w:val="none" w:sz="0" w:space="0" w:color="auto"/>
                    <w:bottom w:val="none" w:sz="0" w:space="0" w:color="auto"/>
                    <w:right w:val="none" w:sz="0" w:space="0" w:color="auto"/>
                  </w:divBdr>
                  <w:divsChild>
                    <w:div w:id="7017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221374">
      <w:bodyDiv w:val="1"/>
      <w:marLeft w:val="0"/>
      <w:marRight w:val="0"/>
      <w:marTop w:val="0"/>
      <w:marBottom w:val="0"/>
      <w:divBdr>
        <w:top w:val="none" w:sz="0" w:space="0" w:color="auto"/>
        <w:left w:val="none" w:sz="0" w:space="0" w:color="auto"/>
        <w:bottom w:val="none" w:sz="0" w:space="0" w:color="auto"/>
        <w:right w:val="none" w:sz="0" w:space="0" w:color="auto"/>
      </w:divBdr>
    </w:div>
    <w:div w:id="905147044">
      <w:bodyDiv w:val="1"/>
      <w:marLeft w:val="0"/>
      <w:marRight w:val="0"/>
      <w:marTop w:val="0"/>
      <w:marBottom w:val="0"/>
      <w:divBdr>
        <w:top w:val="none" w:sz="0" w:space="0" w:color="auto"/>
        <w:left w:val="none" w:sz="0" w:space="0" w:color="auto"/>
        <w:bottom w:val="none" w:sz="0" w:space="0" w:color="auto"/>
        <w:right w:val="none" w:sz="0" w:space="0" w:color="auto"/>
      </w:divBdr>
    </w:div>
    <w:div w:id="906765699">
      <w:bodyDiv w:val="1"/>
      <w:marLeft w:val="0"/>
      <w:marRight w:val="0"/>
      <w:marTop w:val="0"/>
      <w:marBottom w:val="0"/>
      <w:divBdr>
        <w:top w:val="none" w:sz="0" w:space="0" w:color="auto"/>
        <w:left w:val="none" w:sz="0" w:space="0" w:color="auto"/>
        <w:bottom w:val="none" w:sz="0" w:space="0" w:color="auto"/>
        <w:right w:val="none" w:sz="0" w:space="0" w:color="auto"/>
      </w:divBdr>
    </w:div>
    <w:div w:id="912355317">
      <w:bodyDiv w:val="1"/>
      <w:marLeft w:val="0"/>
      <w:marRight w:val="0"/>
      <w:marTop w:val="0"/>
      <w:marBottom w:val="0"/>
      <w:divBdr>
        <w:top w:val="none" w:sz="0" w:space="0" w:color="auto"/>
        <w:left w:val="none" w:sz="0" w:space="0" w:color="auto"/>
        <w:bottom w:val="none" w:sz="0" w:space="0" w:color="auto"/>
        <w:right w:val="none" w:sz="0" w:space="0" w:color="auto"/>
      </w:divBdr>
    </w:div>
    <w:div w:id="947195816">
      <w:bodyDiv w:val="1"/>
      <w:marLeft w:val="0"/>
      <w:marRight w:val="0"/>
      <w:marTop w:val="0"/>
      <w:marBottom w:val="0"/>
      <w:divBdr>
        <w:top w:val="none" w:sz="0" w:space="0" w:color="auto"/>
        <w:left w:val="none" w:sz="0" w:space="0" w:color="auto"/>
        <w:bottom w:val="none" w:sz="0" w:space="0" w:color="auto"/>
        <w:right w:val="none" w:sz="0" w:space="0" w:color="auto"/>
      </w:divBdr>
    </w:div>
    <w:div w:id="953367277">
      <w:bodyDiv w:val="1"/>
      <w:marLeft w:val="0"/>
      <w:marRight w:val="0"/>
      <w:marTop w:val="0"/>
      <w:marBottom w:val="0"/>
      <w:divBdr>
        <w:top w:val="none" w:sz="0" w:space="0" w:color="auto"/>
        <w:left w:val="none" w:sz="0" w:space="0" w:color="auto"/>
        <w:bottom w:val="none" w:sz="0" w:space="0" w:color="auto"/>
        <w:right w:val="none" w:sz="0" w:space="0" w:color="auto"/>
      </w:divBdr>
    </w:div>
    <w:div w:id="1001853604">
      <w:bodyDiv w:val="1"/>
      <w:marLeft w:val="0"/>
      <w:marRight w:val="0"/>
      <w:marTop w:val="0"/>
      <w:marBottom w:val="0"/>
      <w:divBdr>
        <w:top w:val="none" w:sz="0" w:space="0" w:color="auto"/>
        <w:left w:val="none" w:sz="0" w:space="0" w:color="auto"/>
        <w:bottom w:val="none" w:sz="0" w:space="0" w:color="auto"/>
        <w:right w:val="none" w:sz="0" w:space="0" w:color="auto"/>
      </w:divBdr>
    </w:div>
    <w:div w:id="1005783425">
      <w:bodyDiv w:val="1"/>
      <w:marLeft w:val="0"/>
      <w:marRight w:val="0"/>
      <w:marTop w:val="0"/>
      <w:marBottom w:val="0"/>
      <w:divBdr>
        <w:top w:val="none" w:sz="0" w:space="0" w:color="auto"/>
        <w:left w:val="none" w:sz="0" w:space="0" w:color="auto"/>
        <w:bottom w:val="none" w:sz="0" w:space="0" w:color="auto"/>
        <w:right w:val="none" w:sz="0" w:space="0" w:color="auto"/>
      </w:divBdr>
    </w:div>
    <w:div w:id="1053963040">
      <w:bodyDiv w:val="1"/>
      <w:marLeft w:val="0"/>
      <w:marRight w:val="0"/>
      <w:marTop w:val="0"/>
      <w:marBottom w:val="0"/>
      <w:divBdr>
        <w:top w:val="none" w:sz="0" w:space="0" w:color="auto"/>
        <w:left w:val="none" w:sz="0" w:space="0" w:color="auto"/>
        <w:bottom w:val="none" w:sz="0" w:space="0" w:color="auto"/>
        <w:right w:val="none" w:sz="0" w:space="0" w:color="auto"/>
      </w:divBdr>
    </w:div>
    <w:div w:id="1065756311">
      <w:bodyDiv w:val="1"/>
      <w:marLeft w:val="0"/>
      <w:marRight w:val="0"/>
      <w:marTop w:val="0"/>
      <w:marBottom w:val="0"/>
      <w:divBdr>
        <w:top w:val="none" w:sz="0" w:space="0" w:color="auto"/>
        <w:left w:val="none" w:sz="0" w:space="0" w:color="auto"/>
        <w:bottom w:val="none" w:sz="0" w:space="0" w:color="auto"/>
        <w:right w:val="none" w:sz="0" w:space="0" w:color="auto"/>
      </w:divBdr>
    </w:div>
    <w:div w:id="1085145768">
      <w:bodyDiv w:val="1"/>
      <w:marLeft w:val="0"/>
      <w:marRight w:val="0"/>
      <w:marTop w:val="0"/>
      <w:marBottom w:val="0"/>
      <w:divBdr>
        <w:top w:val="none" w:sz="0" w:space="0" w:color="auto"/>
        <w:left w:val="none" w:sz="0" w:space="0" w:color="auto"/>
        <w:bottom w:val="none" w:sz="0" w:space="0" w:color="auto"/>
        <w:right w:val="none" w:sz="0" w:space="0" w:color="auto"/>
      </w:divBdr>
    </w:div>
    <w:div w:id="1093862176">
      <w:bodyDiv w:val="1"/>
      <w:marLeft w:val="0"/>
      <w:marRight w:val="0"/>
      <w:marTop w:val="0"/>
      <w:marBottom w:val="0"/>
      <w:divBdr>
        <w:top w:val="none" w:sz="0" w:space="0" w:color="auto"/>
        <w:left w:val="none" w:sz="0" w:space="0" w:color="auto"/>
        <w:bottom w:val="none" w:sz="0" w:space="0" w:color="auto"/>
        <w:right w:val="none" w:sz="0" w:space="0" w:color="auto"/>
      </w:divBdr>
    </w:div>
    <w:div w:id="1097798458">
      <w:bodyDiv w:val="1"/>
      <w:marLeft w:val="0"/>
      <w:marRight w:val="0"/>
      <w:marTop w:val="0"/>
      <w:marBottom w:val="0"/>
      <w:divBdr>
        <w:top w:val="none" w:sz="0" w:space="0" w:color="auto"/>
        <w:left w:val="none" w:sz="0" w:space="0" w:color="auto"/>
        <w:bottom w:val="none" w:sz="0" w:space="0" w:color="auto"/>
        <w:right w:val="none" w:sz="0" w:space="0" w:color="auto"/>
      </w:divBdr>
    </w:div>
    <w:div w:id="1111437463">
      <w:bodyDiv w:val="1"/>
      <w:marLeft w:val="0"/>
      <w:marRight w:val="0"/>
      <w:marTop w:val="0"/>
      <w:marBottom w:val="0"/>
      <w:divBdr>
        <w:top w:val="none" w:sz="0" w:space="0" w:color="auto"/>
        <w:left w:val="none" w:sz="0" w:space="0" w:color="auto"/>
        <w:bottom w:val="none" w:sz="0" w:space="0" w:color="auto"/>
        <w:right w:val="none" w:sz="0" w:space="0" w:color="auto"/>
      </w:divBdr>
    </w:div>
    <w:div w:id="1132288864">
      <w:bodyDiv w:val="1"/>
      <w:marLeft w:val="0"/>
      <w:marRight w:val="0"/>
      <w:marTop w:val="0"/>
      <w:marBottom w:val="0"/>
      <w:divBdr>
        <w:top w:val="none" w:sz="0" w:space="0" w:color="auto"/>
        <w:left w:val="none" w:sz="0" w:space="0" w:color="auto"/>
        <w:bottom w:val="none" w:sz="0" w:space="0" w:color="auto"/>
        <w:right w:val="none" w:sz="0" w:space="0" w:color="auto"/>
      </w:divBdr>
    </w:div>
    <w:div w:id="1140613335">
      <w:bodyDiv w:val="1"/>
      <w:marLeft w:val="0"/>
      <w:marRight w:val="0"/>
      <w:marTop w:val="0"/>
      <w:marBottom w:val="0"/>
      <w:divBdr>
        <w:top w:val="none" w:sz="0" w:space="0" w:color="auto"/>
        <w:left w:val="none" w:sz="0" w:space="0" w:color="auto"/>
        <w:bottom w:val="none" w:sz="0" w:space="0" w:color="auto"/>
        <w:right w:val="none" w:sz="0" w:space="0" w:color="auto"/>
      </w:divBdr>
    </w:div>
    <w:div w:id="1202787136">
      <w:bodyDiv w:val="1"/>
      <w:marLeft w:val="0"/>
      <w:marRight w:val="0"/>
      <w:marTop w:val="0"/>
      <w:marBottom w:val="0"/>
      <w:divBdr>
        <w:top w:val="none" w:sz="0" w:space="0" w:color="auto"/>
        <w:left w:val="none" w:sz="0" w:space="0" w:color="auto"/>
        <w:bottom w:val="none" w:sz="0" w:space="0" w:color="auto"/>
        <w:right w:val="none" w:sz="0" w:space="0" w:color="auto"/>
      </w:divBdr>
    </w:div>
    <w:div w:id="1227034104">
      <w:bodyDiv w:val="1"/>
      <w:marLeft w:val="0"/>
      <w:marRight w:val="0"/>
      <w:marTop w:val="0"/>
      <w:marBottom w:val="0"/>
      <w:divBdr>
        <w:top w:val="none" w:sz="0" w:space="0" w:color="auto"/>
        <w:left w:val="none" w:sz="0" w:space="0" w:color="auto"/>
        <w:bottom w:val="none" w:sz="0" w:space="0" w:color="auto"/>
        <w:right w:val="none" w:sz="0" w:space="0" w:color="auto"/>
      </w:divBdr>
    </w:div>
    <w:div w:id="1235628506">
      <w:bodyDiv w:val="1"/>
      <w:marLeft w:val="0"/>
      <w:marRight w:val="0"/>
      <w:marTop w:val="0"/>
      <w:marBottom w:val="0"/>
      <w:divBdr>
        <w:top w:val="none" w:sz="0" w:space="0" w:color="auto"/>
        <w:left w:val="none" w:sz="0" w:space="0" w:color="auto"/>
        <w:bottom w:val="none" w:sz="0" w:space="0" w:color="auto"/>
        <w:right w:val="none" w:sz="0" w:space="0" w:color="auto"/>
      </w:divBdr>
    </w:div>
    <w:div w:id="1273366336">
      <w:bodyDiv w:val="1"/>
      <w:marLeft w:val="0"/>
      <w:marRight w:val="0"/>
      <w:marTop w:val="0"/>
      <w:marBottom w:val="0"/>
      <w:divBdr>
        <w:top w:val="none" w:sz="0" w:space="0" w:color="auto"/>
        <w:left w:val="none" w:sz="0" w:space="0" w:color="auto"/>
        <w:bottom w:val="none" w:sz="0" w:space="0" w:color="auto"/>
        <w:right w:val="none" w:sz="0" w:space="0" w:color="auto"/>
      </w:divBdr>
    </w:div>
    <w:div w:id="1322079258">
      <w:bodyDiv w:val="1"/>
      <w:marLeft w:val="0"/>
      <w:marRight w:val="0"/>
      <w:marTop w:val="0"/>
      <w:marBottom w:val="0"/>
      <w:divBdr>
        <w:top w:val="none" w:sz="0" w:space="0" w:color="auto"/>
        <w:left w:val="none" w:sz="0" w:space="0" w:color="auto"/>
        <w:bottom w:val="none" w:sz="0" w:space="0" w:color="auto"/>
        <w:right w:val="none" w:sz="0" w:space="0" w:color="auto"/>
      </w:divBdr>
    </w:div>
    <w:div w:id="1329360227">
      <w:bodyDiv w:val="1"/>
      <w:marLeft w:val="0"/>
      <w:marRight w:val="0"/>
      <w:marTop w:val="0"/>
      <w:marBottom w:val="0"/>
      <w:divBdr>
        <w:top w:val="none" w:sz="0" w:space="0" w:color="auto"/>
        <w:left w:val="none" w:sz="0" w:space="0" w:color="auto"/>
        <w:bottom w:val="none" w:sz="0" w:space="0" w:color="auto"/>
        <w:right w:val="none" w:sz="0" w:space="0" w:color="auto"/>
      </w:divBdr>
    </w:div>
    <w:div w:id="1335106359">
      <w:bodyDiv w:val="1"/>
      <w:marLeft w:val="0"/>
      <w:marRight w:val="0"/>
      <w:marTop w:val="0"/>
      <w:marBottom w:val="0"/>
      <w:divBdr>
        <w:top w:val="none" w:sz="0" w:space="0" w:color="auto"/>
        <w:left w:val="none" w:sz="0" w:space="0" w:color="auto"/>
        <w:bottom w:val="none" w:sz="0" w:space="0" w:color="auto"/>
        <w:right w:val="none" w:sz="0" w:space="0" w:color="auto"/>
      </w:divBdr>
    </w:div>
    <w:div w:id="1345597519">
      <w:bodyDiv w:val="1"/>
      <w:marLeft w:val="0"/>
      <w:marRight w:val="0"/>
      <w:marTop w:val="0"/>
      <w:marBottom w:val="0"/>
      <w:divBdr>
        <w:top w:val="none" w:sz="0" w:space="0" w:color="auto"/>
        <w:left w:val="none" w:sz="0" w:space="0" w:color="auto"/>
        <w:bottom w:val="none" w:sz="0" w:space="0" w:color="auto"/>
        <w:right w:val="none" w:sz="0" w:space="0" w:color="auto"/>
      </w:divBdr>
    </w:div>
    <w:div w:id="1405445989">
      <w:bodyDiv w:val="1"/>
      <w:marLeft w:val="0"/>
      <w:marRight w:val="0"/>
      <w:marTop w:val="0"/>
      <w:marBottom w:val="0"/>
      <w:divBdr>
        <w:top w:val="none" w:sz="0" w:space="0" w:color="auto"/>
        <w:left w:val="none" w:sz="0" w:space="0" w:color="auto"/>
        <w:bottom w:val="none" w:sz="0" w:space="0" w:color="auto"/>
        <w:right w:val="none" w:sz="0" w:space="0" w:color="auto"/>
      </w:divBdr>
    </w:div>
    <w:div w:id="1418400421">
      <w:bodyDiv w:val="1"/>
      <w:marLeft w:val="0"/>
      <w:marRight w:val="0"/>
      <w:marTop w:val="0"/>
      <w:marBottom w:val="0"/>
      <w:divBdr>
        <w:top w:val="none" w:sz="0" w:space="0" w:color="auto"/>
        <w:left w:val="none" w:sz="0" w:space="0" w:color="auto"/>
        <w:bottom w:val="none" w:sz="0" w:space="0" w:color="auto"/>
        <w:right w:val="none" w:sz="0" w:space="0" w:color="auto"/>
      </w:divBdr>
    </w:div>
    <w:div w:id="1424688852">
      <w:bodyDiv w:val="1"/>
      <w:marLeft w:val="0"/>
      <w:marRight w:val="0"/>
      <w:marTop w:val="0"/>
      <w:marBottom w:val="0"/>
      <w:divBdr>
        <w:top w:val="none" w:sz="0" w:space="0" w:color="auto"/>
        <w:left w:val="none" w:sz="0" w:space="0" w:color="auto"/>
        <w:bottom w:val="none" w:sz="0" w:space="0" w:color="auto"/>
        <w:right w:val="none" w:sz="0" w:space="0" w:color="auto"/>
      </w:divBdr>
    </w:div>
    <w:div w:id="1434592202">
      <w:bodyDiv w:val="1"/>
      <w:marLeft w:val="0"/>
      <w:marRight w:val="0"/>
      <w:marTop w:val="0"/>
      <w:marBottom w:val="0"/>
      <w:divBdr>
        <w:top w:val="none" w:sz="0" w:space="0" w:color="auto"/>
        <w:left w:val="none" w:sz="0" w:space="0" w:color="auto"/>
        <w:bottom w:val="none" w:sz="0" w:space="0" w:color="auto"/>
        <w:right w:val="none" w:sz="0" w:space="0" w:color="auto"/>
      </w:divBdr>
    </w:div>
    <w:div w:id="1463187510">
      <w:bodyDiv w:val="1"/>
      <w:marLeft w:val="0"/>
      <w:marRight w:val="0"/>
      <w:marTop w:val="0"/>
      <w:marBottom w:val="0"/>
      <w:divBdr>
        <w:top w:val="none" w:sz="0" w:space="0" w:color="auto"/>
        <w:left w:val="none" w:sz="0" w:space="0" w:color="auto"/>
        <w:bottom w:val="none" w:sz="0" w:space="0" w:color="auto"/>
        <w:right w:val="none" w:sz="0" w:space="0" w:color="auto"/>
      </w:divBdr>
    </w:div>
    <w:div w:id="1477992028">
      <w:bodyDiv w:val="1"/>
      <w:marLeft w:val="0"/>
      <w:marRight w:val="0"/>
      <w:marTop w:val="0"/>
      <w:marBottom w:val="0"/>
      <w:divBdr>
        <w:top w:val="none" w:sz="0" w:space="0" w:color="auto"/>
        <w:left w:val="none" w:sz="0" w:space="0" w:color="auto"/>
        <w:bottom w:val="none" w:sz="0" w:space="0" w:color="auto"/>
        <w:right w:val="none" w:sz="0" w:space="0" w:color="auto"/>
      </w:divBdr>
    </w:div>
    <w:div w:id="1538588866">
      <w:bodyDiv w:val="1"/>
      <w:marLeft w:val="0"/>
      <w:marRight w:val="0"/>
      <w:marTop w:val="0"/>
      <w:marBottom w:val="0"/>
      <w:divBdr>
        <w:top w:val="none" w:sz="0" w:space="0" w:color="auto"/>
        <w:left w:val="none" w:sz="0" w:space="0" w:color="auto"/>
        <w:bottom w:val="none" w:sz="0" w:space="0" w:color="auto"/>
        <w:right w:val="none" w:sz="0" w:space="0" w:color="auto"/>
      </w:divBdr>
    </w:div>
    <w:div w:id="1555850172">
      <w:bodyDiv w:val="1"/>
      <w:marLeft w:val="0"/>
      <w:marRight w:val="0"/>
      <w:marTop w:val="0"/>
      <w:marBottom w:val="0"/>
      <w:divBdr>
        <w:top w:val="none" w:sz="0" w:space="0" w:color="auto"/>
        <w:left w:val="none" w:sz="0" w:space="0" w:color="auto"/>
        <w:bottom w:val="none" w:sz="0" w:space="0" w:color="auto"/>
        <w:right w:val="none" w:sz="0" w:space="0" w:color="auto"/>
      </w:divBdr>
    </w:div>
    <w:div w:id="1568806900">
      <w:bodyDiv w:val="1"/>
      <w:marLeft w:val="0"/>
      <w:marRight w:val="0"/>
      <w:marTop w:val="0"/>
      <w:marBottom w:val="0"/>
      <w:divBdr>
        <w:top w:val="none" w:sz="0" w:space="0" w:color="auto"/>
        <w:left w:val="none" w:sz="0" w:space="0" w:color="auto"/>
        <w:bottom w:val="none" w:sz="0" w:space="0" w:color="auto"/>
        <w:right w:val="none" w:sz="0" w:space="0" w:color="auto"/>
      </w:divBdr>
    </w:div>
    <w:div w:id="1582989191">
      <w:bodyDiv w:val="1"/>
      <w:marLeft w:val="0"/>
      <w:marRight w:val="0"/>
      <w:marTop w:val="0"/>
      <w:marBottom w:val="0"/>
      <w:divBdr>
        <w:top w:val="none" w:sz="0" w:space="0" w:color="auto"/>
        <w:left w:val="none" w:sz="0" w:space="0" w:color="auto"/>
        <w:bottom w:val="none" w:sz="0" w:space="0" w:color="auto"/>
        <w:right w:val="none" w:sz="0" w:space="0" w:color="auto"/>
      </w:divBdr>
    </w:div>
    <w:div w:id="1621111505">
      <w:bodyDiv w:val="1"/>
      <w:marLeft w:val="0"/>
      <w:marRight w:val="0"/>
      <w:marTop w:val="0"/>
      <w:marBottom w:val="0"/>
      <w:divBdr>
        <w:top w:val="none" w:sz="0" w:space="0" w:color="auto"/>
        <w:left w:val="none" w:sz="0" w:space="0" w:color="auto"/>
        <w:bottom w:val="none" w:sz="0" w:space="0" w:color="auto"/>
        <w:right w:val="none" w:sz="0" w:space="0" w:color="auto"/>
      </w:divBdr>
    </w:div>
    <w:div w:id="1644500108">
      <w:bodyDiv w:val="1"/>
      <w:marLeft w:val="0"/>
      <w:marRight w:val="0"/>
      <w:marTop w:val="0"/>
      <w:marBottom w:val="0"/>
      <w:divBdr>
        <w:top w:val="none" w:sz="0" w:space="0" w:color="auto"/>
        <w:left w:val="none" w:sz="0" w:space="0" w:color="auto"/>
        <w:bottom w:val="none" w:sz="0" w:space="0" w:color="auto"/>
        <w:right w:val="none" w:sz="0" w:space="0" w:color="auto"/>
      </w:divBdr>
    </w:div>
    <w:div w:id="1649673452">
      <w:bodyDiv w:val="1"/>
      <w:marLeft w:val="0"/>
      <w:marRight w:val="0"/>
      <w:marTop w:val="0"/>
      <w:marBottom w:val="0"/>
      <w:divBdr>
        <w:top w:val="none" w:sz="0" w:space="0" w:color="auto"/>
        <w:left w:val="none" w:sz="0" w:space="0" w:color="auto"/>
        <w:bottom w:val="none" w:sz="0" w:space="0" w:color="auto"/>
        <w:right w:val="none" w:sz="0" w:space="0" w:color="auto"/>
      </w:divBdr>
    </w:div>
    <w:div w:id="1735472708">
      <w:bodyDiv w:val="1"/>
      <w:marLeft w:val="0"/>
      <w:marRight w:val="0"/>
      <w:marTop w:val="0"/>
      <w:marBottom w:val="0"/>
      <w:divBdr>
        <w:top w:val="none" w:sz="0" w:space="0" w:color="auto"/>
        <w:left w:val="none" w:sz="0" w:space="0" w:color="auto"/>
        <w:bottom w:val="none" w:sz="0" w:space="0" w:color="auto"/>
        <w:right w:val="none" w:sz="0" w:space="0" w:color="auto"/>
      </w:divBdr>
      <w:divsChild>
        <w:div w:id="1584534408">
          <w:marLeft w:val="0"/>
          <w:marRight w:val="0"/>
          <w:marTop w:val="0"/>
          <w:marBottom w:val="0"/>
          <w:divBdr>
            <w:top w:val="none" w:sz="0" w:space="0" w:color="auto"/>
            <w:left w:val="none" w:sz="0" w:space="0" w:color="auto"/>
            <w:bottom w:val="none" w:sz="0" w:space="0" w:color="auto"/>
            <w:right w:val="none" w:sz="0" w:space="0" w:color="auto"/>
          </w:divBdr>
          <w:divsChild>
            <w:div w:id="947586908">
              <w:marLeft w:val="0"/>
              <w:marRight w:val="0"/>
              <w:marTop w:val="0"/>
              <w:marBottom w:val="0"/>
              <w:divBdr>
                <w:top w:val="none" w:sz="0" w:space="0" w:color="auto"/>
                <w:left w:val="none" w:sz="0" w:space="0" w:color="auto"/>
                <w:bottom w:val="none" w:sz="0" w:space="0" w:color="auto"/>
                <w:right w:val="none" w:sz="0" w:space="0" w:color="auto"/>
              </w:divBdr>
              <w:divsChild>
                <w:div w:id="616529780">
                  <w:marLeft w:val="0"/>
                  <w:marRight w:val="0"/>
                  <w:marTop w:val="0"/>
                  <w:marBottom w:val="0"/>
                  <w:divBdr>
                    <w:top w:val="none" w:sz="0" w:space="0" w:color="auto"/>
                    <w:left w:val="none" w:sz="0" w:space="0" w:color="auto"/>
                    <w:bottom w:val="none" w:sz="0" w:space="0" w:color="auto"/>
                    <w:right w:val="none" w:sz="0" w:space="0" w:color="auto"/>
                  </w:divBdr>
                  <w:divsChild>
                    <w:div w:id="17395367">
                      <w:marLeft w:val="0"/>
                      <w:marRight w:val="0"/>
                      <w:marTop w:val="0"/>
                      <w:marBottom w:val="0"/>
                      <w:divBdr>
                        <w:top w:val="none" w:sz="0" w:space="0" w:color="auto"/>
                        <w:left w:val="none" w:sz="0" w:space="0" w:color="auto"/>
                        <w:bottom w:val="none" w:sz="0" w:space="0" w:color="auto"/>
                        <w:right w:val="none" w:sz="0" w:space="0" w:color="auto"/>
                      </w:divBdr>
                      <w:divsChild>
                        <w:div w:id="1171288145">
                          <w:marLeft w:val="0"/>
                          <w:marRight w:val="0"/>
                          <w:marTop w:val="0"/>
                          <w:marBottom w:val="0"/>
                          <w:divBdr>
                            <w:top w:val="none" w:sz="0" w:space="0" w:color="auto"/>
                            <w:left w:val="none" w:sz="0" w:space="0" w:color="auto"/>
                            <w:bottom w:val="none" w:sz="0" w:space="0" w:color="auto"/>
                            <w:right w:val="none" w:sz="0" w:space="0" w:color="auto"/>
                          </w:divBdr>
                          <w:divsChild>
                            <w:div w:id="114950202">
                              <w:marLeft w:val="0"/>
                              <w:marRight w:val="0"/>
                              <w:marTop w:val="0"/>
                              <w:marBottom w:val="0"/>
                              <w:divBdr>
                                <w:top w:val="none" w:sz="0" w:space="0" w:color="auto"/>
                                <w:left w:val="none" w:sz="0" w:space="0" w:color="auto"/>
                                <w:bottom w:val="none" w:sz="0" w:space="0" w:color="auto"/>
                                <w:right w:val="none" w:sz="0" w:space="0" w:color="auto"/>
                              </w:divBdr>
                              <w:divsChild>
                                <w:div w:id="545066108">
                                  <w:marLeft w:val="0"/>
                                  <w:marRight w:val="0"/>
                                  <w:marTop w:val="0"/>
                                  <w:marBottom w:val="0"/>
                                  <w:divBdr>
                                    <w:top w:val="none" w:sz="0" w:space="0" w:color="auto"/>
                                    <w:left w:val="none" w:sz="0" w:space="0" w:color="auto"/>
                                    <w:bottom w:val="none" w:sz="0" w:space="0" w:color="auto"/>
                                    <w:right w:val="none" w:sz="0" w:space="0" w:color="auto"/>
                                  </w:divBdr>
                                  <w:divsChild>
                                    <w:div w:id="1883714708">
                                      <w:marLeft w:val="0"/>
                                      <w:marRight w:val="0"/>
                                      <w:marTop w:val="0"/>
                                      <w:marBottom w:val="0"/>
                                      <w:divBdr>
                                        <w:top w:val="none" w:sz="0" w:space="0" w:color="auto"/>
                                        <w:left w:val="none" w:sz="0" w:space="0" w:color="auto"/>
                                        <w:bottom w:val="none" w:sz="0" w:space="0" w:color="auto"/>
                                        <w:right w:val="none" w:sz="0" w:space="0" w:color="auto"/>
                                      </w:divBdr>
                                      <w:divsChild>
                                        <w:div w:id="1139423749">
                                          <w:marLeft w:val="0"/>
                                          <w:marRight w:val="0"/>
                                          <w:marTop w:val="0"/>
                                          <w:marBottom w:val="0"/>
                                          <w:divBdr>
                                            <w:top w:val="none" w:sz="0" w:space="0" w:color="auto"/>
                                            <w:left w:val="none" w:sz="0" w:space="0" w:color="auto"/>
                                            <w:bottom w:val="none" w:sz="0" w:space="0" w:color="auto"/>
                                            <w:right w:val="none" w:sz="0" w:space="0" w:color="auto"/>
                                          </w:divBdr>
                                          <w:divsChild>
                                            <w:div w:id="2031174692">
                                              <w:marLeft w:val="0"/>
                                              <w:marRight w:val="0"/>
                                              <w:marTop w:val="0"/>
                                              <w:marBottom w:val="0"/>
                                              <w:divBdr>
                                                <w:top w:val="none" w:sz="0" w:space="0" w:color="auto"/>
                                                <w:left w:val="none" w:sz="0" w:space="0" w:color="auto"/>
                                                <w:bottom w:val="none" w:sz="0" w:space="0" w:color="auto"/>
                                                <w:right w:val="none" w:sz="0" w:space="0" w:color="auto"/>
                                              </w:divBdr>
                                              <w:divsChild>
                                                <w:div w:id="705521554">
                                                  <w:marLeft w:val="0"/>
                                                  <w:marRight w:val="0"/>
                                                  <w:marTop w:val="0"/>
                                                  <w:marBottom w:val="0"/>
                                                  <w:divBdr>
                                                    <w:top w:val="none" w:sz="0" w:space="0" w:color="auto"/>
                                                    <w:left w:val="none" w:sz="0" w:space="0" w:color="auto"/>
                                                    <w:bottom w:val="none" w:sz="0" w:space="0" w:color="auto"/>
                                                    <w:right w:val="none" w:sz="0" w:space="0" w:color="auto"/>
                                                  </w:divBdr>
                                                  <w:divsChild>
                                                    <w:div w:id="400636306">
                                                      <w:marLeft w:val="0"/>
                                                      <w:marRight w:val="0"/>
                                                      <w:marTop w:val="0"/>
                                                      <w:marBottom w:val="0"/>
                                                      <w:divBdr>
                                                        <w:top w:val="none" w:sz="0" w:space="0" w:color="auto"/>
                                                        <w:left w:val="none" w:sz="0" w:space="0" w:color="auto"/>
                                                        <w:bottom w:val="none" w:sz="0" w:space="0" w:color="auto"/>
                                                        <w:right w:val="none" w:sz="0" w:space="0" w:color="auto"/>
                                                      </w:divBdr>
                                                      <w:divsChild>
                                                        <w:div w:id="1379893174">
                                                          <w:marLeft w:val="0"/>
                                                          <w:marRight w:val="0"/>
                                                          <w:marTop w:val="0"/>
                                                          <w:marBottom w:val="0"/>
                                                          <w:divBdr>
                                                            <w:top w:val="none" w:sz="0" w:space="0" w:color="auto"/>
                                                            <w:left w:val="none" w:sz="0" w:space="0" w:color="auto"/>
                                                            <w:bottom w:val="none" w:sz="0" w:space="0" w:color="auto"/>
                                                            <w:right w:val="none" w:sz="0" w:space="0" w:color="auto"/>
                                                          </w:divBdr>
                                                        </w:div>
                                                      </w:divsChild>
                                                    </w:div>
                                                    <w:div w:id="710345271">
                                                      <w:marLeft w:val="0"/>
                                                      <w:marRight w:val="0"/>
                                                      <w:marTop w:val="0"/>
                                                      <w:marBottom w:val="0"/>
                                                      <w:divBdr>
                                                        <w:top w:val="none" w:sz="0" w:space="0" w:color="auto"/>
                                                        <w:left w:val="none" w:sz="0" w:space="0" w:color="auto"/>
                                                        <w:bottom w:val="none" w:sz="0" w:space="0" w:color="auto"/>
                                                        <w:right w:val="none" w:sz="0" w:space="0" w:color="auto"/>
                                                      </w:divBdr>
                                                      <w:divsChild>
                                                        <w:div w:id="172300084">
                                                          <w:marLeft w:val="0"/>
                                                          <w:marRight w:val="0"/>
                                                          <w:marTop w:val="0"/>
                                                          <w:marBottom w:val="75"/>
                                                          <w:divBdr>
                                                            <w:top w:val="none" w:sz="0" w:space="0" w:color="auto"/>
                                                            <w:left w:val="none" w:sz="0" w:space="0" w:color="auto"/>
                                                            <w:bottom w:val="none" w:sz="0" w:space="0" w:color="auto"/>
                                                            <w:right w:val="none" w:sz="0" w:space="0" w:color="auto"/>
                                                          </w:divBdr>
                                                          <w:divsChild>
                                                            <w:div w:id="959185119">
                                                              <w:marLeft w:val="0"/>
                                                              <w:marRight w:val="75"/>
                                                              <w:marTop w:val="0"/>
                                                              <w:marBottom w:val="0"/>
                                                              <w:divBdr>
                                                                <w:top w:val="none" w:sz="0" w:space="0" w:color="auto"/>
                                                                <w:left w:val="none" w:sz="0" w:space="0" w:color="auto"/>
                                                                <w:bottom w:val="none" w:sz="0" w:space="0" w:color="auto"/>
                                                                <w:right w:val="none" w:sz="0" w:space="0" w:color="auto"/>
                                                              </w:divBdr>
                                                            </w:div>
                                                            <w:div w:id="1628927601">
                                                              <w:marLeft w:val="0"/>
                                                              <w:marRight w:val="0"/>
                                                              <w:marTop w:val="0"/>
                                                              <w:marBottom w:val="0"/>
                                                              <w:divBdr>
                                                                <w:top w:val="none" w:sz="0" w:space="0" w:color="auto"/>
                                                                <w:left w:val="none" w:sz="0" w:space="0" w:color="auto"/>
                                                                <w:bottom w:val="none" w:sz="0" w:space="0" w:color="auto"/>
                                                                <w:right w:val="none" w:sz="0" w:space="0" w:color="auto"/>
                                                              </w:divBdr>
                                                            </w:div>
                                                            <w:div w:id="21019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6292">
                                                      <w:marLeft w:val="0"/>
                                                      <w:marRight w:val="0"/>
                                                      <w:marTop w:val="0"/>
                                                      <w:marBottom w:val="0"/>
                                                      <w:divBdr>
                                                        <w:top w:val="none" w:sz="0" w:space="0" w:color="auto"/>
                                                        <w:left w:val="none" w:sz="0" w:space="0" w:color="auto"/>
                                                        <w:bottom w:val="none" w:sz="0" w:space="0" w:color="auto"/>
                                                        <w:right w:val="none" w:sz="0" w:space="0" w:color="auto"/>
                                                      </w:divBdr>
                                                      <w:divsChild>
                                                        <w:div w:id="146749357">
                                                          <w:marLeft w:val="0"/>
                                                          <w:marRight w:val="75"/>
                                                          <w:marTop w:val="0"/>
                                                          <w:marBottom w:val="0"/>
                                                          <w:divBdr>
                                                            <w:top w:val="none" w:sz="0" w:space="0" w:color="auto"/>
                                                            <w:left w:val="none" w:sz="0" w:space="0" w:color="auto"/>
                                                            <w:bottom w:val="none" w:sz="0" w:space="0" w:color="auto"/>
                                                            <w:right w:val="none" w:sz="0" w:space="0" w:color="auto"/>
                                                          </w:divBdr>
                                                        </w:div>
                                                        <w:div w:id="2004964673">
                                                          <w:marLeft w:val="0"/>
                                                          <w:marRight w:val="0"/>
                                                          <w:marTop w:val="0"/>
                                                          <w:marBottom w:val="0"/>
                                                          <w:divBdr>
                                                            <w:top w:val="none" w:sz="0" w:space="0" w:color="auto"/>
                                                            <w:left w:val="none" w:sz="0" w:space="0" w:color="auto"/>
                                                            <w:bottom w:val="none" w:sz="0" w:space="0" w:color="auto"/>
                                                            <w:right w:val="none" w:sz="0" w:space="0" w:color="auto"/>
                                                          </w:divBdr>
                                                        </w:div>
                                                      </w:divsChild>
                                                    </w:div>
                                                    <w:div w:id="1362315545">
                                                      <w:marLeft w:val="0"/>
                                                      <w:marRight w:val="0"/>
                                                      <w:marTop w:val="75"/>
                                                      <w:marBottom w:val="0"/>
                                                      <w:divBdr>
                                                        <w:top w:val="none" w:sz="0" w:space="0" w:color="auto"/>
                                                        <w:left w:val="none" w:sz="0" w:space="0" w:color="auto"/>
                                                        <w:bottom w:val="none" w:sz="0" w:space="0" w:color="auto"/>
                                                        <w:right w:val="none" w:sz="0" w:space="0" w:color="auto"/>
                                                      </w:divBdr>
                                                    </w:div>
                                                    <w:div w:id="1734961280">
                                                      <w:marLeft w:val="0"/>
                                                      <w:marRight w:val="0"/>
                                                      <w:marTop w:val="240"/>
                                                      <w:marBottom w:val="0"/>
                                                      <w:divBdr>
                                                        <w:top w:val="none" w:sz="0" w:space="0" w:color="auto"/>
                                                        <w:left w:val="none" w:sz="0" w:space="0" w:color="auto"/>
                                                        <w:bottom w:val="none" w:sz="0" w:space="0" w:color="auto"/>
                                                        <w:right w:val="none" w:sz="0" w:space="0" w:color="auto"/>
                                                      </w:divBdr>
                                                    </w:div>
                                                    <w:div w:id="539246744">
                                                      <w:marLeft w:val="0"/>
                                                      <w:marRight w:val="240"/>
                                                      <w:marTop w:val="0"/>
                                                      <w:marBottom w:val="0"/>
                                                      <w:divBdr>
                                                        <w:top w:val="none" w:sz="0" w:space="0" w:color="auto"/>
                                                        <w:left w:val="none" w:sz="0" w:space="0" w:color="auto"/>
                                                        <w:bottom w:val="none" w:sz="0" w:space="0" w:color="auto"/>
                                                        <w:right w:val="none" w:sz="0" w:space="0" w:color="auto"/>
                                                      </w:divBdr>
                                                    </w:div>
                                                    <w:div w:id="693776001">
                                                      <w:marLeft w:val="0"/>
                                                      <w:marRight w:val="240"/>
                                                      <w:marTop w:val="0"/>
                                                      <w:marBottom w:val="0"/>
                                                      <w:divBdr>
                                                        <w:top w:val="none" w:sz="0" w:space="0" w:color="auto"/>
                                                        <w:left w:val="none" w:sz="0" w:space="0" w:color="auto"/>
                                                        <w:bottom w:val="none" w:sz="0" w:space="0" w:color="auto"/>
                                                        <w:right w:val="none" w:sz="0" w:space="0" w:color="auto"/>
                                                      </w:divBdr>
                                                    </w:div>
                                                    <w:div w:id="3270522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98218638">
                                          <w:marLeft w:val="0"/>
                                          <w:marRight w:val="0"/>
                                          <w:marTop w:val="0"/>
                                          <w:marBottom w:val="0"/>
                                          <w:divBdr>
                                            <w:top w:val="none" w:sz="0" w:space="0" w:color="auto"/>
                                            <w:left w:val="none" w:sz="0" w:space="0" w:color="auto"/>
                                            <w:bottom w:val="none" w:sz="0" w:space="0" w:color="auto"/>
                                            <w:right w:val="none" w:sz="0" w:space="0" w:color="auto"/>
                                          </w:divBdr>
                                          <w:divsChild>
                                            <w:div w:id="58863851">
                                              <w:marLeft w:val="0"/>
                                              <w:marRight w:val="0"/>
                                              <w:marTop w:val="0"/>
                                              <w:marBottom w:val="0"/>
                                              <w:divBdr>
                                                <w:top w:val="none" w:sz="0" w:space="0" w:color="auto"/>
                                                <w:left w:val="none" w:sz="0" w:space="0" w:color="auto"/>
                                                <w:bottom w:val="none" w:sz="0" w:space="0" w:color="auto"/>
                                                <w:right w:val="none" w:sz="0" w:space="0" w:color="auto"/>
                                              </w:divBdr>
                                              <w:divsChild>
                                                <w:div w:id="15967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010106">
      <w:bodyDiv w:val="1"/>
      <w:marLeft w:val="0"/>
      <w:marRight w:val="0"/>
      <w:marTop w:val="0"/>
      <w:marBottom w:val="0"/>
      <w:divBdr>
        <w:top w:val="none" w:sz="0" w:space="0" w:color="auto"/>
        <w:left w:val="none" w:sz="0" w:space="0" w:color="auto"/>
        <w:bottom w:val="none" w:sz="0" w:space="0" w:color="auto"/>
        <w:right w:val="none" w:sz="0" w:space="0" w:color="auto"/>
      </w:divBdr>
    </w:div>
    <w:div w:id="1752702170">
      <w:bodyDiv w:val="1"/>
      <w:marLeft w:val="0"/>
      <w:marRight w:val="0"/>
      <w:marTop w:val="0"/>
      <w:marBottom w:val="0"/>
      <w:divBdr>
        <w:top w:val="none" w:sz="0" w:space="0" w:color="auto"/>
        <w:left w:val="none" w:sz="0" w:space="0" w:color="auto"/>
        <w:bottom w:val="none" w:sz="0" w:space="0" w:color="auto"/>
        <w:right w:val="none" w:sz="0" w:space="0" w:color="auto"/>
      </w:divBdr>
    </w:div>
    <w:div w:id="1752892779">
      <w:bodyDiv w:val="1"/>
      <w:marLeft w:val="0"/>
      <w:marRight w:val="0"/>
      <w:marTop w:val="0"/>
      <w:marBottom w:val="0"/>
      <w:divBdr>
        <w:top w:val="none" w:sz="0" w:space="0" w:color="auto"/>
        <w:left w:val="none" w:sz="0" w:space="0" w:color="auto"/>
        <w:bottom w:val="none" w:sz="0" w:space="0" w:color="auto"/>
        <w:right w:val="none" w:sz="0" w:space="0" w:color="auto"/>
      </w:divBdr>
    </w:div>
    <w:div w:id="1766077137">
      <w:bodyDiv w:val="1"/>
      <w:marLeft w:val="0"/>
      <w:marRight w:val="0"/>
      <w:marTop w:val="0"/>
      <w:marBottom w:val="0"/>
      <w:divBdr>
        <w:top w:val="none" w:sz="0" w:space="0" w:color="auto"/>
        <w:left w:val="none" w:sz="0" w:space="0" w:color="auto"/>
        <w:bottom w:val="none" w:sz="0" w:space="0" w:color="auto"/>
        <w:right w:val="none" w:sz="0" w:space="0" w:color="auto"/>
      </w:divBdr>
    </w:div>
    <w:div w:id="1786078933">
      <w:bodyDiv w:val="1"/>
      <w:marLeft w:val="0"/>
      <w:marRight w:val="0"/>
      <w:marTop w:val="0"/>
      <w:marBottom w:val="0"/>
      <w:divBdr>
        <w:top w:val="none" w:sz="0" w:space="0" w:color="auto"/>
        <w:left w:val="none" w:sz="0" w:space="0" w:color="auto"/>
        <w:bottom w:val="none" w:sz="0" w:space="0" w:color="auto"/>
        <w:right w:val="none" w:sz="0" w:space="0" w:color="auto"/>
      </w:divBdr>
    </w:div>
    <w:div w:id="1817792778">
      <w:bodyDiv w:val="1"/>
      <w:marLeft w:val="0"/>
      <w:marRight w:val="0"/>
      <w:marTop w:val="0"/>
      <w:marBottom w:val="0"/>
      <w:divBdr>
        <w:top w:val="none" w:sz="0" w:space="0" w:color="auto"/>
        <w:left w:val="none" w:sz="0" w:space="0" w:color="auto"/>
        <w:bottom w:val="none" w:sz="0" w:space="0" w:color="auto"/>
        <w:right w:val="none" w:sz="0" w:space="0" w:color="auto"/>
      </w:divBdr>
    </w:div>
    <w:div w:id="1863202471">
      <w:bodyDiv w:val="1"/>
      <w:marLeft w:val="0"/>
      <w:marRight w:val="0"/>
      <w:marTop w:val="0"/>
      <w:marBottom w:val="0"/>
      <w:divBdr>
        <w:top w:val="none" w:sz="0" w:space="0" w:color="auto"/>
        <w:left w:val="none" w:sz="0" w:space="0" w:color="auto"/>
        <w:bottom w:val="none" w:sz="0" w:space="0" w:color="auto"/>
        <w:right w:val="none" w:sz="0" w:space="0" w:color="auto"/>
      </w:divBdr>
      <w:divsChild>
        <w:div w:id="1046947959">
          <w:marLeft w:val="360"/>
          <w:marRight w:val="0"/>
          <w:marTop w:val="200"/>
          <w:marBottom w:val="0"/>
          <w:divBdr>
            <w:top w:val="none" w:sz="0" w:space="0" w:color="auto"/>
            <w:left w:val="none" w:sz="0" w:space="0" w:color="auto"/>
            <w:bottom w:val="none" w:sz="0" w:space="0" w:color="auto"/>
            <w:right w:val="none" w:sz="0" w:space="0" w:color="auto"/>
          </w:divBdr>
        </w:div>
      </w:divsChild>
    </w:div>
    <w:div w:id="1864853917">
      <w:bodyDiv w:val="1"/>
      <w:marLeft w:val="0"/>
      <w:marRight w:val="0"/>
      <w:marTop w:val="0"/>
      <w:marBottom w:val="0"/>
      <w:divBdr>
        <w:top w:val="none" w:sz="0" w:space="0" w:color="auto"/>
        <w:left w:val="none" w:sz="0" w:space="0" w:color="auto"/>
        <w:bottom w:val="none" w:sz="0" w:space="0" w:color="auto"/>
        <w:right w:val="none" w:sz="0" w:space="0" w:color="auto"/>
      </w:divBdr>
    </w:div>
    <w:div w:id="1912346672">
      <w:bodyDiv w:val="1"/>
      <w:marLeft w:val="0"/>
      <w:marRight w:val="0"/>
      <w:marTop w:val="0"/>
      <w:marBottom w:val="0"/>
      <w:divBdr>
        <w:top w:val="none" w:sz="0" w:space="0" w:color="auto"/>
        <w:left w:val="none" w:sz="0" w:space="0" w:color="auto"/>
        <w:bottom w:val="none" w:sz="0" w:space="0" w:color="auto"/>
        <w:right w:val="none" w:sz="0" w:space="0" w:color="auto"/>
      </w:divBdr>
    </w:div>
    <w:div w:id="1939437893">
      <w:bodyDiv w:val="1"/>
      <w:marLeft w:val="0"/>
      <w:marRight w:val="0"/>
      <w:marTop w:val="0"/>
      <w:marBottom w:val="0"/>
      <w:divBdr>
        <w:top w:val="none" w:sz="0" w:space="0" w:color="auto"/>
        <w:left w:val="none" w:sz="0" w:space="0" w:color="auto"/>
        <w:bottom w:val="none" w:sz="0" w:space="0" w:color="auto"/>
        <w:right w:val="none" w:sz="0" w:space="0" w:color="auto"/>
      </w:divBdr>
    </w:div>
    <w:div w:id="1975866306">
      <w:bodyDiv w:val="1"/>
      <w:marLeft w:val="0"/>
      <w:marRight w:val="0"/>
      <w:marTop w:val="0"/>
      <w:marBottom w:val="0"/>
      <w:divBdr>
        <w:top w:val="none" w:sz="0" w:space="0" w:color="auto"/>
        <w:left w:val="none" w:sz="0" w:space="0" w:color="auto"/>
        <w:bottom w:val="none" w:sz="0" w:space="0" w:color="auto"/>
        <w:right w:val="none" w:sz="0" w:space="0" w:color="auto"/>
      </w:divBdr>
    </w:div>
    <w:div w:id="1979383904">
      <w:bodyDiv w:val="1"/>
      <w:marLeft w:val="0"/>
      <w:marRight w:val="0"/>
      <w:marTop w:val="0"/>
      <w:marBottom w:val="0"/>
      <w:divBdr>
        <w:top w:val="none" w:sz="0" w:space="0" w:color="auto"/>
        <w:left w:val="none" w:sz="0" w:space="0" w:color="auto"/>
        <w:bottom w:val="none" w:sz="0" w:space="0" w:color="auto"/>
        <w:right w:val="none" w:sz="0" w:space="0" w:color="auto"/>
      </w:divBdr>
    </w:div>
    <w:div w:id="1989361355">
      <w:bodyDiv w:val="1"/>
      <w:marLeft w:val="0"/>
      <w:marRight w:val="0"/>
      <w:marTop w:val="0"/>
      <w:marBottom w:val="0"/>
      <w:divBdr>
        <w:top w:val="none" w:sz="0" w:space="0" w:color="auto"/>
        <w:left w:val="none" w:sz="0" w:space="0" w:color="auto"/>
        <w:bottom w:val="none" w:sz="0" w:space="0" w:color="auto"/>
        <w:right w:val="none" w:sz="0" w:space="0" w:color="auto"/>
      </w:divBdr>
    </w:div>
    <w:div w:id="2025747929">
      <w:bodyDiv w:val="1"/>
      <w:marLeft w:val="0"/>
      <w:marRight w:val="0"/>
      <w:marTop w:val="0"/>
      <w:marBottom w:val="0"/>
      <w:divBdr>
        <w:top w:val="none" w:sz="0" w:space="0" w:color="auto"/>
        <w:left w:val="none" w:sz="0" w:space="0" w:color="auto"/>
        <w:bottom w:val="none" w:sz="0" w:space="0" w:color="auto"/>
        <w:right w:val="none" w:sz="0" w:space="0" w:color="auto"/>
      </w:divBdr>
    </w:div>
    <w:div w:id="2032488449">
      <w:bodyDiv w:val="1"/>
      <w:marLeft w:val="0"/>
      <w:marRight w:val="0"/>
      <w:marTop w:val="0"/>
      <w:marBottom w:val="0"/>
      <w:divBdr>
        <w:top w:val="none" w:sz="0" w:space="0" w:color="auto"/>
        <w:left w:val="none" w:sz="0" w:space="0" w:color="auto"/>
        <w:bottom w:val="none" w:sz="0" w:space="0" w:color="auto"/>
        <w:right w:val="none" w:sz="0" w:space="0" w:color="auto"/>
      </w:divBdr>
    </w:div>
    <w:div w:id="2100371735">
      <w:bodyDiv w:val="1"/>
      <w:marLeft w:val="0"/>
      <w:marRight w:val="0"/>
      <w:marTop w:val="0"/>
      <w:marBottom w:val="0"/>
      <w:divBdr>
        <w:top w:val="none" w:sz="0" w:space="0" w:color="auto"/>
        <w:left w:val="none" w:sz="0" w:space="0" w:color="auto"/>
        <w:bottom w:val="none" w:sz="0" w:space="0" w:color="auto"/>
        <w:right w:val="none" w:sz="0" w:space="0" w:color="auto"/>
      </w:divBdr>
    </w:div>
    <w:div w:id="21224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9B332-C04D-448E-8A18-E3D357EE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4300</Words>
  <Characters>21973</Characters>
  <Application>Microsoft Office Word</Application>
  <DocSecurity>0</DocSecurity>
  <Lines>448</Lines>
  <Paragraphs>203</Paragraphs>
  <ScaleCrop>false</ScaleCrop>
  <Company/>
  <LinksUpToDate>false</LinksUpToDate>
  <CharactersWithSpaces>26070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2025-11-18T09:05:00Z</dcterms:created>
  <dcterms:modified xsi:type="dcterms:W3CDTF">2025-11-18T09:05:00Z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2025-11-18T09:05:30Z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cfc44fa2-4a6d-4870-acba-f86d050e29bc</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