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9C94" w14:textId="77777777" w:rsidR="003B0466" w:rsidRDefault="003B0466" w:rsidP="00363276">
      <w:pPr>
        <w:pStyle w:val="Title"/>
        <w:rPr>
          <w:sz w:val="40"/>
          <w:szCs w:val="40"/>
        </w:rPr>
      </w:pPr>
      <w:r>
        <w:rPr>
          <w:sz w:val="40"/>
          <w:szCs w:val="40"/>
        </w:rPr>
        <w:t xml:space="preserve">Indicator development programme </w:t>
      </w:r>
    </w:p>
    <w:p w14:paraId="6C6B43FC" w14:textId="1BCEA38A"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047E7BC9" w14:textId="6D37DFC6" w:rsidR="009B0E59" w:rsidRPr="009B0E59" w:rsidRDefault="009B0E59" w:rsidP="00192685">
      <w:pPr>
        <w:pStyle w:val="Heading1"/>
        <w:rPr>
          <w:lang w:eastAsia="en-GB"/>
        </w:rPr>
      </w:pPr>
      <w:r w:rsidRPr="009B0E59">
        <w:rPr>
          <w:lang w:eastAsia="en-GB"/>
        </w:rPr>
        <w:t xml:space="preserve">Indicator </w:t>
      </w:r>
      <w:r w:rsidR="000709C9">
        <w:rPr>
          <w:lang w:eastAsia="en-GB"/>
        </w:rPr>
        <w:t>IND68</w:t>
      </w:r>
    </w:p>
    <w:p w14:paraId="445B5355" w14:textId="3BE03BE2" w:rsidR="000709C9" w:rsidRDefault="000709C9" w:rsidP="000709C9">
      <w:pPr>
        <w:pStyle w:val="Heading1"/>
        <w:rPr>
          <w:b w:val="0"/>
          <w:bCs w:val="0"/>
          <w:kern w:val="0"/>
          <w:sz w:val="24"/>
          <w:szCs w:val="24"/>
          <w:lang w:eastAsia="en-GB"/>
        </w:rPr>
      </w:pPr>
      <w:r w:rsidRPr="000709C9">
        <w:rPr>
          <w:b w:val="0"/>
          <w:bCs w:val="0"/>
          <w:kern w:val="0"/>
          <w:sz w:val="24"/>
          <w:szCs w:val="24"/>
          <w:lang w:eastAsia="en-GB"/>
        </w:rPr>
        <w:t>The proportion of eligible people with diabetes who have not attended for diabetic eye screening in the previous 3 years.</w:t>
      </w:r>
    </w:p>
    <w:p w14:paraId="6CBA005E" w14:textId="4F81DF2B" w:rsidR="00236060" w:rsidRDefault="00236060" w:rsidP="000709C9">
      <w:pPr>
        <w:pStyle w:val="Heading1"/>
      </w:pPr>
      <w:r>
        <w:t xml:space="preserve">Indicator type </w:t>
      </w:r>
    </w:p>
    <w:p w14:paraId="19E0AF72" w14:textId="0D74AC7F" w:rsidR="00236060" w:rsidRPr="00236060" w:rsidRDefault="00B012C2" w:rsidP="00236060">
      <w:pPr>
        <w:pStyle w:val="Paragraph"/>
      </w:pPr>
      <w:r w:rsidRPr="000709C9">
        <w:t>Network / system level indicator</w:t>
      </w:r>
      <w:r w:rsidR="00236060" w:rsidRPr="000709C9">
        <w:t>.</w:t>
      </w:r>
    </w:p>
    <w:p w14:paraId="7C25BFBC" w14:textId="7A0D5670"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4C86785C" w14:textId="77777777" w:rsidR="00554F66" w:rsidRPr="00554F66" w:rsidRDefault="000709C9" w:rsidP="002338EB">
            <w:pPr>
              <w:pStyle w:val="Paragraph"/>
              <w:spacing w:before="120" w:after="120" w:line="240" w:lineRule="auto"/>
              <w:rPr>
                <w:rFonts w:cs="Arial"/>
                <w:sz w:val="22"/>
                <w:szCs w:val="22"/>
              </w:rPr>
            </w:pPr>
            <w:r w:rsidRPr="00554F66">
              <w:rPr>
                <w:rFonts w:cs="Arial"/>
                <w:sz w:val="22"/>
                <w:szCs w:val="22"/>
              </w:rPr>
              <w:t xml:space="preserve">Priority identified by Public Health England. </w:t>
            </w:r>
            <w:hyperlink r:id="rId7" w:history="1">
              <w:r w:rsidRPr="00554F66">
                <w:rPr>
                  <w:rStyle w:val="Hyperlink"/>
                  <w:rFonts w:cs="Arial"/>
                  <w:sz w:val="22"/>
                  <w:szCs w:val="22"/>
                </w:rPr>
                <w:t>Diabe</w:t>
              </w:r>
              <w:r w:rsidRPr="00554F66">
                <w:rPr>
                  <w:rStyle w:val="Hyperlink"/>
                  <w:rFonts w:cs="Arial"/>
                  <w:sz w:val="22"/>
                  <w:szCs w:val="22"/>
                </w:rPr>
                <w:t>tic eye screening</w:t>
              </w:r>
            </w:hyperlink>
            <w:r w:rsidRPr="00554F66">
              <w:rPr>
                <w:rFonts w:cs="Arial"/>
                <w:sz w:val="22"/>
                <w:szCs w:val="22"/>
              </w:rPr>
              <w:t xml:space="preserve"> is one of 11 </w:t>
            </w:r>
            <w:hyperlink r:id="rId8" w:history="1">
              <w:r w:rsidRPr="00554F66">
                <w:rPr>
                  <w:rStyle w:val="Hyperlink"/>
                  <w:rFonts w:cs="Arial"/>
                  <w:sz w:val="22"/>
                  <w:szCs w:val="22"/>
                </w:rPr>
                <w:t xml:space="preserve">NHS </w:t>
              </w:r>
              <w:r w:rsidRPr="00554F66">
                <w:rPr>
                  <w:rStyle w:val="Hyperlink"/>
                  <w:rFonts w:cs="Arial"/>
                  <w:sz w:val="22"/>
                  <w:szCs w:val="22"/>
                </w:rPr>
                <w:t>national population screening programmes</w:t>
              </w:r>
            </w:hyperlink>
            <w:r w:rsidRPr="00554F66">
              <w:rPr>
                <w:rFonts w:cs="Arial"/>
                <w:sz w:val="22"/>
                <w:szCs w:val="22"/>
              </w:rPr>
              <w:t xml:space="preserve"> available in England. This indicator identifies people with diabetes who do not regularly attend routine digital eye screening appointments. This will enable providers to identify and implement interventions to increase participation in this cohort</w:t>
            </w:r>
            <w:r w:rsidR="002338EB" w:rsidRPr="00554F66">
              <w:rPr>
                <w:rFonts w:cs="Arial"/>
                <w:sz w:val="22"/>
                <w:szCs w:val="22"/>
              </w:rPr>
              <w:t xml:space="preserve">. </w:t>
            </w:r>
          </w:p>
          <w:p w14:paraId="6F338971" w14:textId="7118486C" w:rsidR="002338EB" w:rsidRPr="00554F66" w:rsidRDefault="00554F66" w:rsidP="002338EB">
            <w:pPr>
              <w:pStyle w:val="Paragraph"/>
              <w:spacing w:before="120" w:after="120" w:line="240" w:lineRule="auto"/>
            </w:pPr>
            <w:r w:rsidRPr="00554F66">
              <w:rPr>
                <w:rFonts w:cs="Arial"/>
                <w:sz w:val="22"/>
                <w:szCs w:val="22"/>
              </w:rPr>
              <w:t xml:space="preserve">The </w:t>
            </w:r>
            <w:hyperlink r:id="rId9" w:history="1">
              <w:r w:rsidRPr="00554F66">
                <w:rPr>
                  <w:rStyle w:val="Hyperlink"/>
                  <w:rFonts w:cs="Arial"/>
                  <w:sz w:val="22"/>
                  <w:szCs w:val="22"/>
                </w:rPr>
                <w:t>NHS Long</w:t>
              </w:r>
              <w:r w:rsidRPr="00554F66">
                <w:rPr>
                  <w:rStyle w:val="Hyperlink"/>
                  <w:rFonts w:cs="Arial"/>
                  <w:sz w:val="22"/>
                  <w:szCs w:val="22"/>
                </w:rPr>
                <w:t xml:space="preserve"> Term Plan</w:t>
              </w:r>
            </w:hyperlink>
            <w:r w:rsidRPr="00554F66">
              <w:rPr>
                <w:rFonts w:cs="Arial"/>
                <w:sz w:val="22"/>
                <w:szCs w:val="22"/>
              </w:rPr>
              <w:t xml:space="preserve"> identifies diabetes as a clinical priority for care quality and outcomes improvement.</w:t>
            </w:r>
          </w:p>
        </w:tc>
        <w:tc>
          <w:tcPr>
            <w:tcW w:w="3118" w:type="dxa"/>
          </w:tcPr>
          <w:p w14:paraId="062E903B" w14:textId="5ED37500" w:rsidR="002338EB" w:rsidRPr="00554F66" w:rsidRDefault="002338EB" w:rsidP="002338EB">
            <w:pPr>
              <w:spacing w:before="120" w:after="120"/>
              <w:rPr>
                <w:rFonts w:ascii="Arial" w:hAnsi="Arial" w:cs="Arial"/>
                <w:color w:val="000000"/>
                <w:kern w:val="24"/>
                <w:sz w:val="22"/>
                <w:szCs w:val="22"/>
                <w:lang w:val="en-US"/>
              </w:rPr>
            </w:pPr>
            <w:r w:rsidRPr="00554F66">
              <w:rPr>
                <w:rFonts w:ascii="Arial" w:hAnsi="Arial" w:cs="Arial"/>
                <w:color w:val="000000"/>
                <w:kern w:val="24"/>
                <w:sz w:val="22"/>
                <w:szCs w:val="22"/>
                <w:lang w:val="en-US"/>
              </w:rPr>
              <w:t xml:space="preserve">The indicator reflects a specific priority area identified by </w:t>
            </w:r>
            <w:r w:rsidR="000709C9" w:rsidRPr="00554F66">
              <w:rPr>
                <w:rFonts w:ascii="Arial" w:hAnsi="Arial" w:cs="Arial"/>
                <w:color w:val="000000"/>
                <w:kern w:val="24"/>
                <w:sz w:val="22"/>
                <w:szCs w:val="22"/>
                <w:lang w:val="en-US"/>
              </w:rPr>
              <w:t>Public Health</w:t>
            </w:r>
            <w:r w:rsidRPr="00554F66">
              <w:rPr>
                <w:rFonts w:ascii="Arial" w:hAnsi="Arial" w:cs="Arial"/>
                <w:color w:val="000000"/>
                <w:kern w:val="24"/>
                <w:sz w:val="22"/>
                <w:szCs w:val="22"/>
                <w:lang w:val="en-US"/>
              </w:rPr>
              <w:t xml:space="preserve"> England</w:t>
            </w:r>
            <w:r w:rsidR="00554F66" w:rsidRPr="00554F66">
              <w:rPr>
                <w:rFonts w:ascii="Arial" w:hAnsi="Arial" w:cs="Arial"/>
                <w:color w:val="000000"/>
                <w:kern w:val="24"/>
                <w:sz w:val="22"/>
                <w:szCs w:val="22"/>
                <w:lang w:val="en-US"/>
              </w:rPr>
              <w:t xml:space="preserve"> and NHS England</w:t>
            </w:r>
            <w:r w:rsidRPr="00554F66">
              <w:rPr>
                <w:rFonts w:ascii="Arial" w:hAnsi="Arial" w:cs="Arial"/>
                <w:color w:val="000000"/>
                <w:kern w:val="24"/>
                <w:sz w:val="22"/>
                <w:szCs w:val="22"/>
                <w:lang w:val="en-US"/>
              </w:rPr>
              <w:t>.</w:t>
            </w:r>
          </w:p>
          <w:p w14:paraId="272CA0EC" w14:textId="77777777" w:rsidR="002338EB" w:rsidRPr="00554F66" w:rsidRDefault="002338EB" w:rsidP="002338EB">
            <w:pPr>
              <w:pStyle w:val="Paragraph"/>
              <w:spacing w:before="120" w:after="120" w:line="240" w:lineRule="auto"/>
            </w:pPr>
          </w:p>
        </w:tc>
      </w:tr>
      <w:tr w:rsidR="00735337" w14:paraId="2E2CE1C4" w14:textId="77777777" w:rsidTr="002338EB">
        <w:tc>
          <w:tcPr>
            <w:tcW w:w="5949" w:type="dxa"/>
          </w:tcPr>
          <w:p w14:paraId="378D38FD" w14:textId="6D795F4C" w:rsidR="00735337" w:rsidRPr="00554F66" w:rsidRDefault="00554F66" w:rsidP="00735337">
            <w:pPr>
              <w:pStyle w:val="Paragraph"/>
              <w:spacing w:before="120" w:after="120" w:line="240" w:lineRule="auto"/>
            </w:pPr>
            <w:r w:rsidRPr="00554F66">
              <w:rPr>
                <w:rFonts w:cs="Arial"/>
                <w:sz w:val="22"/>
                <w:szCs w:val="22"/>
              </w:rPr>
              <w:t xml:space="preserve">Data is not published relating to repeat non-attenders. </w:t>
            </w:r>
          </w:p>
        </w:tc>
        <w:tc>
          <w:tcPr>
            <w:tcW w:w="3118" w:type="dxa"/>
          </w:tcPr>
          <w:p w14:paraId="3C8B1CA2" w14:textId="7A6520E1" w:rsidR="00735337" w:rsidRPr="00554F66" w:rsidRDefault="00554F66" w:rsidP="00735337">
            <w:pPr>
              <w:spacing w:before="120" w:after="120"/>
              <w:rPr>
                <w:rFonts w:ascii="Arial" w:hAnsi="Arial" w:cs="Arial"/>
                <w:color w:val="000000"/>
                <w:kern w:val="24"/>
                <w:sz w:val="22"/>
                <w:szCs w:val="22"/>
                <w:lang w:val="en-US"/>
              </w:rPr>
            </w:pPr>
            <w:r w:rsidRPr="00554F66">
              <w:rPr>
                <w:rFonts w:ascii="Arial" w:hAnsi="Arial" w:cs="Arial"/>
                <w:color w:val="000000"/>
                <w:kern w:val="24"/>
                <w:sz w:val="22"/>
                <w:szCs w:val="22"/>
                <w:lang w:val="en-US"/>
              </w:rPr>
              <w:t>Data is not available to determine whether t</w:t>
            </w:r>
            <w:r w:rsidR="00735337" w:rsidRPr="00554F66">
              <w:rPr>
                <w:rFonts w:ascii="Arial" w:hAnsi="Arial" w:cs="Arial"/>
                <w:color w:val="000000"/>
                <w:kern w:val="24"/>
                <w:sz w:val="22"/>
                <w:szCs w:val="22"/>
                <w:lang w:val="en-US"/>
              </w:rPr>
              <w:t>he indicator relates to an area where there is known variation in practice.</w:t>
            </w:r>
          </w:p>
          <w:p w14:paraId="3FD01E72" w14:textId="075C5940" w:rsidR="00735337" w:rsidRPr="00554F66" w:rsidRDefault="00735337" w:rsidP="00735337">
            <w:pPr>
              <w:pStyle w:val="Paragraph"/>
              <w:spacing w:before="120" w:after="120" w:line="240" w:lineRule="auto"/>
            </w:pPr>
          </w:p>
        </w:tc>
      </w:tr>
      <w:tr w:rsidR="00735337" w14:paraId="373D8AA4" w14:textId="77777777" w:rsidTr="002338EB">
        <w:tc>
          <w:tcPr>
            <w:tcW w:w="5949" w:type="dxa"/>
          </w:tcPr>
          <w:p w14:paraId="40A2EA38" w14:textId="3A1B0ED0" w:rsidR="00735337" w:rsidRPr="00554F66" w:rsidRDefault="00554F66" w:rsidP="00735337">
            <w:pPr>
              <w:spacing w:before="120" w:after="120"/>
              <w:rPr>
                <w:rFonts w:ascii="Arial" w:hAnsi="Arial" w:cs="Arial"/>
                <w:sz w:val="22"/>
                <w:szCs w:val="22"/>
              </w:rPr>
            </w:pPr>
            <w:r w:rsidRPr="00554F66">
              <w:rPr>
                <w:rFonts w:ascii="Arial" w:hAnsi="Arial" w:cs="Arial"/>
                <w:sz w:val="22"/>
                <w:szCs w:val="22"/>
              </w:rPr>
              <w:t>A range of eye problems can affect people with diabetes. One of these conditions is diabetic retinopathy, caused by high blood sugar levels damaging the back of the eye (retina). Diabetic retinopathy can cause blindness if it is left undiagnosed and untreated, however if problems are caught early, treatment can help prevent or reduce vision loss</w:t>
            </w:r>
          </w:p>
        </w:tc>
        <w:tc>
          <w:tcPr>
            <w:tcW w:w="3118" w:type="dxa"/>
          </w:tcPr>
          <w:p w14:paraId="380FC230" w14:textId="77777777" w:rsidR="00735337" w:rsidRPr="00554F66" w:rsidRDefault="00735337" w:rsidP="00735337">
            <w:pPr>
              <w:spacing w:before="120" w:after="120"/>
              <w:rPr>
                <w:rFonts w:ascii="Arial" w:hAnsi="Arial" w:cs="Arial"/>
                <w:color w:val="000000"/>
                <w:kern w:val="24"/>
                <w:sz w:val="22"/>
                <w:szCs w:val="22"/>
                <w:lang w:val="en-US"/>
              </w:rPr>
            </w:pPr>
            <w:r w:rsidRPr="00554F66">
              <w:rPr>
                <w:rFonts w:ascii="Arial" w:hAnsi="Arial" w:cs="Arial"/>
                <w:color w:val="000000"/>
                <w:kern w:val="24"/>
                <w:sz w:val="22"/>
                <w:szCs w:val="22"/>
                <w:lang w:val="en-US"/>
              </w:rPr>
              <w:t>The indicator will lead to a meaningful improvement in patient outcomes.</w:t>
            </w:r>
          </w:p>
          <w:p w14:paraId="45004AAC" w14:textId="77777777" w:rsidR="00735337" w:rsidRPr="00554F66" w:rsidRDefault="00735337" w:rsidP="00735337">
            <w:pPr>
              <w:spacing w:before="120" w:after="120"/>
              <w:rPr>
                <w:rFonts w:ascii="Arial" w:hAnsi="Arial" w:cs="Arial"/>
                <w:color w:val="000000"/>
                <w:kern w:val="24"/>
                <w:sz w:val="22"/>
                <w:szCs w:val="22"/>
                <w:lang w:val="en-US"/>
              </w:rPr>
            </w:pPr>
          </w:p>
        </w:tc>
      </w:tr>
      <w:bookmarkEnd w:id="0"/>
    </w:tbl>
    <w:p w14:paraId="7408AD42" w14:textId="77777777" w:rsidR="002338EB" w:rsidRDefault="002338EB" w:rsidP="002338EB">
      <w:pPr>
        <w:pStyle w:val="Heading3"/>
      </w:pPr>
    </w:p>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4BF55343" w14:textId="77777777" w:rsidR="00554F66" w:rsidRPr="00554F66" w:rsidRDefault="00554F66" w:rsidP="002338EB">
            <w:pPr>
              <w:pStyle w:val="Paragraph"/>
              <w:spacing w:before="120" w:after="120" w:line="240" w:lineRule="auto"/>
              <w:rPr>
                <w:rFonts w:cs="Arial"/>
                <w:color w:val="000000"/>
                <w:kern w:val="24"/>
                <w:sz w:val="22"/>
                <w:szCs w:val="22"/>
                <w:lang w:eastAsia="en-GB"/>
              </w:rPr>
            </w:pPr>
            <w:r w:rsidRPr="00554F66">
              <w:rPr>
                <w:rFonts w:cs="Arial"/>
                <w:color w:val="000000"/>
                <w:kern w:val="24"/>
                <w:sz w:val="22"/>
                <w:szCs w:val="22"/>
                <w:lang w:eastAsia="en-GB"/>
              </w:rPr>
              <w:t xml:space="preserve">Repeat annual eye screening is supported by: </w:t>
            </w:r>
          </w:p>
          <w:p w14:paraId="050DED50" w14:textId="4EB60FD5" w:rsidR="00554F66" w:rsidRPr="00554F66" w:rsidRDefault="00554F66" w:rsidP="002338EB">
            <w:pPr>
              <w:pStyle w:val="Paragraph"/>
              <w:spacing w:before="120" w:after="120" w:line="240" w:lineRule="auto"/>
              <w:rPr>
                <w:rFonts w:cs="Arial"/>
                <w:color w:val="000000"/>
                <w:kern w:val="24"/>
                <w:sz w:val="22"/>
                <w:szCs w:val="22"/>
                <w:lang w:eastAsia="en-GB"/>
              </w:rPr>
            </w:pPr>
            <w:hyperlink r:id="rId10" w:history="1">
              <w:r w:rsidRPr="00554F66">
                <w:rPr>
                  <w:rStyle w:val="Hyperlink"/>
                  <w:rFonts w:cs="Arial"/>
                  <w:kern w:val="24"/>
                  <w:sz w:val="22"/>
                  <w:szCs w:val="22"/>
                  <w:lang w:eastAsia="en-GB"/>
                </w:rPr>
                <w:t>NICE’s guideli</w:t>
              </w:r>
              <w:r w:rsidRPr="00554F66">
                <w:rPr>
                  <w:rStyle w:val="Hyperlink"/>
                  <w:rFonts w:cs="Arial"/>
                  <w:kern w:val="24"/>
                  <w:sz w:val="22"/>
                  <w:szCs w:val="22"/>
                  <w:lang w:eastAsia="en-GB"/>
                </w:rPr>
                <w:t>ne on type 1 diabetes in adults</w:t>
              </w:r>
            </w:hyperlink>
            <w:r w:rsidRPr="00554F66">
              <w:rPr>
                <w:rFonts w:cs="Arial"/>
                <w:color w:val="000000"/>
                <w:kern w:val="24"/>
                <w:sz w:val="22"/>
                <w:szCs w:val="22"/>
                <w:lang w:eastAsia="en-GB"/>
              </w:rPr>
              <w:t xml:space="preserve"> recommendation </w:t>
            </w:r>
            <w:r w:rsidR="007F48C6">
              <w:rPr>
                <w:rFonts w:cs="Arial"/>
                <w:color w:val="000000"/>
                <w:kern w:val="24"/>
                <w:sz w:val="22"/>
                <w:szCs w:val="22"/>
                <w:lang w:eastAsia="en-GB"/>
              </w:rPr>
              <w:t>1.14.5</w:t>
            </w:r>
          </w:p>
          <w:p w14:paraId="2F556DFD" w14:textId="51E795DD" w:rsidR="00554F66" w:rsidRPr="00554F66" w:rsidRDefault="00554F66" w:rsidP="002338EB">
            <w:pPr>
              <w:pStyle w:val="Paragraph"/>
              <w:spacing w:before="120" w:after="120" w:line="240" w:lineRule="auto"/>
              <w:rPr>
                <w:rFonts w:cs="Arial"/>
                <w:color w:val="000000"/>
                <w:kern w:val="24"/>
                <w:sz w:val="22"/>
                <w:szCs w:val="22"/>
                <w:lang w:eastAsia="en-GB"/>
              </w:rPr>
            </w:pPr>
            <w:hyperlink r:id="rId11" w:history="1">
              <w:r w:rsidRPr="00554F66">
                <w:rPr>
                  <w:rStyle w:val="Hyperlink"/>
                  <w:rFonts w:cs="Arial"/>
                  <w:kern w:val="24"/>
                  <w:sz w:val="22"/>
                  <w:szCs w:val="22"/>
                  <w:lang w:eastAsia="en-GB"/>
                </w:rPr>
                <w:t>NICE’s guideline o</w:t>
              </w:r>
              <w:r w:rsidRPr="00554F66">
                <w:rPr>
                  <w:rStyle w:val="Hyperlink"/>
                  <w:rFonts w:cs="Arial"/>
                  <w:kern w:val="24"/>
                  <w:sz w:val="22"/>
                  <w:szCs w:val="22"/>
                  <w:lang w:eastAsia="en-GB"/>
                </w:rPr>
                <w:t>n type 2 diabetes in adults</w:t>
              </w:r>
            </w:hyperlink>
            <w:r w:rsidRPr="00554F66">
              <w:rPr>
                <w:rFonts w:cs="Arial"/>
                <w:color w:val="000000"/>
                <w:kern w:val="24"/>
                <w:sz w:val="22"/>
                <w:szCs w:val="22"/>
                <w:lang w:eastAsia="en-GB"/>
              </w:rPr>
              <w:t xml:space="preserve"> recommendation </w:t>
            </w:r>
            <w:r w:rsidR="00CA7F2C">
              <w:rPr>
                <w:rFonts w:cs="Arial"/>
                <w:color w:val="000000"/>
                <w:kern w:val="24"/>
                <w:sz w:val="22"/>
                <w:szCs w:val="22"/>
                <w:lang w:eastAsia="en-GB"/>
              </w:rPr>
              <w:t>1.43.1</w:t>
            </w:r>
          </w:p>
          <w:p w14:paraId="1359C26D" w14:textId="418C053C" w:rsidR="002338EB" w:rsidRPr="00554F66" w:rsidRDefault="00554F66" w:rsidP="002338EB">
            <w:pPr>
              <w:pStyle w:val="Paragraph"/>
              <w:spacing w:before="120" w:after="120" w:line="240" w:lineRule="auto"/>
            </w:pPr>
            <w:hyperlink r:id="rId12" w:history="1">
              <w:r w:rsidRPr="00554F66">
                <w:rPr>
                  <w:rStyle w:val="Hyperlink"/>
                  <w:rFonts w:cs="Arial"/>
                  <w:kern w:val="24"/>
                  <w:sz w:val="22"/>
                  <w:szCs w:val="22"/>
                  <w:lang w:eastAsia="en-GB"/>
                </w:rPr>
                <w:t>NICE’s guideline on diabetes (ty</w:t>
              </w:r>
              <w:r w:rsidRPr="00554F66">
                <w:rPr>
                  <w:rStyle w:val="Hyperlink"/>
                  <w:rFonts w:cs="Arial"/>
                  <w:kern w:val="24"/>
                  <w:sz w:val="22"/>
                  <w:szCs w:val="22"/>
                  <w:lang w:eastAsia="en-GB"/>
                </w:rPr>
                <w:t>pe 1 and 2) in children and young people</w:t>
              </w:r>
            </w:hyperlink>
            <w:r w:rsidRPr="00554F66">
              <w:rPr>
                <w:rFonts w:cs="Arial"/>
                <w:color w:val="000000"/>
                <w:kern w:val="24"/>
                <w:sz w:val="22"/>
                <w:szCs w:val="22"/>
                <w:lang w:eastAsia="en-GB"/>
              </w:rPr>
              <w:t xml:space="preserve"> recommendations 1.2.</w:t>
            </w:r>
            <w:r w:rsidR="007F48C6">
              <w:rPr>
                <w:rFonts w:cs="Arial"/>
                <w:color w:val="000000"/>
                <w:kern w:val="24"/>
                <w:sz w:val="22"/>
                <w:szCs w:val="22"/>
                <w:lang w:eastAsia="en-GB"/>
              </w:rPr>
              <w:t>125</w:t>
            </w:r>
            <w:r w:rsidRPr="00554F66">
              <w:rPr>
                <w:rFonts w:cs="Arial"/>
                <w:color w:val="000000"/>
                <w:kern w:val="24"/>
                <w:sz w:val="22"/>
                <w:szCs w:val="22"/>
                <w:lang w:eastAsia="en-GB"/>
              </w:rPr>
              <w:t xml:space="preserve"> and 1.3.</w:t>
            </w:r>
            <w:r w:rsidR="007F48C6">
              <w:rPr>
                <w:rFonts w:cs="Arial"/>
                <w:color w:val="000000"/>
                <w:kern w:val="24"/>
                <w:sz w:val="22"/>
                <w:szCs w:val="22"/>
                <w:lang w:eastAsia="en-GB"/>
              </w:rPr>
              <w:t>84</w:t>
            </w:r>
          </w:p>
        </w:tc>
        <w:tc>
          <w:tcPr>
            <w:tcW w:w="3118" w:type="dxa"/>
          </w:tcPr>
          <w:p w14:paraId="0D72329A" w14:textId="36A94FD7" w:rsidR="002338EB" w:rsidRPr="00554F66" w:rsidRDefault="002338EB" w:rsidP="002338EB">
            <w:pPr>
              <w:spacing w:before="120" w:after="120"/>
              <w:rPr>
                <w:rFonts w:ascii="Arial" w:hAnsi="Arial" w:cs="Arial"/>
                <w:color w:val="000000"/>
                <w:kern w:val="24"/>
                <w:sz w:val="22"/>
                <w:szCs w:val="22"/>
                <w:lang w:val="en-US"/>
              </w:rPr>
            </w:pPr>
            <w:r w:rsidRPr="00554F66">
              <w:rPr>
                <w:rFonts w:ascii="Arial" w:hAnsi="Arial" w:cs="Arial"/>
                <w:color w:val="000000"/>
                <w:kern w:val="24"/>
                <w:sz w:val="22"/>
                <w:szCs w:val="22"/>
                <w:lang w:val="en-US"/>
              </w:rPr>
              <w:t xml:space="preserve">The indicator is derived from a high-quality evidence base. </w:t>
            </w:r>
          </w:p>
          <w:p w14:paraId="75848804" w14:textId="710C020D" w:rsidR="002338EB" w:rsidRPr="00554F66" w:rsidRDefault="002338EB" w:rsidP="002338EB">
            <w:pPr>
              <w:pStyle w:val="Paragraph"/>
              <w:spacing w:before="120" w:after="120" w:line="240" w:lineRule="auto"/>
            </w:pPr>
            <w:r w:rsidRPr="00554F66">
              <w:rPr>
                <w:rFonts w:cs="Arial"/>
                <w:color w:val="000000"/>
                <w:kern w:val="24"/>
                <w:sz w:val="22"/>
                <w:szCs w:val="22"/>
                <w:lang w:val="en-US"/>
              </w:rPr>
              <w:t>The indicator aligns with the evidence base.</w:t>
            </w: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08F95B71" w14:textId="77777777" w:rsidR="00554F66" w:rsidRPr="00554F66" w:rsidRDefault="00554F66" w:rsidP="002338EB">
            <w:pPr>
              <w:pStyle w:val="Paragraph"/>
              <w:spacing w:before="120" w:after="120" w:line="240" w:lineRule="auto"/>
              <w:rPr>
                <w:rFonts w:cs="Arial"/>
                <w:color w:val="000000"/>
                <w:kern w:val="24"/>
                <w:sz w:val="22"/>
                <w:szCs w:val="22"/>
                <w:lang w:eastAsia="en-GB"/>
              </w:rPr>
            </w:pPr>
            <w:r w:rsidRPr="00554F66">
              <w:rPr>
                <w:rFonts w:cs="Arial"/>
                <w:color w:val="000000"/>
                <w:kern w:val="24"/>
                <w:sz w:val="22"/>
                <w:szCs w:val="22"/>
                <w:lang w:eastAsia="en-GB"/>
              </w:rPr>
              <w:t xml:space="preserve">Numerator: number of people in the denominator who have not attended for diabetic eye screening within the previous 3 years (PPR field 3.4.3). </w:t>
            </w:r>
          </w:p>
          <w:p w14:paraId="6402388D" w14:textId="77777777" w:rsidR="00554F66" w:rsidRPr="00554F66" w:rsidRDefault="00554F66" w:rsidP="002338EB">
            <w:pPr>
              <w:pStyle w:val="Paragraph"/>
              <w:spacing w:before="120" w:after="120" w:line="240" w:lineRule="auto"/>
              <w:rPr>
                <w:rFonts w:cs="Arial"/>
                <w:color w:val="000000"/>
                <w:kern w:val="24"/>
                <w:sz w:val="22"/>
                <w:szCs w:val="22"/>
                <w:lang w:eastAsia="en-GB"/>
              </w:rPr>
            </w:pPr>
            <w:r w:rsidRPr="00554F66">
              <w:rPr>
                <w:rFonts w:cs="Arial"/>
                <w:color w:val="000000"/>
                <w:kern w:val="24"/>
                <w:sz w:val="22"/>
                <w:szCs w:val="22"/>
                <w:lang w:eastAsia="en-GB"/>
              </w:rPr>
              <w:t xml:space="preserve">Denominator: number of people with diabetes on the diabetic eye screening pathway who have been on the register for at least 3 years [PPR field 3.1.7b]. </w:t>
            </w:r>
          </w:p>
          <w:p w14:paraId="72DEFD0F" w14:textId="77777777" w:rsidR="00554F66" w:rsidRPr="00554F66" w:rsidRDefault="00554F66" w:rsidP="002338EB">
            <w:pPr>
              <w:pStyle w:val="Paragraph"/>
              <w:spacing w:before="120" w:after="120" w:line="240" w:lineRule="auto"/>
              <w:rPr>
                <w:rFonts w:cs="Arial"/>
                <w:color w:val="000000"/>
                <w:kern w:val="24"/>
                <w:sz w:val="22"/>
                <w:szCs w:val="22"/>
                <w:lang w:eastAsia="en-GB"/>
              </w:rPr>
            </w:pPr>
            <w:r w:rsidRPr="00554F66">
              <w:rPr>
                <w:rFonts w:cs="Arial"/>
                <w:color w:val="000000"/>
                <w:kern w:val="24"/>
                <w:sz w:val="22"/>
                <w:szCs w:val="22"/>
                <w:lang w:eastAsia="en-GB"/>
              </w:rPr>
              <w:t xml:space="preserve">Performance calculated by dividing numerator by denominator and multiplying by </w:t>
            </w:r>
            <w:proofErr w:type="gramStart"/>
            <w:r w:rsidRPr="00554F66">
              <w:rPr>
                <w:rFonts w:cs="Arial"/>
                <w:color w:val="000000"/>
                <w:kern w:val="24"/>
                <w:sz w:val="22"/>
                <w:szCs w:val="22"/>
                <w:lang w:eastAsia="en-GB"/>
              </w:rPr>
              <w:t>100</w:t>
            </w:r>
            <w:proofErr w:type="gramEnd"/>
            <w:r w:rsidRPr="00554F66">
              <w:rPr>
                <w:rFonts w:cs="Arial"/>
                <w:color w:val="000000"/>
                <w:kern w:val="24"/>
                <w:sz w:val="22"/>
                <w:szCs w:val="22"/>
                <w:lang w:eastAsia="en-GB"/>
              </w:rPr>
              <w:t xml:space="preserve"> to give a percentage. </w:t>
            </w:r>
          </w:p>
          <w:p w14:paraId="1A8C1D16" w14:textId="444053E3" w:rsidR="00735337" w:rsidRPr="00554F66" w:rsidRDefault="00554F66" w:rsidP="002338EB">
            <w:pPr>
              <w:pStyle w:val="Paragraph"/>
              <w:spacing w:before="120" w:after="120" w:line="240" w:lineRule="auto"/>
            </w:pPr>
            <w:r w:rsidRPr="00554F66">
              <w:rPr>
                <w:rFonts w:cs="Arial"/>
                <w:color w:val="000000"/>
                <w:kern w:val="24"/>
                <w:sz w:val="22"/>
                <w:szCs w:val="22"/>
                <w:lang w:eastAsia="en-GB"/>
              </w:rPr>
              <w:t>Rolling 12-month data</w:t>
            </w:r>
            <w:r w:rsidR="001A3CA6" w:rsidRPr="00554F66">
              <w:rPr>
                <w:rFonts w:cs="Arial"/>
                <w:color w:val="000000"/>
                <w:kern w:val="24"/>
                <w:sz w:val="22"/>
                <w:szCs w:val="22"/>
              </w:rPr>
              <w:t>.</w:t>
            </w:r>
          </w:p>
        </w:tc>
        <w:tc>
          <w:tcPr>
            <w:tcW w:w="3118" w:type="dxa"/>
          </w:tcPr>
          <w:p w14:paraId="1439227D" w14:textId="5A1A009F" w:rsidR="002338EB" w:rsidRPr="00554F66" w:rsidRDefault="002338EB" w:rsidP="002338EB">
            <w:pPr>
              <w:spacing w:before="120" w:after="120"/>
              <w:rPr>
                <w:rFonts w:ascii="Arial" w:hAnsi="Arial" w:cs="Arial"/>
                <w:color w:val="000000"/>
                <w:kern w:val="24"/>
                <w:sz w:val="22"/>
                <w:szCs w:val="22"/>
              </w:rPr>
            </w:pPr>
            <w:r w:rsidRPr="00554F66">
              <w:rPr>
                <w:rFonts w:ascii="Arial" w:hAnsi="Arial" w:cs="Arial"/>
                <w:color w:val="000000"/>
                <w:kern w:val="24"/>
                <w:sz w:val="22"/>
                <w:szCs w:val="22"/>
              </w:rPr>
              <w:t xml:space="preserve">The indicator has defined components necessary to construct the indicator, including numerator, </w:t>
            </w:r>
            <w:proofErr w:type="gramStart"/>
            <w:r w:rsidRPr="00554F66">
              <w:rPr>
                <w:rFonts w:ascii="Arial" w:hAnsi="Arial" w:cs="Arial"/>
                <w:color w:val="000000"/>
                <w:kern w:val="24"/>
                <w:sz w:val="22"/>
                <w:szCs w:val="22"/>
              </w:rPr>
              <w:t>denominator</w:t>
            </w:r>
            <w:proofErr w:type="gramEnd"/>
            <w:r w:rsidRPr="00554F66">
              <w:rPr>
                <w:rFonts w:ascii="Arial" w:hAnsi="Arial" w:cs="Arial"/>
                <w:color w:val="000000"/>
                <w:kern w:val="24"/>
                <w:sz w:val="22"/>
                <w:szCs w:val="22"/>
              </w:rPr>
              <w:t xml:space="preserve"> and exclusions.</w:t>
            </w:r>
          </w:p>
          <w:p w14:paraId="0C449702" w14:textId="77777777" w:rsidR="002338EB" w:rsidRPr="00554F66" w:rsidRDefault="002338EB" w:rsidP="002338EB">
            <w:pPr>
              <w:pStyle w:val="Paragraph"/>
              <w:spacing w:before="120" w:after="120" w:line="240" w:lineRule="auto"/>
            </w:pPr>
          </w:p>
        </w:tc>
      </w:tr>
      <w:tr w:rsidR="002338EB" w14:paraId="48133640" w14:textId="77777777" w:rsidTr="001C517D">
        <w:tc>
          <w:tcPr>
            <w:tcW w:w="5949" w:type="dxa"/>
          </w:tcPr>
          <w:p w14:paraId="3A184500" w14:textId="77777777" w:rsidR="00554F66" w:rsidRPr="00554F66" w:rsidRDefault="00554F66" w:rsidP="00E20E20">
            <w:pPr>
              <w:pStyle w:val="Paragraph"/>
              <w:spacing w:before="120" w:after="120" w:line="240" w:lineRule="auto"/>
              <w:rPr>
                <w:rFonts w:cs="Arial"/>
                <w:color w:val="000000"/>
                <w:kern w:val="24"/>
                <w:sz w:val="22"/>
                <w:szCs w:val="22"/>
              </w:rPr>
            </w:pPr>
            <w:r w:rsidRPr="00554F66">
              <w:rPr>
                <w:rFonts w:cs="Arial"/>
                <w:color w:val="000000"/>
                <w:kern w:val="24"/>
                <w:sz w:val="22"/>
                <w:szCs w:val="22"/>
              </w:rPr>
              <w:t>Data is not published relating to repeat non-attenders.</w:t>
            </w:r>
          </w:p>
          <w:p w14:paraId="5A2F8A39" w14:textId="17A8456F" w:rsidR="00554F66" w:rsidRPr="00554F66" w:rsidRDefault="00554F66" w:rsidP="00E20E20">
            <w:pPr>
              <w:pStyle w:val="Paragraph"/>
              <w:spacing w:before="120" w:after="120" w:line="240" w:lineRule="auto"/>
              <w:rPr>
                <w:rFonts w:cs="Arial"/>
                <w:color w:val="000000"/>
                <w:kern w:val="24"/>
                <w:sz w:val="22"/>
                <w:szCs w:val="22"/>
              </w:rPr>
            </w:pPr>
            <w:r w:rsidRPr="00554F66">
              <w:rPr>
                <w:rFonts w:cs="Arial"/>
                <w:color w:val="000000"/>
                <w:kern w:val="24"/>
                <w:sz w:val="22"/>
                <w:szCs w:val="22"/>
              </w:rPr>
              <w:t xml:space="preserve">Data currently presented by PHE at national, regional and provider level on screening uptake. NICE CCG level indicators are intended for use where there is an average of </w:t>
            </w:r>
            <w:proofErr w:type="gramStart"/>
            <w:r w:rsidRPr="00554F66">
              <w:rPr>
                <w:rFonts w:cs="Arial"/>
                <w:color w:val="000000"/>
                <w:kern w:val="24"/>
                <w:sz w:val="22"/>
                <w:szCs w:val="22"/>
              </w:rPr>
              <w:t>50</w:t>
            </w:r>
            <w:proofErr w:type="gramEnd"/>
            <w:r w:rsidRPr="00554F66">
              <w:rPr>
                <w:rFonts w:cs="Arial"/>
                <w:color w:val="000000"/>
                <w:kern w:val="24"/>
                <w:sz w:val="22"/>
                <w:szCs w:val="22"/>
              </w:rPr>
              <w:t xml:space="preserve"> or more patients per CCG. </w:t>
            </w:r>
            <w:hyperlink r:id="rId13" w:history="1">
              <w:r w:rsidRPr="00554F66">
                <w:rPr>
                  <w:rStyle w:val="Hyperlink"/>
                  <w:rFonts w:cs="Arial"/>
                  <w:kern w:val="24"/>
                  <w:sz w:val="22"/>
                  <w:szCs w:val="22"/>
                </w:rPr>
                <w:t>NH</w:t>
              </w:r>
              <w:r w:rsidRPr="00554F66">
                <w:rPr>
                  <w:rStyle w:val="Hyperlink"/>
                  <w:rFonts w:cs="Arial"/>
                  <w:kern w:val="24"/>
                  <w:sz w:val="22"/>
                  <w:szCs w:val="22"/>
                </w:rPr>
                <w:t>S Screening programme KPI reports</w:t>
              </w:r>
            </w:hyperlink>
            <w:r w:rsidRPr="00554F66">
              <w:rPr>
                <w:rFonts w:cs="Arial"/>
                <w:color w:val="000000"/>
                <w:kern w:val="24"/>
                <w:sz w:val="22"/>
                <w:szCs w:val="22"/>
              </w:rPr>
              <w:t xml:space="preserve"> (Q4 2019/20) show 2,824,305 patients were offered screening in England, an average of 20,921 per CCG. </w:t>
            </w:r>
          </w:p>
          <w:p w14:paraId="4B4889E2" w14:textId="5A1C607B" w:rsidR="002C1326" w:rsidRPr="00E20E20" w:rsidRDefault="00554F66" w:rsidP="00E20E20">
            <w:pPr>
              <w:pStyle w:val="Paragraph"/>
              <w:spacing w:before="120" w:after="120" w:line="240" w:lineRule="auto"/>
              <w:rPr>
                <w:rFonts w:cs="Arial"/>
                <w:color w:val="000000"/>
                <w:kern w:val="24"/>
                <w:sz w:val="22"/>
                <w:szCs w:val="22"/>
              </w:rPr>
            </w:pPr>
            <w:r w:rsidRPr="00554F66">
              <w:rPr>
                <w:rFonts w:cs="Arial"/>
                <w:color w:val="000000"/>
                <w:kern w:val="24"/>
                <w:sz w:val="22"/>
                <w:szCs w:val="22"/>
              </w:rPr>
              <w:t xml:space="preserve">QOF data 2019/20 shows 135 participating CCGs: 2,824,305/135 = </w:t>
            </w:r>
            <w:proofErr w:type="gramStart"/>
            <w:r w:rsidRPr="00554F66">
              <w:rPr>
                <w:rFonts w:cs="Arial"/>
                <w:color w:val="000000"/>
                <w:kern w:val="24"/>
                <w:sz w:val="22"/>
                <w:szCs w:val="22"/>
              </w:rPr>
              <w:t>20,921.</w:t>
            </w:r>
            <w:r w:rsidR="00135596" w:rsidRPr="00554F66">
              <w:rPr>
                <w:rFonts w:cs="Arial"/>
                <w:color w:val="000000"/>
                <w:kern w:val="24"/>
                <w:sz w:val="22"/>
                <w:szCs w:val="22"/>
              </w:rPr>
              <w:t>required</w:t>
            </w:r>
            <w:proofErr w:type="gramEnd"/>
            <w:r w:rsidR="00135596" w:rsidRPr="00554F66">
              <w:rPr>
                <w:rFonts w:cs="Arial"/>
                <w:color w:val="000000"/>
                <w:kern w:val="24"/>
                <w:sz w:val="22"/>
                <w:szCs w:val="22"/>
              </w:rPr>
              <w:t xml:space="preserve"> for network level indicators. However, consideration should be given to whether </w:t>
            </w:r>
            <w:proofErr w:type="gramStart"/>
            <w:r w:rsidR="00135596" w:rsidRPr="00554F66">
              <w:rPr>
                <w:rFonts w:cs="Arial"/>
                <w:color w:val="000000"/>
                <w:kern w:val="24"/>
                <w:sz w:val="22"/>
                <w:szCs w:val="22"/>
              </w:rPr>
              <w:t>the majority of</w:t>
            </w:r>
            <w:proofErr w:type="gramEnd"/>
            <w:r w:rsidR="00135596" w:rsidRPr="00554F66">
              <w:rPr>
                <w:rFonts w:cs="Arial"/>
                <w:color w:val="000000"/>
                <w:kern w:val="24"/>
                <w:sz w:val="22"/>
                <w:szCs w:val="22"/>
              </w:rPr>
              <w:t xml:space="preserve"> results would require suppression because of small numbers</w:t>
            </w:r>
            <w:proofErr w:type="gramStart"/>
            <w:r w:rsidR="00135596" w:rsidRPr="00554F66">
              <w:rPr>
                <w:rFonts w:cs="Arial"/>
                <w:color w:val="000000"/>
                <w:kern w:val="24"/>
                <w:sz w:val="22"/>
                <w:szCs w:val="22"/>
              </w:rPr>
              <w:t xml:space="preserve">.  </w:t>
            </w:r>
            <w:proofErr w:type="gramEnd"/>
          </w:p>
        </w:tc>
        <w:tc>
          <w:tcPr>
            <w:tcW w:w="3118" w:type="dxa"/>
          </w:tcPr>
          <w:p w14:paraId="1567BE59" w14:textId="6B2107EE" w:rsidR="002338EB" w:rsidRPr="00554F66" w:rsidRDefault="002338EB" w:rsidP="002338EB">
            <w:pPr>
              <w:pStyle w:val="Paragraph"/>
              <w:spacing w:before="120" w:after="120" w:line="240" w:lineRule="auto"/>
              <w:rPr>
                <w:rFonts w:cs="Arial"/>
                <w:color w:val="000000"/>
                <w:kern w:val="24"/>
                <w:sz w:val="22"/>
                <w:szCs w:val="22"/>
              </w:rPr>
            </w:pPr>
            <w:r w:rsidRPr="00554F66">
              <w:rPr>
                <w:rFonts w:cs="Arial"/>
                <w:color w:val="000000"/>
                <w:kern w:val="24"/>
                <w:sz w:val="22"/>
                <w:szCs w:val="22"/>
              </w:rPr>
              <w:t xml:space="preserve">The indicator </w:t>
            </w:r>
            <w:r w:rsidR="002C1326" w:rsidRPr="00554F66">
              <w:rPr>
                <w:rFonts w:cs="Arial"/>
                <w:color w:val="000000"/>
                <w:kern w:val="24"/>
                <w:sz w:val="22"/>
                <w:szCs w:val="22"/>
              </w:rPr>
              <w:t>does</w:t>
            </w:r>
            <w:r w:rsidRPr="00554F66">
              <w:rPr>
                <w:rFonts w:cs="Arial"/>
                <w:color w:val="000000"/>
                <w:kern w:val="24"/>
                <w:sz w:val="22"/>
                <w:szCs w:val="22"/>
              </w:rPr>
              <w:t xml:space="preserve"> outline minimum numbers of patients needed to be confident in the assessment of variation.</w:t>
            </w:r>
          </w:p>
          <w:p w14:paraId="38DE6D48" w14:textId="6D3A1930" w:rsidR="000C4A97" w:rsidRPr="00554F66" w:rsidRDefault="000C4A97" w:rsidP="002338EB">
            <w:pPr>
              <w:pStyle w:val="Paragraph"/>
              <w:spacing w:before="120" w:after="120" w:line="240" w:lineRule="auto"/>
            </w:pPr>
          </w:p>
        </w:tc>
      </w:tr>
    </w:tbl>
    <w:p w14:paraId="1F89E1DD" w14:textId="24151FF3" w:rsidR="002338EB" w:rsidRDefault="002338EB" w:rsidP="002338EB">
      <w:pPr>
        <w:pStyle w:val="Paragraph"/>
      </w:pPr>
    </w:p>
    <w:p w14:paraId="597779EE" w14:textId="5E0747D0" w:rsidR="002338EB" w:rsidRDefault="002338EB" w:rsidP="00192685">
      <w:pPr>
        <w:pStyle w:val="Heading1"/>
      </w:pPr>
      <w:r>
        <w:lastRenderedPageBreak/>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75427188" w:rsidR="00735337" w:rsidRPr="00554F66" w:rsidRDefault="00554F66" w:rsidP="00735337">
            <w:pPr>
              <w:pStyle w:val="Paragraph"/>
              <w:spacing w:before="120" w:after="120" w:line="240" w:lineRule="auto"/>
            </w:pPr>
            <w:r w:rsidRPr="00554F66">
              <w:rPr>
                <w:rFonts w:cs="Arial"/>
                <w:sz w:val="22"/>
                <w:szCs w:val="22"/>
              </w:rPr>
              <w:t xml:space="preserve">Data is collected as part of the </w:t>
            </w:r>
            <w:hyperlink r:id="rId14" w:history="1">
              <w:r w:rsidRPr="00554F66">
                <w:rPr>
                  <w:rStyle w:val="Hyperlink"/>
                  <w:rFonts w:cs="Arial"/>
                  <w:sz w:val="22"/>
                  <w:szCs w:val="22"/>
                </w:rPr>
                <w:t>NHS Diabe</w:t>
              </w:r>
              <w:r w:rsidRPr="00554F66">
                <w:rPr>
                  <w:rStyle w:val="Hyperlink"/>
                  <w:rFonts w:cs="Arial"/>
                  <w:sz w:val="22"/>
                  <w:szCs w:val="22"/>
                </w:rPr>
                <w:t>tic Eye Screening programme</w:t>
              </w:r>
            </w:hyperlink>
            <w:r w:rsidRPr="00554F66">
              <w:rPr>
                <w:rFonts w:cs="Arial"/>
                <w:sz w:val="22"/>
                <w:szCs w:val="22"/>
              </w:rPr>
              <w:t>.</w:t>
            </w:r>
          </w:p>
        </w:tc>
        <w:tc>
          <w:tcPr>
            <w:tcW w:w="3118" w:type="dxa"/>
          </w:tcPr>
          <w:p w14:paraId="7E07F302" w14:textId="5F984164" w:rsidR="00735337" w:rsidRPr="00554F66" w:rsidRDefault="00735337" w:rsidP="00735337">
            <w:pPr>
              <w:spacing w:before="120" w:after="120"/>
              <w:rPr>
                <w:rFonts w:ascii="Arial" w:hAnsi="Arial" w:cs="Arial"/>
                <w:color w:val="000000"/>
                <w:kern w:val="24"/>
                <w:sz w:val="22"/>
                <w:szCs w:val="22"/>
              </w:rPr>
            </w:pPr>
            <w:r w:rsidRPr="00554F66">
              <w:rPr>
                <w:rFonts w:ascii="Arial" w:hAnsi="Arial" w:cs="Arial"/>
                <w:color w:val="000000"/>
                <w:kern w:val="24"/>
                <w:sz w:val="22"/>
                <w:szCs w:val="22"/>
              </w:rPr>
              <w:t>The indicator is repeatable.</w:t>
            </w:r>
          </w:p>
          <w:p w14:paraId="3BEFE1B2" w14:textId="77777777" w:rsidR="00735337" w:rsidRPr="00554F66" w:rsidRDefault="00735337" w:rsidP="00735337">
            <w:pPr>
              <w:pStyle w:val="Paragraph"/>
              <w:spacing w:before="120" w:after="120" w:line="240" w:lineRule="auto"/>
            </w:pPr>
          </w:p>
        </w:tc>
      </w:tr>
      <w:tr w:rsidR="00735337" w14:paraId="2FE27CD6" w14:textId="77777777" w:rsidTr="001C517D">
        <w:tc>
          <w:tcPr>
            <w:tcW w:w="5949" w:type="dxa"/>
          </w:tcPr>
          <w:p w14:paraId="6B3D2BF0" w14:textId="5F3D5E68" w:rsidR="00735337" w:rsidRPr="00554F66" w:rsidRDefault="00554F66" w:rsidP="00E20E20">
            <w:pPr>
              <w:spacing w:before="120" w:after="120"/>
              <w:rPr>
                <w:rFonts w:ascii="Arial" w:hAnsi="Arial" w:cs="Arial"/>
                <w:sz w:val="22"/>
                <w:szCs w:val="22"/>
              </w:rPr>
            </w:pPr>
            <w:r w:rsidRPr="00554F66">
              <w:rPr>
                <w:rFonts w:ascii="Arial" w:hAnsi="Arial" w:cs="Arial"/>
                <w:sz w:val="22"/>
                <w:szCs w:val="22"/>
              </w:rPr>
              <w:t xml:space="preserve">Details of </w:t>
            </w:r>
            <w:hyperlink r:id="rId15" w:history="1">
              <w:r w:rsidRPr="00554F66">
                <w:rPr>
                  <w:rStyle w:val="Hyperlink"/>
                  <w:rFonts w:ascii="Arial" w:hAnsi="Arial" w:cs="Arial"/>
                  <w:sz w:val="22"/>
                  <w:szCs w:val="22"/>
                </w:rPr>
                <w:t>data to be s</w:t>
              </w:r>
              <w:r w:rsidRPr="00554F66">
                <w:rPr>
                  <w:rStyle w:val="Hyperlink"/>
                  <w:rFonts w:ascii="Arial" w:hAnsi="Arial" w:cs="Arial"/>
                  <w:sz w:val="22"/>
                  <w:szCs w:val="22"/>
                </w:rPr>
                <w:t>ubmitted</w:t>
              </w:r>
            </w:hyperlink>
            <w:r w:rsidRPr="00554F66">
              <w:rPr>
                <w:rFonts w:ascii="Arial" w:hAnsi="Arial" w:cs="Arial"/>
                <w:sz w:val="22"/>
                <w:szCs w:val="22"/>
              </w:rPr>
              <w:t xml:space="preserve"> are available from gov.uk</w:t>
            </w:r>
          </w:p>
        </w:tc>
        <w:tc>
          <w:tcPr>
            <w:tcW w:w="3118" w:type="dxa"/>
          </w:tcPr>
          <w:p w14:paraId="501A7677" w14:textId="77777777" w:rsidR="00735337" w:rsidRPr="00554F66" w:rsidRDefault="00735337" w:rsidP="00735337">
            <w:pPr>
              <w:spacing w:before="120" w:after="120"/>
              <w:rPr>
                <w:rFonts w:ascii="Arial" w:hAnsi="Arial" w:cs="Arial"/>
                <w:color w:val="000000"/>
                <w:kern w:val="24"/>
                <w:sz w:val="22"/>
                <w:szCs w:val="22"/>
              </w:rPr>
            </w:pPr>
            <w:r w:rsidRPr="00554F66">
              <w:rPr>
                <w:rFonts w:ascii="Arial" w:hAnsi="Arial" w:cs="Arial"/>
                <w:color w:val="000000"/>
                <w:kern w:val="24"/>
                <w:sz w:val="22"/>
                <w:szCs w:val="22"/>
              </w:rPr>
              <w:t xml:space="preserve">The indicator is measuring what it is designed to measure. </w:t>
            </w:r>
          </w:p>
          <w:p w14:paraId="24CB8CBA" w14:textId="284E71C7" w:rsidR="00735337" w:rsidRPr="00554F66" w:rsidRDefault="00735337" w:rsidP="00735337">
            <w:pPr>
              <w:spacing w:before="120" w:after="120"/>
              <w:rPr>
                <w:rFonts w:ascii="Arial" w:hAnsi="Arial" w:cs="Arial"/>
                <w:color w:val="000000"/>
                <w:kern w:val="24"/>
                <w:sz w:val="22"/>
                <w:szCs w:val="22"/>
              </w:rPr>
            </w:pPr>
            <w:r w:rsidRPr="00554F66">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4D012C4C" w14:textId="77777777" w:rsidR="00554F66" w:rsidRDefault="00554F66" w:rsidP="00735337">
            <w:pPr>
              <w:pStyle w:val="Paragraph"/>
              <w:spacing w:before="120" w:after="120" w:line="240" w:lineRule="auto"/>
              <w:rPr>
                <w:rFonts w:cs="Arial"/>
                <w:sz w:val="22"/>
                <w:szCs w:val="22"/>
              </w:rPr>
            </w:pPr>
            <w:r w:rsidRPr="00554F66">
              <w:rPr>
                <w:rFonts w:cs="Arial"/>
                <w:sz w:val="22"/>
                <w:szCs w:val="22"/>
              </w:rPr>
              <w:t xml:space="preserve">Previous QOF DM011 was retired in 2014/15, however data is still collected as part of INLIQ: The percentage of patients with diabetes, on the register, who have a record of retinal screening in the preceding 12 months. </w:t>
            </w:r>
          </w:p>
          <w:p w14:paraId="5789AB5C" w14:textId="77777777" w:rsidR="00554F66" w:rsidRDefault="00554F66" w:rsidP="00554F66">
            <w:pPr>
              <w:pStyle w:val="Paragraph"/>
              <w:spacing w:before="120" w:after="120" w:line="240" w:lineRule="auto"/>
              <w:rPr>
                <w:rFonts w:cs="Arial"/>
                <w:sz w:val="22"/>
                <w:szCs w:val="22"/>
              </w:rPr>
            </w:pPr>
            <w:r w:rsidRPr="00554F66">
              <w:rPr>
                <w:rFonts w:cs="Arial"/>
                <w:sz w:val="22"/>
                <w:szCs w:val="22"/>
              </w:rPr>
              <w:t xml:space="preserve">Concerns were raised previously on the attribution of responsibility and the extent to which attendance is within the control of GPs. </w:t>
            </w:r>
          </w:p>
          <w:p w14:paraId="0B965488" w14:textId="2B077113" w:rsidR="00554F66" w:rsidRPr="00554F66" w:rsidRDefault="00554F66" w:rsidP="00554F66">
            <w:pPr>
              <w:pStyle w:val="Paragraph"/>
              <w:spacing w:before="120" w:after="120" w:line="240" w:lineRule="auto"/>
              <w:rPr>
                <w:rFonts w:cs="Arial"/>
                <w:sz w:val="22"/>
                <w:szCs w:val="22"/>
              </w:rPr>
            </w:pPr>
            <w:r w:rsidRPr="00554F66">
              <w:rPr>
                <w:rFonts w:cs="Arial"/>
                <w:sz w:val="22"/>
                <w:szCs w:val="22"/>
              </w:rPr>
              <w:t xml:space="preserve">A </w:t>
            </w:r>
            <w:hyperlink r:id="rId16" w:history="1">
              <w:r w:rsidRPr="00554F66">
                <w:rPr>
                  <w:rStyle w:val="Hyperlink"/>
                  <w:rFonts w:cs="Arial"/>
                  <w:sz w:val="22"/>
                  <w:szCs w:val="22"/>
                </w:rPr>
                <w:t>study of a diabetic eye screeni</w:t>
              </w:r>
              <w:r w:rsidRPr="00554F66">
                <w:rPr>
                  <w:rStyle w:val="Hyperlink"/>
                  <w:rFonts w:cs="Arial"/>
                  <w:sz w:val="22"/>
                  <w:szCs w:val="22"/>
                </w:rPr>
                <w:t>ng service in London</w:t>
              </w:r>
            </w:hyperlink>
            <w:r w:rsidRPr="00554F66">
              <w:rPr>
                <w:rFonts w:cs="Arial"/>
                <w:sz w:val="22"/>
                <w:szCs w:val="22"/>
              </w:rPr>
              <w:t xml:space="preserve"> evaluated why some patients had failed to attend screening after numerous invitations over at least 18 months. Reasons for not attending included: </w:t>
            </w:r>
          </w:p>
          <w:p w14:paraId="2135AC84" w14:textId="77777777" w:rsidR="00554F66" w:rsidRPr="00554F66" w:rsidRDefault="00554F66" w:rsidP="00554F66">
            <w:pPr>
              <w:pStyle w:val="Paragraph"/>
              <w:numPr>
                <w:ilvl w:val="0"/>
                <w:numId w:val="42"/>
              </w:numPr>
              <w:spacing w:before="120" w:after="120" w:line="240" w:lineRule="auto"/>
              <w:rPr>
                <w:rFonts w:cs="Arial"/>
                <w:sz w:val="22"/>
                <w:szCs w:val="22"/>
              </w:rPr>
            </w:pPr>
            <w:r w:rsidRPr="00554F66">
              <w:rPr>
                <w:rFonts w:cs="Arial"/>
                <w:sz w:val="22"/>
                <w:szCs w:val="22"/>
              </w:rPr>
              <w:t xml:space="preserve">other competing priorities, including work and childcare </w:t>
            </w:r>
            <w:proofErr w:type="gramStart"/>
            <w:r w:rsidRPr="00554F66">
              <w:rPr>
                <w:rFonts w:cs="Arial"/>
                <w:sz w:val="22"/>
                <w:szCs w:val="22"/>
              </w:rPr>
              <w:t>commitments</w:t>
            </w:r>
            <w:proofErr w:type="gramEnd"/>
            <w:r w:rsidRPr="00554F66">
              <w:rPr>
                <w:rFonts w:cs="Arial"/>
                <w:sz w:val="22"/>
                <w:szCs w:val="22"/>
              </w:rPr>
              <w:t xml:space="preserve"> </w:t>
            </w:r>
          </w:p>
          <w:p w14:paraId="232805E4" w14:textId="77777777" w:rsidR="00554F66" w:rsidRPr="00554F66" w:rsidRDefault="00554F66" w:rsidP="00554F66">
            <w:pPr>
              <w:pStyle w:val="Paragraph"/>
              <w:numPr>
                <w:ilvl w:val="0"/>
                <w:numId w:val="42"/>
              </w:numPr>
              <w:spacing w:before="120" w:after="120" w:line="240" w:lineRule="auto"/>
              <w:rPr>
                <w:rFonts w:cs="Arial"/>
                <w:sz w:val="22"/>
                <w:szCs w:val="22"/>
              </w:rPr>
            </w:pPr>
            <w:r w:rsidRPr="00554F66">
              <w:rPr>
                <w:rFonts w:cs="Arial"/>
                <w:sz w:val="22"/>
                <w:szCs w:val="22"/>
              </w:rPr>
              <w:t xml:space="preserve">anxiety about the screening procedure </w:t>
            </w:r>
          </w:p>
          <w:p w14:paraId="5176CFAC" w14:textId="77777777" w:rsidR="00554F66" w:rsidRPr="00554F66" w:rsidRDefault="00554F66" w:rsidP="00554F66">
            <w:pPr>
              <w:pStyle w:val="Paragraph"/>
              <w:numPr>
                <w:ilvl w:val="0"/>
                <w:numId w:val="42"/>
              </w:numPr>
              <w:spacing w:before="120" w:after="120" w:line="240" w:lineRule="auto"/>
              <w:rPr>
                <w:rFonts w:cs="Arial"/>
                <w:sz w:val="22"/>
                <w:szCs w:val="22"/>
              </w:rPr>
            </w:pPr>
            <w:r w:rsidRPr="00554F66">
              <w:rPr>
                <w:rFonts w:cs="Arial"/>
                <w:sz w:val="22"/>
                <w:szCs w:val="22"/>
              </w:rPr>
              <w:t xml:space="preserve">not realising that diabetic eye screening is not part of a routine eye test with an </w:t>
            </w:r>
            <w:proofErr w:type="gramStart"/>
            <w:r w:rsidRPr="00554F66">
              <w:rPr>
                <w:rFonts w:cs="Arial"/>
                <w:sz w:val="22"/>
                <w:szCs w:val="22"/>
              </w:rPr>
              <w:t>optician</w:t>
            </w:r>
            <w:proofErr w:type="gramEnd"/>
            <w:r w:rsidRPr="00554F66">
              <w:rPr>
                <w:rFonts w:cs="Arial"/>
                <w:sz w:val="22"/>
                <w:szCs w:val="22"/>
              </w:rPr>
              <w:t xml:space="preserve"> </w:t>
            </w:r>
          </w:p>
          <w:p w14:paraId="5609DD23" w14:textId="77777777" w:rsidR="00554F66" w:rsidRPr="00554F66" w:rsidRDefault="00554F66" w:rsidP="00554F66">
            <w:pPr>
              <w:pStyle w:val="Paragraph"/>
              <w:numPr>
                <w:ilvl w:val="0"/>
                <w:numId w:val="42"/>
              </w:numPr>
              <w:spacing w:before="120" w:after="120" w:line="240" w:lineRule="auto"/>
              <w:rPr>
                <w:rFonts w:cs="Arial"/>
                <w:sz w:val="22"/>
                <w:szCs w:val="22"/>
              </w:rPr>
            </w:pPr>
            <w:r w:rsidRPr="00554F66">
              <w:rPr>
                <w:rFonts w:cs="Arial"/>
                <w:sz w:val="22"/>
                <w:szCs w:val="22"/>
              </w:rPr>
              <w:t xml:space="preserve">not knowing where the screening clinic was </w:t>
            </w:r>
          </w:p>
          <w:p w14:paraId="537577E2" w14:textId="77777777" w:rsidR="00554F66" w:rsidRPr="00554F66" w:rsidRDefault="00554F66" w:rsidP="00554F66">
            <w:pPr>
              <w:pStyle w:val="Paragraph"/>
              <w:numPr>
                <w:ilvl w:val="0"/>
                <w:numId w:val="42"/>
              </w:numPr>
              <w:spacing w:before="120" w:after="120" w:line="240" w:lineRule="auto"/>
              <w:rPr>
                <w:rFonts w:cs="Arial"/>
                <w:sz w:val="22"/>
                <w:szCs w:val="22"/>
              </w:rPr>
            </w:pPr>
            <w:r w:rsidRPr="00554F66">
              <w:rPr>
                <w:rFonts w:cs="Arial"/>
                <w:sz w:val="22"/>
                <w:szCs w:val="22"/>
              </w:rPr>
              <w:t xml:space="preserve">attending the hospital eye service for other eye conditions and thinking that was enough diabetes eye </w:t>
            </w:r>
            <w:proofErr w:type="gramStart"/>
            <w:r w:rsidRPr="00554F66">
              <w:rPr>
                <w:rFonts w:cs="Arial"/>
                <w:sz w:val="22"/>
                <w:szCs w:val="22"/>
              </w:rPr>
              <w:t>care</w:t>
            </w:r>
            <w:proofErr w:type="gramEnd"/>
            <w:r w:rsidRPr="00554F66">
              <w:rPr>
                <w:rFonts w:cs="Arial"/>
                <w:sz w:val="22"/>
                <w:szCs w:val="22"/>
              </w:rPr>
              <w:t xml:space="preserve"> </w:t>
            </w:r>
          </w:p>
          <w:p w14:paraId="5C84EFB8" w14:textId="77777777" w:rsidR="00554F66" w:rsidRPr="00554F66" w:rsidRDefault="00554F66" w:rsidP="00554F66">
            <w:pPr>
              <w:pStyle w:val="Paragraph"/>
              <w:numPr>
                <w:ilvl w:val="0"/>
                <w:numId w:val="42"/>
              </w:numPr>
              <w:spacing w:before="120" w:after="120" w:line="240" w:lineRule="auto"/>
              <w:rPr>
                <w:rFonts w:cs="Arial"/>
                <w:sz w:val="22"/>
                <w:szCs w:val="22"/>
              </w:rPr>
            </w:pPr>
            <w:r w:rsidRPr="00554F66">
              <w:rPr>
                <w:rFonts w:cs="Arial"/>
                <w:sz w:val="22"/>
                <w:szCs w:val="22"/>
              </w:rPr>
              <w:t xml:space="preserve">not believing they had </w:t>
            </w:r>
            <w:proofErr w:type="gramStart"/>
            <w:r w:rsidRPr="00554F66">
              <w:rPr>
                <w:rFonts w:cs="Arial"/>
                <w:sz w:val="22"/>
                <w:szCs w:val="22"/>
              </w:rPr>
              <w:t>diabetes</w:t>
            </w:r>
            <w:proofErr w:type="gramEnd"/>
            <w:r w:rsidRPr="00554F66">
              <w:rPr>
                <w:rFonts w:cs="Arial"/>
                <w:sz w:val="22"/>
                <w:szCs w:val="22"/>
              </w:rPr>
              <w:t xml:space="preserve"> </w:t>
            </w:r>
          </w:p>
          <w:p w14:paraId="72ED3EC8" w14:textId="77777777" w:rsidR="00554F66" w:rsidRPr="00554F66" w:rsidRDefault="00554F66" w:rsidP="00554F66">
            <w:pPr>
              <w:pStyle w:val="Paragraph"/>
              <w:numPr>
                <w:ilvl w:val="0"/>
                <w:numId w:val="42"/>
              </w:numPr>
              <w:spacing w:before="120" w:after="120" w:line="240" w:lineRule="auto"/>
              <w:rPr>
                <w:rFonts w:cs="Arial"/>
                <w:sz w:val="22"/>
                <w:szCs w:val="22"/>
              </w:rPr>
            </w:pPr>
            <w:r w:rsidRPr="00554F66">
              <w:rPr>
                <w:rFonts w:cs="Arial"/>
                <w:sz w:val="22"/>
                <w:szCs w:val="22"/>
              </w:rPr>
              <w:t xml:space="preserve">not being engaged at all with their diabetes care </w:t>
            </w:r>
          </w:p>
          <w:p w14:paraId="128E6FCD" w14:textId="77777777" w:rsidR="00554F66" w:rsidRPr="00554F66" w:rsidRDefault="00554F66" w:rsidP="00554F66">
            <w:pPr>
              <w:pStyle w:val="Paragraph"/>
              <w:numPr>
                <w:ilvl w:val="0"/>
                <w:numId w:val="42"/>
              </w:numPr>
              <w:spacing w:before="120" w:after="120" w:line="240" w:lineRule="auto"/>
              <w:rPr>
                <w:rFonts w:cs="Arial"/>
                <w:sz w:val="22"/>
                <w:szCs w:val="22"/>
              </w:rPr>
            </w:pPr>
            <w:r w:rsidRPr="00554F66">
              <w:rPr>
                <w:rFonts w:cs="Arial"/>
                <w:sz w:val="22"/>
                <w:szCs w:val="22"/>
              </w:rPr>
              <w:t xml:space="preserve">incorrect information on GP systems, such as not knowing about death, moving abroad, or being ineligible for </w:t>
            </w:r>
            <w:proofErr w:type="gramStart"/>
            <w:r w:rsidRPr="00554F66">
              <w:rPr>
                <w:rFonts w:cs="Arial"/>
                <w:sz w:val="22"/>
                <w:szCs w:val="22"/>
              </w:rPr>
              <w:t>screening</w:t>
            </w:r>
            <w:proofErr w:type="gramEnd"/>
            <w:r w:rsidRPr="00554F66">
              <w:rPr>
                <w:rFonts w:cs="Arial"/>
                <w:sz w:val="22"/>
                <w:szCs w:val="22"/>
              </w:rPr>
              <w:t xml:space="preserve"> </w:t>
            </w:r>
          </w:p>
          <w:p w14:paraId="009E37A6" w14:textId="33A410B2" w:rsidR="00735337" w:rsidRPr="00554F66" w:rsidRDefault="00554F66" w:rsidP="00554F66">
            <w:pPr>
              <w:pStyle w:val="Paragraph"/>
              <w:spacing w:before="120" w:after="120" w:line="240" w:lineRule="auto"/>
            </w:pPr>
            <w:r w:rsidRPr="00554F66">
              <w:rPr>
                <w:rFonts w:cs="Arial"/>
                <w:sz w:val="22"/>
                <w:szCs w:val="22"/>
              </w:rPr>
              <w:t xml:space="preserve">However, there are </w:t>
            </w:r>
            <w:r w:rsidRPr="00C8554A">
              <w:rPr>
                <w:rFonts w:cs="Arial"/>
                <w:sz w:val="22"/>
                <w:szCs w:val="22"/>
              </w:rPr>
              <w:t>examples of services</w:t>
            </w:r>
            <w:r w:rsidRPr="00C8554A">
              <w:rPr>
                <w:rFonts w:cs="Arial"/>
                <w:sz w:val="22"/>
                <w:szCs w:val="22"/>
              </w:rPr>
              <w:t xml:space="preserve"> finding ways to tackle these issues</w:t>
            </w:r>
            <w:r w:rsidRPr="00554F66">
              <w:rPr>
                <w:rFonts w:cs="Arial"/>
                <w:sz w:val="22"/>
                <w:szCs w:val="22"/>
              </w:rPr>
              <w:t xml:space="preserve"> and reduce non-attendances for </w:t>
            </w:r>
            <w:r w:rsidRPr="00554F66">
              <w:rPr>
                <w:rFonts w:cs="Arial"/>
                <w:sz w:val="22"/>
                <w:szCs w:val="22"/>
              </w:rPr>
              <w:lastRenderedPageBreak/>
              <w:t xml:space="preserve">screening. Audit of non-responders/DNA is recommended in the </w:t>
            </w:r>
            <w:hyperlink r:id="rId17" w:anchor="non-respondersdna-audit" w:history="1">
              <w:r w:rsidRPr="00554F66">
                <w:rPr>
                  <w:rStyle w:val="Hyperlink"/>
                  <w:rFonts w:cs="Arial"/>
                  <w:sz w:val="22"/>
                  <w:szCs w:val="22"/>
                </w:rPr>
                <w:t xml:space="preserve">Diabetic eye screening: </w:t>
              </w:r>
              <w:r w:rsidRPr="00554F66">
                <w:rPr>
                  <w:rStyle w:val="Hyperlink"/>
                  <w:rFonts w:cs="Arial"/>
                  <w:sz w:val="22"/>
                  <w:szCs w:val="22"/>
                </w:rPr>
                <w:t>audit schedule</w:t>
              </w:r>
            </w:hyperlink>
            <w:r w:rsidRPr="00554F66">
              <w:rPr>
                <w:rFonts w:cs="Arial"/>
                <w:sz w:val="22"/>
                <w:szCs w:val="22"/>
              </w:rPr>
              <w:t>.</w:t>
            </w:r>
          </w:p>
        </w:tc>
        <w:tc>
          <w:tcPr>
            <w:tcW w:w="3118" w:type="dxa"/>
          </w:tcPr>
          <w:p w14:paraId="50C98A36" w14:textId="4C5D02D3" w:rsidR="00735337" w:rsidRPr="00554F66" w:rsidRDefault="00735337" w:rsidP="00735337">
            <w:pPr>
              <w:pStyle w:val="Paragraph"/>
              <w:spacing w:before="120" w:after="120" w:line="240" w:lineRule="auto"/>
            </w:pPr>
            <w:r w:rsidRPr="00554F66">
              <w:rPr>
                <w:rFonts w:cs="Arial"/>
                <w:color w:val="000000"/>
                <w:kern w:val="24"/>
                <w:sz w:val="22"/>
                <w:szCs w:val="22"/>
              </w:rPr>
              <w:lastRenderedPageBreak/>
              <w:t xml:space="preserve">The indicator assesses performance that is </w:t>
            </w:r>
            <w:r w:rsidR="00554F66">
              <w:rPr>
                <w:rFonts w:cs="Arial"/>
                <w:color w:val="000000"/>
                <w:kern w:val="24"/>
                <w:sz w:val="22"/>
                <w:szCs w:val="22"/>
              </w:rPr>
              <w:t xml:space="preserve">partially </w:t>
            </w:r>
            <w:r w:rsidRPr="00554F66">
              <w:rPr>
                <w:rFonts w:cs="Arial"/>
                <w:color w:val="000000"/>
                <w:kern w:val="24"/>
                <w:sz w:val="22"/>
                <w:szCs w:val="22"/>
              </w:rPr>
              <w:t>attributable to or within the control of the audience</w:t>
            </w:r>
          </w:p>
        </w:tc>
      </w:tr>
      <w:tr w:rsidR="00735337" w14:paraId="7E164FBD" w14:textId="77777777" w:rsidTr="001C517D">
        <w:tc>
          <w:tcPr>
            <w:tcW w:w="5949" w:type="dxa"/>
          </w:tcPr>
          <w:p w14:paraId="3AF0200A" w14:textId="090B51F5" w:rsidR="00735337" w:rsidRPr="00554F66" w:rsidRDefault="00554F66" w:rsidP="00735337">
            <w:pPr>
              <w:pStyle w:val="Paragraph"/>
              <w:spacing w:before="120" w:after="120" w:line="240" w:lineRule="auto"/>
            </w:pPr>
            <w:r w:rsidRPr="00554F66">
              <w:rPr>
                <w:sz w:val="22"/>
                <w:szCs w:val="22"/>
              </w:rPr>
              <w:t xml:space="preserve">Data on diabetic eye screening is published at regional, national and screening provider level as part of </w:t>
            </w:r>
            <w:hyperlink r:id="rId18" w:history="1">
              <w:r w:rsidRPr="00554F66">
                <w:rPr>
                  <w:rStyle w:val="Hyperlink"/>
                  <w:sz w:val="22"/>
                  <w:szCs w:val="22"/>
                </w:rPr>
                <w:t>NHS Screening programme KPI re</w:t>
              </w:r>
              <w:r w:rsidRPr="00554F66">
                <w:rPr>
                  <w:rStyle w:val="Hyperlink"/>
                  <w:sz w:val="22"/>
                  <w:szCs w:val="22"/>
                </w:rPr>
                <w:t>ports.</w:t>
              </w:r>
            </w:hyperlink>
            <w:r w:rsidRPr="00554F66">
              <w:rPr>
                <w:sz w:val="22"/>
                <w:szCs w:val="22"/>
              </w:rPr>
              <w:t xml:space="preserve"> Data is not published relating to repeat non-attenders, but this could be included to compare practice and assist in </w:t>
            </w:r>
            <w:r w:rsidRPr="00C8554A">
              <w:rPr>
                <w:sz w:val="22"/>
                <w:szCs w:val="22"/>
              </w:rPr>
              <w:t>quality assurance procedu</w:t>
            </w:r>
            <w:r w:rsidRPr="00C8554A">
              <w:rPr>
                <w:sz w:val="22"/>
                <w:szCs w:val="22"/>
              </w:rPr>
              <w:t>res</w:t>
            </w:r>
            <w:r w:rsidRPr="00554F66">
              <w:rPr>
                <w:sz w:val="22"/>
                <w:szCs w:val="22"/>
              </w:rPr>
              <w:t>.</w:t>
            </w:r>
          </w:p>
        </w:tc>
        <w:tc>
          <w:tcPr>
            <w:tcW w:w="3118" w:type="dxa"/>
          </w:tcPr>
          <w:p w14:paraId="2909F55A" w14:textId="550EBBEB" w:rsidR="00735337" w:rsidRPr="00554F66" w:rsidRDefault="00735337" w:rsidP="00735337">
            <w:pPr>
              <w:pStyle w:val="Paragraph"/>
              <w:spacing w:before="120" w:after="120" w:line="240" w:lineRule="auto"/>
            </w:pPr>
            <w:r w:rsidRPr="00554F66">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5D0DDE27" w14:textId="23594B5D" w:rsidR="00A47852" w:rsidRPr="00554F66" w:rsidRDefault="00554F66" w:rsidP="00A47852">
            <w:pPr>
              <w:pStyle w:val="Paragraph"/>
              <w:spacing w:before="120" w:after="120" w:line="240" w:lineRule="auto"/>
            </w:pPr>
            <w:r w:rsidRPr="00554F66">
              <w:rPr>
                <w:rFonts w:cs="Arial"/>
                <w:color w:val="000000"/>
                <w:kern w:val="24"/>
                <w:sz w:val="22"/>
                <w:szCs w:val="22"/>
                <w:lang w:eastAsia="en-GB"/>
              </w:rPr>
              <w:t>The NHS Diabetic Eye Screening programme operates under published standards and quality assurance frameworks.</w:t>
            </w:r>
          </w:p>
        </w:tc>
        <w:tc>
          <w:tcPr>
            <w:tcW w:w="3118" w:type="dxa"/>
          </w:tcPr>
          <w:p w14:paraId="29FB2923" w14:textId="4EE07B97" w:rsidR="00A47852" w:rsidRPr="00554F66" w:rsidRDefault="00A47852" w:rsidP="00A47852">
            <w:pPr>
              <w:pStyle w:val="Paragraph"/>
              <w:spacing w:before="120" w:after="120" w:line="240" w:lineRule="auto"/>
            </w:pPr>
            <w:r w:rsidRPr="00554F66">
              <w:rPr>
                <w:rFonts w:cs="Arial"/>
                <w:color w:val="000000"/>
                <w:kern w:val="24"/>
                <w:sz w:val="22"/>
                <w:szCs w:val="22"/>
              </w:rPr>
              <w:t>The indicator has an acceptable risk of unintended consequences.</w:t>
            </w:r>
          </w:p>
        </w:tc>
      </w:tr>
    </w:tbl>
    <w:p w14:paraId="763A6D9B" w14:textId="48F79B0E" w:rsidR="006C3D61" w:rsidRDefault="006C3D61" w:rsidP="00192685">
      <w:pPr>
        <w:pStyle w:val="Heading1"/>
      </w:pPr>
      <w:r>
        <w:t>NICE indicator advisory committee recommendation</w:t>
      </w:r>
    </w:p>
    <w:p w14:paraId="1743DB3A" w14:textId="2516CE76" w:rsidR="0077603D" w:rsidRPr="00407F14" w:rsidRDefault="0077603D" w:rsidP="00554F66">
      <w:pPr>
        <w:pStyle w:val="Paragraph"/>
      </w:pPr>
      <w:r w:rsidRPr="00554F66">
        <w:t xml:space="preserve">The NICE indicator advisory committee approved this indicator for publication on the menu. </w:t>
      </w:r>
    </w:p>
    <w:p w14:paraId="123085F8" w14:textId="46F76CC2" w:rsidR="00D73835" w:rsidRDefault="00D73835" w:rsidP="003605D5">
      <w:pPr>
        <w:pStyle w:val="Heading1"/>
      </w:pPr>
    </w:p>
    <w:sectPr w:rsidR="00D73835" w:rsidSect="003E4657">
      <w:headerReference w:type="default" r:id="rId19"/>
      <w:footerReference w:type="default" r:id="rId20"/>
      <w:headerReference w:type="first" r:id="rId21"/>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B07A" w14:textId="36409FEC" w:rsidR="00BB14CA" w:rsidRPr="008C1C95" w:rsidRDefault="00554F66" w:rsidP="008C1C95">
    <w:pPr>
      <w:pStyle w:val="Footer"/>
      <w:jc w:val="right"/>
    </w:pPr>
    <w:r>
      <w:t>IND68</w:t>
    </w:r>
    <w:r w:rsidR="009B0E59">
      <w:t xml:space="preserve">: Validity assessment </w:t>
    </w:r>
    <w:r w:rsidR="008C0F03">
      <w:t>September 2021</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047AF9"/>
    <w:multiLevelType w:val="hybridMultilevel"/>
    <w:tmpl w:val="D9C28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D749E8"/>
    <w:multiLevelType w:val="hybridMultilevel"/>
    <w:tmpl w:val="ECB09B16"/>
    <w:lvl w:ilvl="0" w:tplc="AB0427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3"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3"/>
  </w:num>
  <w:num w:numId="2" w16cid:durableId="233853175">
    <w:abstractNumId w:val="11"/>
  </w:num>
  <w:num w:numId="3" w16cid:durableId="1529370562">
    <w:abstractNumId w:val="29"/>
  </w:num>
  <w:num w:numId="4" w16cid:durableId="657612754">
    <w:abstractNumId w:val="13"/>
  </w:num>
  <w:num w:numId="5" w16cid:durableId="1193808871">
    <w:abstractNumId w:val="26"/>
  </w:num>
  <w:num w:numId="6" w16cid:durableId="781268177">
    <w:abstractNumId w:val="1"/>
  </w:num>
  <w:num w:numId="7" w16cid:durableId="201872007">
    <w:abstractNumId w:val="10"/>
  </w:num>
  <w:num w:numId="8" w16cid:durableId="1295333019">
    <w:abstractNumId w:val="23"/>
  </w:num>
  <w:num w:numId="9" w16cid:durableId="513112173">
    <w:abstractNumId w:val="24"/>
  </w:num>
  <w:num w:numId="10" w16cid:durableId="2049523386">
    <w:abstractNumId w:val="5"/>
  </w:num>
  <w:num w:numId="11" w16cid:durableId="1370840847">
    <w:abstractNumId w:val="7"/>
  </w:num>
  <w:num w:numId="12" w16cid:durableId="1021859395">
    <w:abstractNumId w:val="2"/>
  </w:num>
  <w:num w:numId="13" w16cid:durableId="1167093030">
    <w:abstractNumId w:val="32"/>
  </w:num>
  <w:num w:numId="14" w16cid:durableId="1771392860">
    <w:abstractNumId w:val="15"/>
  </w:num>
  <w:num w:numId="15" w16cid:durableId="1260019971">
    <w:abstractNumId w:val="9"/>
  </w:num>
  <w:num w:numId="16" w16cid:durableId="546987736">
    <w:abstractNumId w:val="20"/>
  </w:num>
  <w:num w:numId="17" w16cid:durableId="2137412053">
    <w:abstractNumId w:val="17"/>
  </w:num>
  <w:num w:numId="18" w16cid:durableId="2039037637">
    <w:abstractNumId w:val="22"/>
  </w:num>
  <w:num w:numId="19" w16cid:durableId="1939945119">
    <w:abstractNumId w:val="27"/>
  </w:num>
  <w:num w:numId="20" w16cid:durableId="1057584041">
    <w:abstractNumId w:val="6"/>
  </w:num>
  <w:num w:numId="21" w16cid:durableId="1439716324">
    <w:abstractNumId w:val="30"/>
  </w:num>
  <w:num w:numId="22" w16cid:durableId="321355733">
    <w:abstractNumId w:val="0"/>
  </w:num>
  <w:num w:numId="23" w16cid:durableId="317730129">
    <w:abstractNumId w:val="4"/>
  </w:num>
  <w:num w:numId="24" w16cid:durableId="480850916">
    <w:abstractNumId w:val="28"/>
  </w:num>
  <w:num w:numId="25" w16cid:durableId="130027160">
    <w:abstractNumId w:val="19"/>
  </w:num>
  <w:num w:numId="26" w16cid:durableId="58794158">
    <w:abstractNumId w:val="18"/>
  </w:num>
  <w:num w:numId="27" w16cid:durableId="2144544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8"/>
  </w:num>
  <w:num w:numId="29" w16cid:durableId="1249540939">
    <w:abstractNumId w:val="5"/>
  </w:num>
  <w:num w:numId="30" w16cid:durableId="1681851572">
    <w:abstractNumId w:val="14"/>
  </w:num>
  <w:num w:numId="31" w16cid:durableId="1344086205">
    <w:abstractNumId w:val="5"/>
  </w:num>
  <w:num w:numId="32" w16cid:durableId="1152327747">
    <w:abstractNumId w:val="5"/>
  </w:num>
  <w:num w:numId="33" w16cid:durableId="1533374662">
    <w:abstractNumId w:val="5"/>
  </w:num>
  <w:num w:numId="34" w16cid:durableId="82778544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5"/>
  </w:num>
  <w:num w:numId="36" w16cid:durableId="1121265795">
    <w:abstractNumId w:val="5"/>
  </w:num>
  <w:num w:numId="37" w16cid:durableId="1261986610">
    <w:abstractNumId w:val="5"/>
  </w:num>
  <w:num w:numId="38" w16cid:durableId="413625216">
    <w:abstractNumId w:val="31"/>
  </w:num>
  <w:num w:numId="39" w16cid:durableId="1357119577">
    <w:abstractNumId w:val="21"/>
  </w:num>
  <w:num w:numId="40" w16cid:durableId="1472091102">
    <w:abstractNumId w:val="3"/>
  </w:num>
  <w:num w:numId="41" w16cid:durableId="1300183594">
    <w:abstractNumId w:val="12"/>
  </w:num>
  <w:num w:numId="42" w16cid:durableId="2107840244">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66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7B9"/>
    <w:rsid w:val="00065B8F"/>
    <w:rsid w:val="000660D6"/>
    <w:rsid w:val="000661F4"/>
    <w:rsid w:val="000675B4"/>
    <w:rsid w:val="00070065"/>
    <w:rsid w:val="0007042D"/>
    <w:rsid w:val="000709C9"/>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4789"/>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E3055"/>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17416"/>
    <w:rsid w:val="00320EE5"/>
    <w:rsid w:val="003236DA"/>
    <w:rsid w:val="003244E5"/>
    <w:rsid w:val="00324C60"/>
    <w:rsid w:val="00326131"/>
    <w:rsid w:val="00326482"/>
    <w:rsid w:val="00330EED"/>
    <w:rsid w:val="00331B26"/>
    <w:rsid w:val="003351B7"/>
    <w:rsid w:val="0033631A"/>
    <w:rsid w:val="00336946"/>
    <w:rsid w:val="00340078"/>
    <w:rsid w:val="00340D15"/>
    <w:rsid w:val="00341BA8"/>
    <w:rsid w:val="00343A77"/>
    <w:rsid w:val="00344166"/>
    <w:rsid w:val="00346B57"/>
    <w:rsid w:val="00347EDE"/>
    <w:rsid w:val="00351FA4"/>
    <w:rsid w:val="00351FDE"/>
    <w:rsid w:val="003524BA"/>
    <w:rsid w:val="00352FD0"/>
    <w:rsid w:val="00354D09"/>
    <w:rsid w:val="00355BED"/>
    <w:rsid w:val="0035645A"/>
    <w:rsid w:val="0035686D"/>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46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4F66"/>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4C74"/>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0455"/>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48C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0F03"/>
    <w:rsid w:val="008C183F"/>
    <w:rsid w:val="008C1C95"/>
    <w:rsid w:val="008C3D9F"/>
    <w:rsid w:val="008C4122"/>
    <w:rsid w:val="008C669E"/>
    <w:rsid w:val="008D0D92"/>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568F"/>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2C2"/>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194"/>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554A"/>
    <w:rsid w:val="00C86682"/>
    <w:rsid w:val="00C90846"/>
    <w:rsid w:val="00C92700"/>
    <w:rsid w:val="00C92E3F"/>
    <w:rsid w:val="00C94681"/>
    <w:rsid w:val="00CA129E"/>
    <w:rsid w:val="00CA20B5"/>
    <w:rsid w:val="00CA3562"/>
    <w:rsid w:val="00CA371D"/>
    <w:rsid w:val="00CA6681"/>
    <w:rsid w:val="00CA77AE"/>
    <w:rsid w:val="00CA7F2C"/>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4EB8"/>
    <w:rsid w:val="00CD5502"/>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0E20"/>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nhs-population-screening-explained" TargetMode="External"/><Relationship Id="rId13" Type="http://schemas.openxmlformats.org/officeDocument/2006/relationships/hyperlink" Target="https://www.gov.uk/government/publications/nhs-screening-programmes-kpi-reports-2019-to-2020" TargetMode="External"/><Relationship Id="rId18" Type="http://schemas.openxmlformats.org/officeDocument/2006/relationships/hyperlink" Target="https://www.gov.uk/government/publications/nhs-screening-programmes-kpi-reports-2019-to-2020"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gov.uk/topic/population-screening-programmes/diabetic-eye" TargetMode="External"/><Relationship Id="rId12" Type="http://schemas.openxmlformats.org/officeDocument/2006/relationships/hyperlink" Target="https://www.nice.org.uk/guidance/ng18" TargetMode="External"/><Relationship Id="rId17" Type="http://schemas.openxmlformats.org/officeDocument/2006/relationships/hyperlink" Target="https://www.gov.uk/government/publications/diabetic-eye-screening-audit-schedule/diabetic-eye-screening-audit-schedule" TargetMode="External"/><Relationship Id="rId2" Type="http://schemas.openxmlformats.org/officeDocument/2006/relationships/styles" Target="styles.xml"/><Relationship Id="rId16" Type="http://schemas.openxmlformats.org/officeDocument/2006/relationships/hyperlink" Target="https://bmjopen.bmj.com/content/6/5/e010952.ful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ng28" TargetMode="External"/><Relationship Id="rId5" Type="http://schemas.openxmlformats.org/officeDocument/2006/relationships/footnotes" Target="footnotes.xml"/><Relationship Id="rId15" Type="http://schemas.openxmlformats.org/officeDocument/2006/relationships/hyperlink" Target="https://www.gov.uk/government/publications/diabetic-eye-screening-submit-key-performance-indicator-data" TargetMode="External"/><Relationship Id="rId23" Type="http://schemas.openxmlformats.org/officeDocument/2006/relationships/theme" Target="theme/theme1.xml"/><Relationship Id="rId10" Type="http://schemas.openxmlformats.org/officeDocument/2006/relationships/hyperlink" Target="https://www.nice.org.uk/guidance/ng1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ongtermplan.nhs.uk/" TargetMode="External"/><Relationship Id="rId14" Type="http://schemas.openxmlformats.org/officeDocument/2006/relationships/hyperlink" Target="https://www.gov.uk/topic/population-screening-programmes/diabetic-ey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847</Words>
  <Characters>5923</Characters>
  <Application>Microsoft Office Word</Application>
  <DocSecurity>0</DocSecurity>
  <Lines>204</Lines>
  <Paragraphs>96</Paragraphs>
  <ScaleCrop>false</ScaleCrop>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2026-02-12T11:35:00Z</dcterms:created>
  <dcterms:modified xsi:type="dcterms:W3CDTF">2026-02-12T11:35:00Z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2026-02-12T11:35:22Z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b1a35c09-7d9c-4f50-abfa-66ea4134dca2</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