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A01" w:rsidRDefault="001A6A01" w:rsidP="003D4C94">
      <w:pPr>
        <w:pStyle w:val="AuditSubtitle"/>
        <w:rPr>
          <w:rFonts w:ascii="Arial" w:hAnsi="Arial" w:cs="Arial"/>
          <w:sz w:val="32"/>
        </w:rPr>
      </w:pPr>
      <w:bookmarkStart w:id="0" w:name="_GoBack"/>
      <w:bookmarkEnd w:id="0"/>
    </w:p>
    <w:p w:rsidR="001A6A01" w:rsidRDefault="001A6A01" w:rsidP="003D4C94">
      <w:pPr>
        <w:pStyle w:val="AuditSubtitle"/>
        <w:rPr>
          <w:rFonts w:ascii="Arial" w:hAnsi="Arial" w:cs="Arial"/>
          <w:sz w:val="32"/>
        </w:rPr>
      </w:pPr>
    </w:p>
    <w:p w:rsidR="001A6A01" w:rsidRDefault="001A6A01" w:rsidP="003D4C94">
      <w:pPr>
        <w:pStyle w:val="AuditSubtitle"/>
        <w:rPr>
          <w:sz w:val="32"/>
        </w:rPr>
      </w:pPr>
      <w:r w:rsidRPr="001A6A01">
        <w:rPr>
          <w:rFonts w:ascii="Arial" w:hAnsi="Arial" w:cs="Arial"/>
          <w:sz w:val="32"/>
        </w:rPr>
        <w:t>An audit of the knowledge of 5 key National Institute of Health and Clinical Excellence (NICE) clinical guidelines relevant to Health Visiting and School Nursing practice</w:t>
      </w:r>
      <w:r>
        <w:rPr>
          <w:sz w:val="32"/>
        </w:rPr>
        <w:t>- 2012/13</w:t>
      </w:r>
      <w:r w:rsidR="00FA68E3">
        <w:rPr>
          <w:sz w:val="32"/>
        </w:rPr>
        <w:t xml:space="preserve"> </w:t>
      </w:r>
      <w:r w:rsidR="00FA68E3" w:rsidRPr="00FA68E3">
        <w:rPr>
          <w:sz w:val="24"/>
        </w:rPr>
        <w:t>(436)</w:t>
      </w:r>
    </w:p>
    <w:p w:rsidR="00E31CC1" w:rsidRDefault="00E31CC1" w:rsidP="003D4C94">
      <w:pPr>
        <w:pStyle w:val="AuditSubtitle"/>
        <w:rPr>
          <w:sz w:val="32"/>
        </w:rPr>
      </w:pPr>
    </w:p>
    <w:p w:rsidR="00BD18F0" w:rsidRDefault="00BD18F0" w:rsidP="00D425D3">
      <w:pPr>
        <w:pStyle w:val="Imageplaceholder"/>
        <w:rPr>
          <w:noProof/>
        </w:rPr>
      </w:pPr>
    </w:p>
    <w:p w:rsidR="00E31CC1" w:rsidRDefault="00CE26CD" w:rsidP="00CE26CD">
      <w:pPr>
        <w:pStyle w:val="Imageplaceholder"/>
        <w:rPr>
          <w:noProof/>
        </w:rPr>
      </w:pPr>
      <w:r>
        <w:rPr>
          <w:noProof/>
          <w:lang w:eastAsia="en-GB"/>
        </w:rPr>
        <w:drawing>
          <wp:inline distT="0" distB="0" distL="0" distR="0" wp14:anchorId="57E1D319" wp14:editId="0D6C3835">
            <wp:extent cx="4298315" cy="3042285"/>
            <wp:effectExtent l="0" t="247650" r="0" b="1167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315" cy="30422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E31CC1" w:rsidRDefault="00E31CC1" w:rsidP="00D425D3">
      <w:pPr>
        <w:pStyle w:val="Imageplaceholder"/>
        <w:rPr>
          <w:noProof/>
        </w:rPr>
      </w:pPr>
    </w:p>
    <w:p w:rsidR="001A6A01" w:rsidRDefault="001A6A01" w:rsidP="001A6A01">
      <w:pPr>
        <w:pStyle w:val="ProjectLead"/>
        <w:rPr>
          <w:noProof/>
        </w:rPr>
      </w:pPr>
      <w:r w:rsidRPr="00213521">
        <w:rPr>
          <w:noProof/>
          <w:color w:val="1F497D" w:themeColor="text2"/>
        </w:rPr>
        <w:t>She</w:t>
      </w:r>
      <w:r w:rsidR="009C3FBD" w:rsidRPr="00213521">
        <w:rPr>
          <w:noProof/>
          <w:color w:val="1F497D" w:themeColor="text2"/>
        </w:rPr>
        <w:t>ila</w:t>
      </w:r>
      <w:r w:rsidRPr="00213521">
        <w:rPr>
          <w:noProof/>
          <w:color w:val="1F497D" w:themeColor="text2"/>
        </w:rPr>
        <w:t xml:space="preserve"> </w:t>
      </w:r>
      <w:r>
        <w:rPr>
          <w:noProof/>
        </w:rPr>
        <w:t>Gull</w:t>
      </w:r>
      <w:r w:rsidR="00474765">
        <w:rPr>
          <w:noProof/>
        </w:rPr>
        <w:t>e</w:t>
      </w:r>
      <w:r>
        <w:rPr>
          <w:noProof/>
        </w:rPr>
        <w:t xml:space="preserve">y, </w:t>
      </w:r>
      <w:r w:rsidRPr="001A6A01">
        <w:rPr>
          <w:noProof/>
        </w:rPr>
        <w:t>Lead Practice Teacher – Health visitor</w:t>
      </w:r>
    </w:p>
    <w:p w:rsidR="00BD18F0" w:rsidRPr="00547758" w:rsidRDefault="001A6A01" w:rsidP="001A6A01">
      <w:pPr>
        <w:pStyle w:val="ProjectLead"/>
        <w:rPr>
          <w:noProof/>
          <w:sz w:val="28"/>
        </w:rPr>
      </w:pPr>
      <w:r w:rsidRPr="00547758">
        <w:rPr>
          <w:noProof/>
          <w:sz w:val="28"/>
        </w:rPr>
        <w:t>Janie Chan, Clinical Audit Officer</w:t>
      </w:r>
    </w:p>
    <w:p w:rsidR="00BD18F0" w:rsidRDefault="00970E28" w:rsidP="00970E28">
      <w:pPr>
        <w:pStyle w:val="ProjectDates"/>
        <w:tabs>
          <w:tab w:val="left" w:pos="4536"/>
        </w:tabs>
        <w:rPr>
          <w:noProof/>
        </w:rPr>
      </w:pPr>
      <w:r>
        <w:rPr>
          <w:noProof/>
        </w:rPr>
        <w:t>Audit Period:</w:t>
      </w:r>
      <w:r>
        <w:rPr>
          <w:noProof/>
        </w:rPr>
        <w:tab/>
      </w:r>
      <w:r w:rsidR="001A6A01">
        <w:rPr>
          <w:noProof/>
        </w:rPr>
        <w:t>September 2012-November 2012</w:t>
      </w:r>
    </w:p>
    <w:p w:rsidR="00BD18F0" w:rsidRDefault="00970E28" w:rsidP="00970E28">
      <w:pPr>
        <w:pStyle w:val="ProjectDates"/>
        <w:tabs>
          <w:tab w:val="left" w:pos="4536"/>
        </w:tabs>
        <w:rPr>
          <w:noProof/>
        </w:rPr>
        <w:sectPr w:rsidR="00BD18F0" w:rsidSect="006B6C3F">
          <w:footerReference w:type="even" r:id="rId10"/>
          <w:footerReference w:type="default" r:id="rId11"/>
          <w:headerReference w:type="first" r:id="rId12"/>
          <w:footerReference w:type="first" r:id="rId13"/>
          <w:pgSz w:w="11906" w:h="16838"/>
          <w:pgMar w:top="1134" w:right="1134" w:bottom="1134" w:left="1134" w:header="708" w:footer="708" w:gutter="0"/>
          <w:cols w:space="708"/>
          <w:titlePg/>
          <w:docGrid w:linePitch="360"/>
        </w:sectPr>
      </w:pPr>
      <w:r>
        <w:rPr>
          <w:noProof/>
        </w:rPr>
        <w:t>Report Date:</w:t>
      </w:r>
      <w:r>
        <w:rPr>
          <w:noProof/>
        </w:rPr>
        <w:tab/>
      </w:r>
      <w:r w:rsidR="001A6A01">
        <w:rPr>
          <w:noProof/>
        </w:rPr>
        <w:t>February 2013</w:t>
      </w:r>
    </w:p>
    <w:p w:rsidR="005F2819" w:rsidRDefault="005F2819" w:rsidP="005F2819">
      <w:pPr>
        <w:pStyle w:val="Heading1"/>
      </w:pPr>
      <w:bookmarkStart w:id="1" w:name="_Toc342403876"/>
      <w:bookmarkStart w:id="2" w:name="_Toc355885308"/>
      <w:r>
        <w:lastRenderedPageBreak/>
        <w:t>Executive Summary</w:t>
      </w:r>
      <w:bookmarkEnd w:id="1"/>
      <w:bookmarkEnd w:id="2"/>
    </w:p>
    <w:p w:rsidR="005F2819" w:rsidRDefault="005F2819" w:rsidP="005F2819">
      <w:pPr>
        <w:pStyle w:val="Heading2ExecutiveSummary"/>
      </w:pPr>
      <w:bookmarkStart w:id="3" w:name="_Toc355885309"/>
      <w:r>
        <w:t>Why the audit was undertaken</w:t>
      </w:r>
      <w:bookmarkEnd w:id="3"/>
    </w:p>
    <w:p w:rsidR="005F2819" w:rsidRDefault="00E31CC1" w:rsidP="001305F8">
      <w:pPr>
        <w:pStyle w:val="BodyText"/>
        <w:tabs>
          <w:tab w:val="left" w:pos="1418"/>
        </w:tabs>
      </w:pPr>
      <w:r>
        <w:t xml:space="preserve">The overall aim of this audit was to ensure that health visitors and school nurses in FYPC have a working knowledge of 5 key NICE guidelines relevant to practice that have been published between 2007 and 2010. </w:t>
      </w:r>
      <w:r w:rsidR="001305F8">
        <w:t>In order to achieve this it was necessary to establish the level of knowledge in 3 areas for each of the conditions:</w:t>
      </w:r>
    </w:p>
    <w:p w:rsidR="001305F8" w:rsidRDefault="001305F8" w:rsidP="001305F8">
      <w:pPr>
        <w:pStyle w:val="BodyText"/>
        <w:numPr>
          <w:ilvl w:val="0"/>
          <w:numId w:val="15"/>
        </w:numPr>
        <w:tabs>
          <w:tab w:val="left" w:pos="1418"/>
        </w:tabs>
      </w:pPr>
      <w:r>
        <w:t>Key signs and symptoms</w:t>
      </w:r>
    </w:p>
    <w:p w:rsidR="001305F8" w:rsidRDefault="001305F8" w:rsidP="001305F8">
      <w:pPr>
        <w:pStyle w:val="BodyText"/>
        <w:numPr>
          <w:ilvl w:val="0"/>
          <w:numId w:val="15"/>
        </w:numPr>
        <w:tabs>
          <w:tab w:val="left" w:pos="1418"/>
        </w:tabs>
      </w:pPr>
      <w:r>
        <w:t>When further action is needed</w:t>
      </w:r>
    </w:p>
    <w:p w:rsidR="001305F8" w:rsidRDefault="001305F8" w:rsidP="001305F8">
      <w:pPr>
        <w:pStyle w:val="BodyText"/>
        <w:numPr>
          <w:ilvl w:val="0"/>
          <w:numId w:val="15"/>
        </w:numPr>
        <w:tabs>
          <w:tab w:val="left" w:pos="1418"/>
        </w:tabs>
      </w:pPr>
      <w:r>
        <w:t>The correct management and advice to give.</w:t>
      </w:r>
    </w:p>
    <w:p w:rsidR="001305F8" w:rsidRDefault="001305F8" w:rsidP="001305F8">
      <w:pPr>
        <w:pStyle w:val="BodyText"/>
        <w:tabs>
          <w:tab w:val="left" w:pos="1418"/>
        </w:tabs>
      </w:pPr>
      <w:r>
        <w:t>A similar audit had been undertaken in the previous county organisation which highlighted concerning gaps in knowledge, although this was considered to be a new baseline audit as it used a different tool and methodology, and was carried out over a new organisation.</w:t>
      </w:r>
    </w:p>
    <w:p w:rsidR="005F2819" w:rsidRDefault="005F2819" w:rsidP="005F2819">
      <w:pPr>
        <w:pStyle w:val="Heading2ExecutiveSummary"/>
      </w:pPr>
      <w:bookmarkStart w:id="4" w:name="_Toc355885310"/>
      <w:r>
        <w:t>How the audit was carried out</w:t>
      </w:r>
      <w:bookmarkEnd w:id="4"/>
    </w:p>
    <w:p w:rsidR="005F2819" w:rsidRDefault="001305F8" w:rsidP="005F2819">
      <w:pPr>
        <w:pStyle w:val="BodyText"/>
        <w:tabs>
          <w:tab w:val="left" w:pos="1418"/>
        </w:tabs>
      </w:pPr>
      <w:r>
        <w:t xml:space="preserve">A questionnaire was designed </w:t>
      </w:r>
      <w:r w:rsidR="00DF08F4">
        <w:t>with</w:t>
      </w:r>
      <w:r>
        <w:t xml:space="preserve"> questions around each of the above areas of knowledge, asking for one response per question. Staff were asked to complete the questionnaire at professional meetings</w:t>
      </w:r>
      <w:r w:rsidR="00DF08F4">
        <w:t>, where attendance was expected to be high. They had no prior warning of the audit.</w:t>
      </w:r>
    </w:p>
    <w:p w:rsidR="005F2819" w:rsidRDefault="005F2819" w:rsidP="005F2819">
      <w:pPr>
        <w:pStyle w:val="Heading2ExecutiveSummary"/>
      </w:pPr>
      <w:bookmarkStart w:id="5" w:name="_Toc355885311"/>
      <w:r>
        <w:t>Key findings</w:t>
      </w:r>
      <w:bookmarkEnd w:id="5"/>
    </w:p>
    <w:p w:rsidR="00DF08F4" w:rsidRPr="00DF08F4" w:rsidRDefault="00DF08F4" w:rsidP="00DF08F4">
      <w:pPr>
        <w:pStyle w:val="BodyText"/>
        <w:rPr>
          <w:color w:val="0D0D0D" w:themeColor="text1" w:themeTint="F2"/>
          <w:lang w:eastAsia="en-US"/>
        </w:rPr>
      </w:pPr>
      <w:r>
        <w:rPr>
          <w:lang w:eastAsia="en-US"/>
        </w:rPr>
        <w:t xml:space="preserve">A number of areas of concern were identified, with compliance being rated as </w:t>
      </w:r>
      <w:r w:rsidR="00F6504C">
        <w:rPr>
          <w:lang w:eastAsia="en-US"/>
        </w:rPr>
        <w:t>minimal</w:t>
      </w:r>
      <w:r>
        <w:rPr>
          <w:lang w:eastAsia="en-US"/>
        </w:rPr>
        <w:t xml:space="preserve"> in accordance</w:t>
      </w:r>
      <w:r w:rsidR="00F6504C">
        <w:rPr>
          <w:lang w:eastAsia="en-US"/>
        </w:rPr>
        <w:t xml:space="preserve"> with LPT clinical audit policy (</w:t>
      </w:r>
      <w:r w:rsidR="00282AD2">
        <w:rPr>
          <w:lang w:eastAsia="en-US"/>
        </w:rPr>
        <w:t>dated April 2012)</w:t>
      </w:r>
      <w:r w:rsidR="00F6504C">
        <w:rPr>
          <w:color w:val="0D0D0D" w:themeColor="text1" w:themeTint="F2"/>
          <w:lang w:eastAsia="en-US"/>
        </w:rPr>
        <w:t xml:space="preserve"> </w:t>
      </w:r>
      <w:r>
        <w:rPr>
          <w:color w:val="0D0D0D" w:themeColor="text1" w:themeTint="F2"/>
          <w:lang w:eastAsia="en-US"/>
        </w:rPr>
        <w:t xml:space="preserve">Some of these need addressing as they indicate practice which is contrary to that recommended in the NICE guidance as well as in the Standard Operating Procedures for health visitors. Full analysis of the results was </w:t>
      </w:r>
      <w:r w:rsidR="002A05A0">
        <w:rPr>
          <w:color w:val="0D0D0D" w:themeColor="text1" w:themeTint="F2"/>
          <w:lang w:eastAsia="en-US"/>
        </w:rPr>
        <w:t xml:space="preserve">made </w:t>
      </w:r>
      <w:r>
        <w:rPr>
          <w:color w:val="0D0D0D" w:themeColor="text1" w:themeTint="F2"/>
          <w:lang w:eastAsia="en-US"/>
        </w:rPr>
        <w:t xml:space="preserve">difficult </w:t>
      </w:r>
      <w:r w:rsidR="002A05A0">
        <w:rPr>
          <w:color w:val="0D0D0D" w:themeColor="text1" w:themeTint="F2"/>
          <w:lang w:eastAsia="en-US"/>
        </w:rPr>
        <w:t>by</w:t>
      </w:r>
      <w:r>
        <w:rPr>
          <w:color w:val="0D0D0D" w:themeColor="text1" w:themeTint="F2"/>
          <w:lang w:eastAsia="en-US"/>
        </w:rPr>
        <w:t xml:space="preserve"> the high number of multiple </w:t>
      </w:r>
      <w:r w:rsidR="002A05A0">
        <w:rPr>
          <w:color w:val="0D0D0D" w:themeColor="text1" w:themeTint="F2"/>
          <w:lang w:eastAsia="en-US"/>
        </w:rPr>
        <w:t>responses. It also became clear that for the school nurses, compliance was</w:t>
      </w:r>
      <w:r w:rsidR="00C074B0">
        <w:rPr>
          <w:color w:val="0D0D0D" w:themeColor="text1" w:themeTint="F2"/>
          <w:lang w:eastAsia="en-US"/>
        </w:rPr>
        <w:t xml:space="preserve"> below that originally expected for some conditions, but as these </w:t>
      </w:r>
      <w:r w:rsidR="002A05A0">
        <w:rPr>
          <w:color w:val="0D0D0D" w:themeColor="text1" w:themeTint="F2"/>
          <w:lang w:eastAsia="en-US"/>
        </w:rPr>
        <w:t xml:space="preserve"> </w:t>
      </w:r>
      <w:r w:rsidR="00C074B0">
        <w:rPr>
          <w:color w:val="0D0D0D" w:themeColor="text1" w:themeTint="F2"/>
          <w:lang w:eastAsia="en-US"/>
        </w:rPr>
        <w:t>related to</w:t>
      </w:r>
      <w:r w:rsidR="002A05A0">
        <w:rPr>
          <w:color w:val="0D0D0D" w:themeColor="text1" w:themeTint="F2"/>
          <w:lang w:eastAsia="en-US"/>
        </w:rPr>
        <w:t xml:space="preserve"> situations </w:t>
      </w:r>
      <w:r w:rsidR="00C074B0">
        <w:rPr>
          <w:color w:val="0D0D0D" w:themeColor="text1" w:themeTint="F2"/>
          <w:lang w:eastAsia="en-US"/>
        </w:rPr>
        <w:t xml:space="preserve">they would not meet </w:t>
      </w:r>
      <w:r w:rsidR="002A05A0">
        <w:rPr>
          <w:color w:val="0D0D0D" w:themeColor="text1" w:themeTint="F2"/>
          <w:lang w:eastAsia="en-US"/>
        </w:rPr>
        <w:t>on a regular or frequent basis</w:t>
      </w:r>
      <w:r w:rsidR="00C074B0">
        <w:rPr>
          <w:color w:val="0D0D0D" w:themeColor="text1" w:themeTint="F2"/>
          <w:lang w:eastAsia="en-US"/>
        </w:rPr>
        <w:t xml:space="preserve"> it could be argued that these should not have been included. However, a surprisingly low number of staff said they were aware of where to access NICE guidelines, despite all having access to the internet.</w:t>
      </w:r>
    </w:p>
    <w:p w:rsidR="005F2819" w:rsidRDefault="005F2819" w:rsidP="005F2819">
      <w:pPr>
        <w:pStyle w:val="Heading2ExecutiveSummary"/>
      </w:pPr>
      <w:bookmarkStart w:id="6" w:name="_Toc355885312"/>
      <w:r>
        <w:t>Key actions</w:t>
      </w:r>
      <w:bookmarkEnd w:id="6"/>
    </w:p>
    <w:p w:rsidR="005F2819" w:rsidRDefault="002A05A0" w:rsidP="005F2819">
      <w:pPr>
        <w:pStyle w:val="BodyText"/>
        <w:tabs>
          <w:tab w:val="left" w:pos="1418"/>
        </w:tabs>
      </w:pPr>
      <w:r>
        <w:t>The key recommendations arising from the results of the audit of the health visitors are around education and raising awareness of correct diagnosis and management of jaundice and of eczema. Some actions, such as training and circulation of new operating procedures, have started to take place and will go some way towards addressing the knowledge gaps in these areas. Further learning points will be disseminated by line managers to individual teams and discussed at reference group meetings.</w:t>
      </w:r>
    </w:p>
    <w:p w:rsidR="005F2819" w:rsidRDefault="005F2819" w:rsidP="005F2819">
      <w:pPr>
        <w:pStyle w:val="Heading2ExecutiveSummary"/>
      </w:pPr>
      <w:bookmarkStart w:id="7" w:name="_Toc355885313"/>
      <w:r>
        <w:t>Re-audit date</w:t>
      </w:r>
      <w:bookmarkEnd w:id="7"/>
    </w:p>
    <w:p w:rsidR="00C074B0" w:rsidRPr="00C074B0" w:rsidRDefault="00C074B0" w:rsidP="00C074B0">
      <w:pPr>
        <w:pStyle w:val="BodyText"/>
        <w:rPr>
          <w:lang w:eastAsia="en-US"/>
        </w:rPr>
      </w:pPr>
      <w:r>
        <w:rPr>
          <w:lang w:eastAsia="en-US"/>
        </w:rPr>
        <w:t xml:space="preserve">The audit will be repeated between September and November 2013. </w:t>
      </w:r>
    </w:p>
    <w:p w:rsidR="005F2819" w:rsidRDefault="005F2819">
      <w:pPr>
        <w:rPr>
          <w:rFonts w:ascii="Calibri" w:eastAsiaTheme="majorEastAsia" w:hAnsi="Calibri" w:cstheme="majorBidi"/>
          <w:b/>
          <w:bCs/>
          <w:color w:val="365F91" w:themeColor="accent1" w:themeShade="BF"/>
          <w:sz w:val="28"/>
          <w:szCs w:val="28"/>
        </w:rPr>
      </w:pPr>
      <w:r>
        <w:br w:type="page"/>
      </w:r>
    </w:p>
    <w:p w:rsidR="00BD18F0" w:rsidRDefault="00381FE4" w:rsidP="00381FE4">
      <w:pPr>
        <w:pStyle w:val="Heading1"/>
      </w:pPr>
      <w:bookmarkStart w:id="8" w:name="_Toc342403877"/>
      <w:bookmarkStart w:id="9" w:name="_Toc355885314"/>
      <w:r>
        <w:lastRenderedPageBreak/>
        <w:t>Contents</w:t>
      </w:r>
      <w:bookmarkEnd w:id="8"/>
      <w:bookmarkEnd w:id="9"/>
    </w:p>
    <w:p w:rsidR="00163B3B" w:rsidRDefault="00574065" w:rsidP="00163B3B">
      <w:pPr>
        <w:pStyle w:val="ContentsHeaderpages"/>
        <w:tabs>
          <w:tab w:val="clear" w:pos="4593"/>
          <w:tab w:val="right" w:pos="4678"/>
        </w:tabs>
      </w:pPr>
      <w:r>
        <w:tab/>
      </w:r>
      <w:r w:rsidRPr="00574065">
        <w:t>Page</w:t>
      </w:r>
      <w:r w:rsidRPr="00574065">
        <w:tab/>
        <w:t>Page</w:t>
      </w:r>
    </w:p>
    <w:p w:rsidR="00163B3B" w:rsidRDefault="00163B3B">
      <w:pPr>
        <w:pStyle w:val="TOC1"/>
        <w:sectPr w:rsidR="00163B3B" w:rsidSect="00163B3B">
          <w:headerReference w:type="first" r:id="rId14"/>
          <w:footerReference w:type="first" r:id="rId15"/>
          <w:pgSz w:w="11906" w:h="16838" w:code="9"/>
          <w:pgMar w:top="1134" w:right="1134" w:bottom="1134" w:left="1134" w:header="709" w:footer="709" w:gutter="0"/>
          <w:paperSrc w:first="7" w:other="7"/>
          <w:cols w:space="708"/>
          <w:titlePg/>
          <w:docGrid w:linePitch="360"/>
        </w:sectPr>
      </w:pPr>
    </w:p>
    <w:p w:rsidR="00130309" w:rsidRDefault="00163B3B">
      <w:pPr>
        <w:pStyle w:val="TOC1"/>
        <w:rPr>
          <w:rFonts w:eastAsiaTheme="minorEastAsia" w:cstheme="minorBidi"/>
          <w:noProof/>
          <w:szCs w:val="22"/>
        </w:rPr>
      </w:pPr>
      <w:r>
        <w:lastRenderedPageBreak/>
        <w:fldChar w:fldCharType="begin"/>
      </w:r>
      <w:r>
        <w:instrText xml:space="preserve"> TOC \o "1-2" \h \z \u </w:instrText>
      </w:r>
      <w:r>
        <w:fldChar w:fldCharType="separate"/>
      </w:r>
      <w:hyperlink w:anchor="_Toc355885308" w:history="1">
        <w:r w:rsidR="00130309" w:rsidRPr="002B6A49">
          <w:rPr>
            <w:rStyle w:val="Hyperlink"/>
            <w:noProof/>
          </w:rPr>
          <w:t>Executive Summary</w:t>
        </w:r>
        <w:r w:rsidR="00130309">
          <w:rPr>
            <w:noProof/>
            <w:webHidden/>
          </w:rPr>
          <w:tab/>
        </w:r>
        <w:r w:rsidR="00130309">
          <w:rPr>
            <w:noProof/>
            <w:webHidden/>
          </w:rPr>
          <w:fldChar w:fldCharType="begin"/>
        </w:r>
        <w:r w:rsidR="00130309">
          <w:rPr>
            <w:noProof/>
            <w:webHidden/>
          </w:rPr>
          <w:instrText xml:space="preserve"> PAGEREF _Toc355885308 \h </w:instrText>
        </w:r>
        <w:r w:rsidR="00130309">
          <w:rPr>
            <w:noProof/>
            <w:webHidden/>
          </w:rPr>
        </w:r>
        <w:r w:rsidR="00130309">
          <w:rPr>
            <w:noProof/>
            <w:webHidden/>
          </w:rPr>
          <w:fldChar w:fldCharType="separate"/>
        </w:r>
        <w:r w:rsidR="00130309">
          <w:rPr>
            <w:noProof/>
            <w:webHidden/>
          </w:rPr>
          <w:t>2</w:t>
        </w:r>
        <w:r w:rsidR="00130309">
          <w:rPr>
            <w:noProof/>
            <w:webHidden/>
          </w:rPr>
          <w:fldChar w:fldCharType="end"/>
        </w:r>
      </w:hyperlink>
    </w:p>
    <w:p w:rsidR="00130309" w:rsidRDefault="00605C2F">
      <w:pPr>
        <w:pStyle w:val="TOC2"/>
        <w:rPr>
          <w:rFonts w:eastAsiaTheme="minorEastAsia" w:cstheme="minorBidi"/>
          <w:szCs w:val="22"/>
        </w:rPr>
      </w:pPr>
      <w:hyperlink w:anchor="_Toc355885309" w:history="1">
        <w:r w:rsidR="00130309" w:rsidRPr="002B6A49">
          <w:rPr>
            <w:rStyle w:val="Hyperlink"/>
          </w:rPr>
          <w:t>Why the audit was undertaken</w:t>
        </w:r>
        <w:r w:rsidR="00130309">
          <w:rPr>
            <w:webHidden/>
          </w:rPr>
          <w:tab/>
        </w:r>
        <w:r w:rsidR="00130309">
          <w:rPr>
            <w:webHidden/>
          </w:rPr>
          <w:fldChar w:fldCharType="begin"/>
        </w:r>
        <w:r w:rsidR="00130309">
          <w:rPr>
            <w:webHidden/>
          </w:rPr>
          <w:instrText xml:space="preserve"> PAGEREF _Toc355885309 \h </w:instrText>
        </w:r>
        <w:r w:rsidR="00130309">
          <w:rPr>
            <w:webHidden/>
          </w:rPr>
        </w:r>
        <w:r w:rsidR="00130309">
          <w:rPr>
            <w:webHidden/>
          </w:rPr>
          <w:fldChar w:fldCharType="separate"/>
        </w:r>
        <w:r w:rsidR="00130309">
          <w:rPr>
            <w:webHidden/>
          </w:rPr>
          <w:t>2</w:t>
        </w:r>
        <w:r w:rsidR="00130309">
          <w:rPr>
            <w:webHidden/>
          </w:rPr>
          <w:fldChar w:fldCharType="end"/>
        </w:r>
      </w:hyperlink>
    </w:p>
    <w:p w:rsidR="00130309" w:rsidRDefault="00605C2F">
      <w:pPr>
        <w:pStyle w:val="TOC2"/>
        <w:rPr>
          <w:rFonts w:eastAsiaTheme="minorEastAsia" w:cstheme="minorBidi"/>
          <w:szCs w:val="22"/>
        </w:rPr>
      </w:pPr>
      <w:hyperlink w:anchor="_Toc355885310" w:history="1">
        <w:r w:rsidR="00130309" w:rsidRPr="002B6A49">
          <w:rPr>
            <w:rStyle w:val="Hyperlink"/>
          </w:rPr>
          <w:t>How the audit was carried out</w:t>
        </w:r>
        <w:r w:rsidR="00130309">
          <w:rPr>
            <w:webHidden/>
          </w:rPr>
          <w:tab/>
        </w:r>
        <w:r w:rsidR="00130309">
          <w:rPr>
            <w:webHidden/>
          </w:rPr>
          <w:fldChar w:fldCharType="begin"/>
        </w:r>
        <w:r w:rsidR="00130309">
          <w:rPr>
            <w:webHidden/>
          </w:rPr>
          <w:instrText xml:space="preserve"> PAGEREF _Toc355885310 \h </w:instrText>
        </w:r>
        <w:r w:rsidR="00130309">
          <w:rPr>
            <w:webHidden/>
          </w:rPr>
        </w:r>
        <w:r w:rsidR="00130309">
          <w:rPr>
            <w:webHidden/>
          </w:rPr>
          <w:fldChar w:fldCharType="separate"/>
        </w:r>
        <w:r w:rsidR="00130309">
          <w:rPr>
            <w:webHidden/>
          </w:rPr>
          <w:t>2</w:t>
        </w:r>
        <w:r w:rsidR="00130309">
          <w:rPr>
            <w:webHidden/>
          </w:rPr>
          <w:fldChar w:fldCharType="end"/>
        </w:r>
      </w:hyperlink>
    </w:p>
    <w:p w:rsidR="00130309" w:rsidRDefault="00605C2F">
      <w:pPr>
        <w:pStyle w:val="TOC2"/>
        <w:rPr>
          <w:rFonts w:eastAsiaTheme="minorEastAsia" w:cstheme="minorBidi"/>
          <w:szCs w:val="22"/>
        </w:rPr>
      </w:pPr>
      <w:hyperlink w:anchor="_Toc355885311" w:history="1">
        <w:r w:rsidR="00130309" w:rsidRPr="002B6A49">
          <w:rPr>
            <w:rStyle w:val="Hyperlink"/>
          </w:rPr>
          <w:t>Key findings</w:t>
        </w:r>
        <w:r w:rsidR="00130309">
          <w:rPr>
            <w:webHidden/>
          </w:rPr>
          <w:tab/>
        </w:r>
        <w:r w:rsidR="00130309">
          <w:rPr>
            <w:webHidden/>
          </w:rPr>
          <w:fldChar w:fldCharType="begin"/>
        </w:r>
        <w:r w:rsidR="00130309">
          <w:rPr>
            <w:webHidden/>
          </w:rPr>
          <w:instrText xml:space="preserve"> PAGEREF _Toc355885311 \h </w:instrText>
        </w:r>
        <w:r w:rsidR="00130309">
          <w:rPr>
            <w:webHidden/>
          </w:rPr>
        </w:r>
        <w:r w:rsidR="00130309">
          <w:rPr>
            <w:webHidden/>
          </w:rPr>
          <w:fldChar w:fldCharType="separate"/>
        </w:r>
        <w:r w:rsidR="00130309">
          <w:rPr>
            <w:webHidden/>
          </w:rPr>
          <w:t>2</w:t>
        </w:r>
        <w:r w:rsidR="00130309">
          <w:rPr>
            <w:webHidden/>
          </w:rPr>
          <w:fldChar w:fldCharType="end"/>
        </w:r>
      </w:hyperlink>
    </w:p>
    <w:p w:rsidR="00130309" w:rsidRDefault="00605C2F">
      <w:pPr>
        <w:pStyle w:val="TOC2"/>
        <w:rPr>
          <w:rFonts w:eastAsiaTheme="minorEastAsia" w:cstheme="minorBidi"/>
          <w:szCs w:val="22"/>
        </w:rPr>
      </w:pPr>
      <w:hyperlink w:anchor="_Toc355885312" w:history="1">
        <w:r w:rsidR="00130309" w:rsidRPr="002B6A49">
          <w:rPr>
            <w:rStyle w:val="Hyperlink"/>
          </w:rPr>
          <w:t>Key actions</w:t>
        </w:r>
        <w:r w:rsidR="00130309">
          <w:rPr>
            <w:webHidden/>
          </w:rPr>
          <w:tab/>
        </w:r>
        <w:r w:rsidR="00130309">
          <w:rPr>
            <w:webHidden/>
          </w:rPr>
          <w:fldChar w:fldCharType="begin"/>
        </w:r>
        <w:r w:rsidR="00130309">
          <w:rPr>
            <w:webHidden/>
          </w:rPr>
          <w:instrText xml:space="preserve"> PAGEREF _Toc355885312 \h </w:instrText>
        </w:r>
        <w:r w:rsidR="00130309">
          <w:rPr>
            <w:webHidden/>
          </w:rPr>
        </w:r>
        <w:r w:rsidR="00130309">
          <w:rPr>
            <w:webHidden/>
          </w:rPr>
          <w:fldChar w:fldCharType="separate"/>
        </w:r>
        <w:r w:rsidR="00130309">
          <w:rPr>
            <w:webHidden/>
          </w:rPr>
          <w:t>2</w:t>
        </w:r>
        <w:r w:rsidR="00130309">
          <w:rPr>
            <w:webHidden/>
          </w:rPr>
          <w:fldChar w:fldCharType="end"/>
        </w:r>
      </w:hyperlink>
    </w:p>
    <w:p w:rsidR="00130309" w:rsidRDefault="00605C2F">
      <w:pPr>
        <w:pStyle w:val="TOC2"/>
        <w:rPr>
          <w:rFonts w:eastAsiaTheme="minorEastAsia" w:cstheme="minorBidi"/>
          <w:szCs w:val="22"/>
        </w:rPr>
      </w:pPr>
      <w:hyperlink w:anchor="_Toc355885313" w:history="1">
        <w:r w:rsidR="00130309" w:rsidRPr="002B6A49">
          <w:rPr>
            <w:rStyle w:val="Hyperlink"/>
          </w:rPr>
          <w:t>Re-audit date</w:t>
        </w:r>
        <w:r w:rsidR="00130309">
          <w:rPr>
            <w:webHidden/>
          </w:rPr>
          <w:tab/>
        </w:r>
        <w:r w:rsidR="00130309">
          <w:rPr>
            <w:webHidden/>
          </w:rPr>
          <w:fldChar w:fldCharType="begin"/>
        </w:r>
        <w:r w:rsidR="00130309">
          <w:rPr>
            <w:webHidden/>
          </w:rPr>
          <w:instrText xml:space="preserve"> PAGEREF _Toc355885313 \h </w:instrText>
        </w:r>
        <w:r w:rsidR="00130309">
          <w:rPr>
            <w:webHidden/>
          </w:rPr>
        </w:r>
        <w:r w:rsidR="00130309">
          <w:rPr>
            <w:webHidden/>
          </w:rPr>
          <w:fldChar w:fldCharType="separate"/>
        </w:r>
        <w:r w:rsidR="00130309">
          <w:rPr>
            <w:webHidden/>
          </w:rPr>
          <w:t>2</w:t>
        </w:r>
        <w:r w:rsidR="00130309">
          <w:rPr>
            <w:webHidden/>
          </w:rPr>
          <w:fldChar w:fldCharType="end"/>
        </w:r>
      </w:hyperlink>
    </w:p>
    <w:p w:rsidR="00130309" w:rsidRDefault="00605C2F">
      <w:pPr>
        <w:pStyle w:val="TOC1"/>
        <w:rPr>
          <w:rFonts w:eastAsiaTheme="minorEastAsia" w:cstheme="minorBidi"/>
          <w:noProof/>
          <w:szCs w:val="22"/>
        </w:rPr>
      </w:pPr>
      <w:hyperlink w:anchor="_Toc355885314" w:history="1">
        <w:r w:rsidR="00130309" w:rsidRPr="002B6A49">
          <w:rPr>
            <w:rStyle w:val="Hyperlink"/>
            <w:noProof/>
          </w:rPr>
          <w:t>Contents</w:t>
        </w:r>
        <w:r w:rsidR="00130309">
          <w:rPr>
            <w:noProof/>
            <w:webHidden/>
          </w:rPr>
          <w:tab/>
        </w:r>
        <w:r w:rsidR="00130309">
          <w:rPr>
            <w:noProof/>
            <w:webHidden/>
          </w:rPr>
          <w:fldChar w:fldCharType="begin"/>
        </w:r>
        <w:r w:rsidR="00130309">
          <w:rPr>
            <w:noProof/>
            <w:webHidden/>
          </w:rPr>
          <w:instrText xml:space="preserve"> PAGEREF _Toc355885314 \h </w:instrText>
        </w:r>
        <w:r w:rsidR="00130309">
          <w:rPr>
            <w:noProof/>
            <w:webHidden/>
          </w:rPr>
        </w:r>
        <w:r w:rsidR="00130309">
          <w:rPr>
            <w:noProof/>
            <w:webHidden/>
          </w:rPr>
          <w:fldChar w:fldCharType="separate"/>
        </w:r>
        <w:r w:rsidR="00130309">
          <w:rPr>
            <w:noProof/>
            <w:webHidden/>
          </w:rPr>
          <w:t>3</w:t>
        </w:r>
        <w:r w:rsidR="00130309">
          <w:rPr>
            <w:noProof/>
            <w:webHidden/>
          </w:rPr>
          <w:fldChar w:fldCharType="end"/>
        </w:r>
      </w:hyperlink>
    </w:p>
    <w:p w:rsidR="00130309" w:rsidRDefault="00605C2F">
      <w:pPr>
        <w:pStyle w:val="TOC2"/>
        <w:rPr>
          <w:rFonts w:eastAsiaTheme="minorEastAsia" w:cstheme="minorBidi"/>
          <w:szCs w:val="22"/>
        </w:rPr>
      </w:pPr>
      <w:hyperlink w:anchor="_Toc355885315" w:history="1">
        <w:r w:rsidR="00130309" w:rsidRPr="002B6A49">
          <w:rPr>
            <w:rStyle w:val="Hyperlink"/>
          </w:rPr>
          <w:t>Abbreviations</w:t>
        </w:r>
        <w:r w:rsidR="00130309">
          <w:rPr>
            <w:webHidden/>
          </w:rPr>
          <w:tab/>
        </w:r>
        <w:r w:rsidR="00130309">
          <w:rPr>
            <w:webHidden/>
          </w:rPr>
          <w:fldChar w:fldCharType="begin"/>
        </w:r>
        <w:r w:rsidR="00130309">
          <w:rPr>
            <w:webHidden/>
          </w:rPr>
          <w:instrText xml:space="preserve"> PAGEREF _Toc355885315 \h </w:instrText>
        </w:r>
        <w:r w:rsidR="00130309">
          <w:rPr>
            <w:webHidden/>
          </w:rPr>
        </w:r>
        <w:r w:rsidR="00130309">
          <w:rPr>
            <w:webHidden/>
          </w:rPr>
          <w:fldChar w:fldCharType="separate"/>
        </w:r>
        <w:r w:rsidR="00130309">
          <w:rPr>
            <w:webHidden/>
          </w:rPr>
          <w:t>3</w:t>
        </w:r>
        <w:r w:rsidR="00130309">
          <w:rPr>
            <w:webHidden/>
          </w:rPr>
          <w:fldChar w:fldCharType="end"/>
        </w:r>
      </w:hyperlink>
    </w:p>
    <w:p w:rsidR="00130309" w:rsidRDefault="00605C2F">
      <w:pPr>
        <w:pStyle w:val="TOC1"/>
        <w:rPr>
          <w:rFonts w:eastAsiaTheme="minorEastAsia" w:cstheme="minorBidi"/>
          <w:noProof/>
          <w:szCs w:val="22"/>
        </w:rPr>
      </w:pPr>
      <w:hyperlink w:anchor="_Toc355885316" w:history="1">
        <w:r w:rsidR="00130309" w:rsidRPr="002B6A49">
          <w:rPr>
            <w:rStyle w:val="Hyperlink"/>
            <w:noProof/>
          </w:rPr>
          <w:t>Background</w:t>
        </w:r>
        <w:r w:rsidR="00130309">
          <w:rPr>
            <w:noProof/>
            <w:webHidden/>
          </w:rPr>
          <w:tab/>
        </w:r>
        <w:r w:rsidR="00130309">
          <w:rPr>
            <w:noProof/>
            <w:webHidden/>
          </w:rPr>
          <w:fldChar w:fldCharType="begin"/>
        </w:r>
        <w:r w:rsidR="00130309">
          <w:rPr>
            <w:noProof/>
            <w:webHidden/>
          </w:rPr>
          <w:instrText xml:space="preserve"> PAGEREF _Toc355885316 \h </w:instrText>
        </w:r>
        <w:r w:rsidR="00130309">
          <w:rPr>
            <w:noProof/>
            <w:webHidden/>
          </w:rPr>
        </w:r>
        <w:r w:rsidR="00130309">
          <w:rPr>
            <w:noProof/>
            <w:webHidden/>
          </w:rPr>
          <w:fldChar w:fldCharType="separate"/>
        </w:r>
        <w:r w:rsidR="00130309">
          <w:rPr>
            <w:noProof/>
            <w:webHidden/>
          </w:rPr>
          <w:t>4</w:t>
        </w:r>
        <w:r w:rsidR="00130309">
          <w:rPr>
            <w:noProof/>
            <w:webHidden/>
          </w:rPr>
          <w:fldChar w:fldCharType="end"/>
        </w:r>
      </w:hyperlink>
    </w:p>
    <w:p w:rsidR="00130309" w:rsidRDefault="00605C2F">
      <w:pPr>
        <w:pStyle w:val="TOC2"/>
        <w:rPr>
          <w:rFonts w:eastAsiaTheme="minorEastAsia" w:cstheme="minorBidi"/>
          <w:szCs w:val="22"/>
        </w:rPr>
      </w:pPr>
      <w:hyperlink w:anchor="_Toc355885317" w:history="1">
        <w:r w:rsidR="00130309" w:rsidRPr="002B6A49">
          <w:rPr>
            <w:rStyle w:val="Hyperlink"/>
          </w:rPr>
          <w:t>Aim</w:t>
        </w:r>
        <w:r w:rsidR="00130309">
          <w:rPr>
            <w:webHidden/>
          </w:rPr>
          <w:tab/>
        </w:r>
        <w:r w:rsidR="00130309">
          <w:rPr>
            <w:webHidden/>
          </w:rPr>
          <w:fldChar w:fldCharType="begin"/>
        </w:r>
        <w:r w:rsidR="00130309">
          <w:rPr>
            <w:webHidden/>
          </w:rPr>
          <w:instrText xml:space="preserve"> PAGEREF _Toc355885317 \h </w:instrText>
        </w:r>
        <w:r w:rsidR="00130309">
          <w:rPr>
            <w:webHidden/>
          </w:rPr>
        </w:r>
        <w:r w:rsidR="00130309">
          <w:rPr>
            <w:webHidden/>
          </w:rPr>
          <w:fldChar w:fldCharType="separate"/>
        </w:r>
        <w:r w:rsidR="00130309">
          <w:rPr>
            <w:webHidden/>
          </w:rPr>
          <w:t>4</w:t>
        </w:r>
        <w:r w:rsidR="00130309">
          <w:rPr>
            <w:webHidden/>
          </w:rPr>
          <w:fldChar w:fldCharType="end"/>
        </w:r>
      </w:hyperlink>
    </w:p>
    <w:p w:rsidR="00130309" w:rsidRDefault="00605C2F">
      <w:pPr>
        <w:pStyle w:val="TOC2"/>
        <w:rPr>
          <w:rFonts w:eastAsiaTheme="minorEastAsia" w:cstheme="minorBidi"/>
          <w:szCs w:val="22"/>
        </w:rPr>
      </w:pPr>
      <w:hyperlink w:anchor="_Toc355885318" w:history="1">
        <w:r w:rsidR="00130309" w:rsidRPr="002B6A49">
          <w:rPr>
            <w:rStyle w:val="Hyperlink"/>
          </w:rPr>
          <w:t>Objectives</w:t>
        </w:r>
        <w:r w:rsidR="00130309">
          <w:rPr>
            <w:webHidden/>
          </w:rPr>
          <w:tab/>
        </w:r>
        <w:r w:rsidR="00130309">
          <w:rPr>
            <w:webHidden/>
          </w:rPr>
          <w:fldChar w:fldCharType="begin"/>
        </w:r>
        <w:r w:rsidR="00130309">
          <w:rPr>
            <w:webHidden/>
          </w:rPr>
          <w:instrText xml:space="preserve"> PAGEREF _Toc355885318 \h </w:instrText>
        </w:r>
        <w:r w:rsidR="00130309">
          <w:rPr>
            <w:webHidden/>
          </w:rPr>
        </w:r>
        <w:r w:rsidR="00130309">
          <w:rPr>
            <w:webHidden/>
          </w:rPr>
          <w:fldChar w:fldCharType="separate"/>
        </w:r>
        <w:r w:rsidR="00130309">
          <w:rPr>
            <w:webHidden/>
          </w:rPr>
          <w:t>4</w:t>
        </w:r>
        <w:r w:rsidR="00130309">
          <w:rPr>
            <w:webHidden/>
          </w:rPr>
          <w:fldChar w:fldCharType="end"/>
        </w:r>
      </w:hyperlink>
    </w:p>
    <w:p w:rsidR="00130309" w:rsidRDefault="00605C2F">
      <w:pPr>
        <w:pStyle w:val="TOC1"/>
        <w:rPr>
          <w:rFonts w:eastAsiaTheme="minorEastAsia" w:cstheme="minorBidi"/>
          <w:noProof/>
          <w:szCs w:val="22"/>
        </w:rPr>
      </w:pPr>
      <w:hyperlink w:anchor="_Toc355885319" w:history="1">
        <w:r w:rsidR="00130309" w:rsidRPr="002B6A49">
          <w:rPr>
            <w:rStyle w:val="Hyperlink"/>
            <w:noProof/>
          </w:rPr>
          <w:t>Criteria &amp; standards</w:t>
        </w:r>
        <w:r w:rsidR="00130309">
          <w:rPr>
            <w:noProof/>
            <w:webHidden/>
          </w:rPr>
          <w:tab/>
        </w:r>
        <w:r w:rsidR="00130309">
          <w:rPr>
            <w:noProof/>
            <w:webHidden/>
          </w:rPr>
          <w:fldChar w:fldCharType="begin"/>
        </w:r>
        <w:r w:rsidR="00130309">
          <w:rPr>
            <w:noProof/>
            <w:webHidden/>
          </w:rPr>
          <w:instrText xml:space="preserve"> PAGEREF _Toc355885319 \h </w:instrText>
        </w:r>
        <w:r w:rsidR="00130309">
          <w:rPr>
            <w:noProof/>
            <w:webHidden/>
          </w:rPr>
        </w:r>
        <w:r w:rsidR="00130309">
          <w:rPr>
            <w:noProof/>
            <w:webHidden/>
          </w:rPr>
          <w:fldChar w:fldCharType="separate"/>
        </w:r>
        <w:r w:rsidR="00130309">
          <w:rPr>
            <w:noProof/>
            <w:webHidden/>
          </w:rPr>
          <w:t>4</w:t>
        </w:r>
        <w:r w:rsidR="00130309">
          <w:rPr>
            <w:noProof/>
            <w:webHidden/>
          </w:rPr>
          <w:fldChar w:fldCharType="end"/>
        </w:r>
      </w:hyperlink>
    </w:p>
    <w:p w:rsidR="00130309" w:rsidRDefault="00605C2F">
      <w:pPr>
        <w:pStyle w:val="TOC1"/>
        <w:rPr>
          <w:rFonts w:eastAsiaTheme="minorEastAsia" w:cstheme="minorBidi"/>
          <w:noProof/>
          <w:szCs w:val="22"/>
        </w:rPr>
      </w:pPr>
      <w:hyperlink w:anchor="_Toc355885320" w:history="1">
        <w:r w:rsidR="00130309" w:rsidRPr="002B6A49">
          <w:rPr>
            <w:rStyle w:val="Hyperlink"/>
            <w:noProof/>
          </w:rPr>
          <w:t>Method</w:t>
        </w:r>
        <w:r w:rsidR="00130309">
          <w:rPr>
            <w:noProof/>
            <w:webHidden/>
          </w:rPr>
          <w:tab/>
        </w:r>
        <w:r w:rsidR="00130309">
          <w:rPr>
            <w:noProof/>
            <w:webHidden/>
          </w:rPr>
          <w:fldChar w:fldCharType="begin"/>
        </w:r>
        <w:r w:rsidR="00130309">
          <w:rPr>
            <w:noProof/>
            <w:webHidden/>
          </w:rPr>
          <w:instrText xml:space="preserve"> PAGEREF _Toc355885320 \h </w:instrText>
        </w:r>
        <w:r w:rsidR="00130309">
          <w:rPr>
            <w:noProof/>
            <w:webHidden/>
          </w:rPr>
        </w:r>
        <w:r w:rsidR="00130309">
          <w:rPr>
            <w:noProof/>
            <w:webHidden/>
          </w:rPr>
          <w:fldChar w:fldCharType="separate"/>
        </w:r>
        <w:r w:rsidR="00130309">
          <w:rPr>
            <w:noProof/>
            <w:webHidden/>
          </w:rPr>
          <w:t>5</w:t>
        </w:r>
        <w:r w:rsidR="00130309">
          <w:rPr>
            <w:noProof/>
            <w:webHidden/>
          </w:rPr>
          <w:fldChar w:fldCharType="end"/>
        </w:r>
      </w:hyperlink>
    </w:p>
    <w:p w:rsidR="00130309" w:rsidRDefault="00605C2F">
      <w:pPr>
        <w:pStyle w:val="TOC2"/>
        <w:rPr>
          <w:rFonts w:eastAsiaTheme="minorEastAsia" w:cstheme="minorBidi"/>
          <w:szCs w:val="22"/>
        </w:rPr>
      </w:pPr>
      <w:hyperlink w:anchor="_Toc355885321" w:history="1">
        <w:r w:rsidR="00130309" w:rsidRPr="002B6A49">
          <w:rPr>
            <w:rStyle w:val="Hyperlink"/>
          </w:rPr>
          <w:t>Sample &amp; data source</w:t>
        </w:r>
        <w:r w:rsidR="00130309">
          <w:rPr>
            <w:webHidden/>
          </w:rPr>
          <w:tab/>
        </w:r>
        <w:r w:rsidR="00130309">
          <w:rPr>
            <w:webHidden/>
          </w:rPr>
          <w:fldChar w:fldCharType="begin"/>
        </w:r>
        <w:r w:rsidR="00130309">
          <w:rPr>
            <w:webHidden/>
          </w:rPr>
          <w:instrText xml:space="preserve"> PAGEREF _Toc355885321 \h </w:instrText>
        </w:r>
        <w:r w:rsidR="00130309">
          <w:rPr>
            <w:webHidden/>
          </w:rPr>
        </w:r>
        <w:r w:rsidR="00130309">
          <w:rPr>
            <w:webHidden/>
          </w:rPr>
          <w:fldChar w:fldCharType="separate"/>
        </w:r>
        <w:r w:rsidR="00130309">
          <w:rPr>
            <w:webHidden/>
          </w:rPr>
          <w:t>5</w:t>
        </w:r>
        <w:r w:rsidR="00130309">
          <w:rPr>
            <w:webHidden/>
          </w:rPr>
          <w:fldChar w:fldCharType="end"/>
        </w:r>
      </w:hyperlink>
    </w:p>
    <w:p w:rsidR="00130309" w:rsidRDefault="00605C2F">
      <w:pPr>
        <w:pStyle w:val="TOC2"/>
        <w:rPr>
          <w:rFonts w:eastAsiaTheme="minorEastAsia" w:cstheme="minorBidi"/>
          <w:szCs w:val="22"/>
        </w:rPr>
      </w:pPr>
      <w:hyperlink w:anchor="_Toc355885322" w:history="1">
        <w:r w:rsidR="00130309" w:rsidRPr="002B6A49">
          <w:rPr>
            <w:rStyle w:val="Hyperlink"/>
          </w:rPr>
          <w:t>Audit type</w:t>
        </w:r>
        <w:r w:rsidR="00130309">
          <w:rPr>
            <w:webHidden/>
          </w:rPr>
          <w:tab/>
        </w:r>
        <w:r w:rsidR="00130309">
          <w:rPr>
            <w:webHidden/>
          </w:rPr>
          <w:fldChar w:fldCharType="begin"/>
        </w:r>
        <w:r w:rsidR="00130309">
          <w:rPr>
            <w:webHidden/>
          </w:rPr>
          <w:instrText xml:space="preserve"> PAGEREF _Toc355885322 \h </w:instrText>
        </w:r>
        <w:r w:rsidR="00130309">
          <w:rPr>
            <w:webHidden/>
          </w:rPr>
        </w:r>
        <w:r w:rsidR="00130309">
          <w:rPr>
            <w:webHidden/>
          </w:rPr>
          <w:fldChar w:fldCharType="separate"/>
        </w:r>
        <w:r w:rsidR="00130309">
          <w:rPr>
            <w:webHidden/>
          </w:rPr>
          <w:t>6</w:t>
        </w:r>
        <w:r w:rsidR="00130309">
          <w:rPr>
            <w:webHidden/>
          </w:rPr>
          <w:fldChar w:fldCharType="end"/>
        </w:r>
      </w:hyperlink>
    </w:p>
    <w:p w:rsidR="00130309" w:rsidRDefault="00605C2F">
      <w:pPr>
        <w:pStyle w:val="TOC2"/>
        <w:rPr>
          <w:rFonts w:eastAsiaTheme="minorEastAsia" w:cstheme="minorBidi"/>
          <w:szCs w:val="22"/>
        </w:rPr>
      </w:pPr>
      <w:hyperlink w:anchor="_Toc355885323" w:history="1">
        <w:r w:rsidR="00130309" w:rsidRPr="002B6A49">
          <w:rPr>
            <w:rStyle w:val="Hyperlink"/>
          </w:rPr>
          <w:t>Service areas / teams included</w:t>
        </w:r>
        <w:r w:rsidR="00130309">
          <w:rPr>
            <w:webHidden/>
          </w:rPr>
          <w:tab/>
        </w:r>
        <w:r w:rsidR="00130309">
          <w:rPr>
            <w:webHidden/>
          </w:rPr>
          <w:fldChar w:fldCharType="begin"/>
        </w:r>
        <w:r w:rsidR="00130309">
          <w:rPr>
            <w:webHidden/>
          </w:rPr>
          <w:instrText xml:space="preserve"> PAGEREF _Toc355885323 \h </w:instrText>
        </w:r>
        <w:r w:rsidR="00130309">
          <w:rPr>
            <w:webHidden/>
          </w:rPr>
        </w:r>
        <w:r w:rsidR="00130309">
          <w:rPr>
            <w:webHidden/>
          </w:rPr>
          <w:fldChar w:fldCharType="separate"/>
        </w:r>
        <w:r w:rsidR="00130309">
          <w:rPr>
            <w:webHidden/>
          </w:rPr>
          <w:t>6</w:t>
        </w:r>
        <w:r w:rsidR="00130309">
          <w:rPr>
            <w:webHidden/>
          </w:rPr>
          <w:fldChar w:fldCharType="end"/>
        </w:r>
      </w:hyperlink>
    </w:p>
    <w:p w:rsidR="00130309" w:rsidRDefault="00605C2F">
      <w:pPr>
        <w:pStyle w:val="TOC1"/>
        <w:rPr>
          <w:rFonts w:eastAsiaTheme="minorEastAsia" w:cstheme="minorBidi"/>
          <w:noProof/>
          <w:szCs w:val="22"/>
        </w:rPr>
      </w:pPr>
      <w:hyperlink w:anchor="_Toc355885324" w:history="1">
        <w:r w:rsidR="00130309" w:rsidRPr="002B6A49">
          <w:rPr>
            <w:rStyle w:val="Hyperlink"/>
            <w:noProof/>
          </w:rPr>
          <w:t>Findings</w:t>
        </w:r>
        <w:r w:rsidR="00130309">
          <w:rPr>
            <w:noProof/>
            <w:webHidden/>
          </w:rPr>
          <w:tab/>
        </w:r>
        <w:r w:rsidR="00130309">
          <w:rPr>
            <w:noProof/>
            <w:webHidden/>
          </w:rPr>
          <w:fldChar w:fldCharType="begin"/>
        </w:r>
        <w:r w:rsidR="00130309">
          <w:rPr>
            <w:noProof/>
            <w:webHidden/>
          </w:rPr>
          <w:instrText xml:space="preserve"> PAGEREF _Toc355885324 \h </w:instrText>
        </w:r>
        <w:r w:rsidR="00130309">
          <w:rPr>
            <w:noProof/>
            <w:webHidden/>
          </w:rPr>
        </w:r>
        <w:r w:rsidR="00130309">
          <w:rPr>
            <w:noProof/>
            <w:webHidden/>
          </w:rPr>
          <w:fldChar w:fldCharType="separate"/>
        </w:r>
        <w:r w:rsidR="00130309">
          <w:rPr>
            <w:noProof/>
            <w:webHidden/>
          </w:rPr>
          <w:t>6</w:t>
        </w:r>
        <w:r w:rsidR="00130309">
          <w:rPr>
            <w:noProof/>
            <w:webHidden/>
          </w:rPr>
          <w:fldChar w:fldCharType="end"/>
        </w:r>
      </w:hyperlink>
    </w:p>
    <w:p w:rsidR="00130309" w:rsidRDefault="00605C2F">
      <w:pPr>
        <w:pStyle w:val="TOC2"/>
        <w:rPr>
          <w:rFonts w:eastAsiaTheme="minorEastAsia" w:cstheme="minorBidi"/>
          <w:szCs w:val="22"/>
        </w:rPr>
      </w:pPr>
      <w:hyperlink w:anchor="_Toc355885325" w:history="1">
        <w:r w:rsidR="00130309" w:rsidRPr="002B6A49">
          <w:rPr>
            <w:rStyle w:val="Hyperlink"/>
          </w:rPr>
          <w:t>Responses received</w:t>
        </w:r>
        <w:r w:rsidR="00130309">
          <w:rPr>
            <w:webHidden/>
          </w:rPr>
          <w:tab/>
        </w:r>
        <w:r w:rsidR="00130309">
          <w:rPr>
            <w:webHidden/>
          </w:rPr>
          <w:fldChar w:fldCharType="begin"/>
        </w:r>
        <w:r w:rsidR="00130309">
          <w:rPr>
            <w:webHidden/>
          </w:rPr>
          <w:instrText xml:space="preserve"> PAGEREF _Toc355885325 \h </w:instrText>
        </w:r>
        <w:r w:rsidR="00130309">
          <w:rPr>
            <w:webHidden/>
          </w:rPr>
        </w:r>
        <w:r w:rsidR="00130309">
          <w:rPr>
            <w:webHidden/>
          </w:rPr>
          <w:fldChar w:fldCharType="separate"/>
        </w:r>
        <w:r w:rsidR="00130309">
          <w:rPr>
            <w:webHidden/>
          </w:rPr>
          <w:t>6</w:t>
        </w:r>
        <w:r w:rsidR="00130309">
          <w:rPr>
            <w:webHidden/>
          </w:rPr>
          <w:fldChar w:fldCharType="end"/>
        </w:r>
      </w:hyperlink>
    </w:p>
    <w:p w:rsidR="00130309" w:rsidRDefault="00605C2F">
      <w:pPr>
        <w:pStyle w:val="TOC2"/>
        <w:rPr>
          <w:rFonts w:eastAsiaTheme="minorEastAsia" w:cstheme="minorBidi"/>
          <w:szCs w:val="22"/>
        </w:rPr>
      </w:pPr>
      <w:hyperlink w:anchor="_Toc355885326" w:history="1">
        <w:r w:rsidR="00130309" w:rsidRPr="002B6A49">
          <w:rPr>
            <w:rStyle w:val="Hyperlink"/>
          </w:rPr>
          <w:t>Audit findings</w:t>
        </w:r>
        <w:r w:rsidR="00130309">
          <w:rPr>
            <w:webHidden/>
          </w:rPr>
          <w:tab/>
        </w:r>
        <w:r w:rsidR="00130309">
          <w:rPr>
            <w:webHidden/>
          </w:rPr>
          <w:fldChar w:fldCharType="begin"/>
        </w:r>
        <w:r w:rsidR="00130309">
          <w:rPr>
            <w:webHidden/>
          </w:rPr>
          <w:instrText xml:space="preserve"> PAGEREF _Toc355885326 \h </w:instrText>
        </w:r>
        <w:r w:rsidR="00130309">
          <w:rPr>
            <w:webHidden/>
          </w:rPr>
        </w:r>
        <w:r w:rsidR="00130309">
          <w:rPr>
            <w:webHidden/>
          </w:rPr>
          <w:fldChar w:fldCharType="separate"/>
        </w:r>
        <w:r w:rsidR="00130309">
          <w:rPr>
            <w:webHidden/>
          </w:rPr>
          <w:t>6</w:t>
        </w:r>
        <w:r w:rsidR="00130309">
          <w:rPr>
            <w:webHidden/>
          </w:rPr>
          <w:fldChar w:fldCharType="end"/>
        </w:r>
      </w:hyperlink>
    </w:p>
    <w:p w:rsidR="00130309" w:rsidRDefault="00605C2F">
      <w:pPr>
        <w:pStyle w:val="TOC1"/>
        <w:rPr>
          <w:rFonts w:eastAsiaTheme="minorEastAsia" w:cstheme="minorBidi"/>
          <w:noProof/>
          <w:szCs w:val="22"/>
        </w:rPr>
      </w:pPr>
      <w:hyperlink w:anchor="_Toc355885327" w:history="1">
        <w:r w:rsidR="00130309" w:rsidRPr="002B6A49">
          <w:rPr>
            <w:rStyle w:val="Hyperlink"/>
            <w:noProof/>
          </w:rPr>
          <w:t>Comments</w:t>
        </w:r>
        <w:r w:rsidR="00130309">
          <w:rPr>
            <w:noProof/>
            <w:webHidden/>
          </w:rPr>
          <w:tab/>
        </w:r>
        <w:r w:rsidR="00130309">
          <w:rPr>
            <w:noProof/>
            <w:webHidden/>
          </w:rPr>
          <w:fldChar w:fldCharType="begin"/>
        </w:r>
        <w:r w:rsidR="00130309">
          <w:rPr>
            <w:noProof/>
            <w:webHidden/>
          </w:rPr>
          <w:instrText xml:space="preserve"> PAGEREF _Toc355885327 \h </w:instrText>
        </w:r>
        <w:r w:rsidR="00130309">
          <w:rPr>
            <w:noProof/>
            <w:webHidden/>
          </w:rPr>
        </w:r>
        <w:r w:rsidR="00130309">
          <w:rPr>
            <w:noProof/>
            <w:webHidden/>
          </w:rPr>
          <w:fldChar w:fldCharType="separate"/>
        </w:r>
        <w:r w:rsidR="00130309">
          <w:rPr>
            <w:noProof/>
            <w:webHidden/>
          </w:rPr>
          <w:t>10</w:t>
        </w:r>
        <w:r w:rsidR="00130309">
          <w:rPr>
            <w:noProof/>
            <w:webHidden/>
          </w:rPr>
          <w:fldChar w:fldCharType="end"/>
        </w:r>
      </w:hyperlink>
    </w:p>
    <w:p w:rsidR="00130309" w:rsidRDefault="00605C2F">
      <w:pPr>
        <w:pStyle w:val="TOC2"/>
        <w:rPr>
          <w:rFonts w:eastAsiaTheme="minorEastAsia" w:cstheme="minorBidi"/>
          <w:szCs w:val="22"/>
        </w:rPr>
      </w:pPr>
      <w:hyperlink w:anchor="_Toc355885328" w:history="1">
        <w:r w:rsidR="00130309" w:rsidRPr="002B6A49">
          <w:rPr>
            <w:rStyle w:val="Hyperlink"/>
          </w:rPr>
          <w:t>Areas of good practice</w:t>
        </w:r>
        <w:r w:rsidR="00130309">
          <w:rPr>
            <w:webHidden/>
          </w:rPr>
          <w:tab/>
        </w:r>
        <w:r w:rsidR="00130309">
          <w:rPr>
            <w:webHidden/>
          </w:rPr>
          <w:fldChar w:fldCharType="begin"/>
        </w:r>
        <w:r w:rsidR="00130309">
          <w:rPr>
            <w:webHidden/>
          </w:rPr>
          <w:instrText xml:space="preserve"> PAGEREF _Toc355885328 \h </w:instrText>
        </w:r>
        <w:r w:rsidR="00130309">
          <w:rPr>
            <w:webHidden/>
          </w:rPr>
        </w:r>
        <w:r w:rsidR="00130309">
          <w:rPr>
            <w:webHidden/>
          </w:rPr>
          <w:fldChar w:fldCharType="separate"/>
        </w:r>
        <w:r w:rsidR="00130309">
          <w:rPr>
            <w:webHidden/>
          </w:rPr>
          <w:t>10</w:t>
        </w:r>
        <w:r w:rsidR="00130309">
          <w:rPr>
            <w:webHidden/>
          </w:rPr>
          <w:fldChar w:fldCharType="end"/>
        </w:r>
      </w:hyperlink>
    </w:p>
    <w:p w:rsidR="00130309" w:rsidRDefault="00605C2F">
      <w:pPr>
        <w:pStyle w:val="TOC2"/>
        <w:rPr>
          <w:rFonts w:eastAsiaTheme="minorEastAsia" w:cstheme="minorBidi"/>
          <w:szCs w:val="22"/>
        </w:rPr>
      </w:pPr>
      <w:hyperlink w:anchor="_Toc355885329" w:history="1">
        <w:r w:rsidR="00130309" w:rsidRPr="002B6A49">
          <w:rPr>
            <w:rStyle w:val="Hyperlink"/>
          </w:rPr>
          <w:t>Areas for improvement</w:t>
        </w:r>
        <w:r w:rsidR="00130309">
          <w:rPr>
            <w:webHidden/>
          </w:rPr>
          <w:tab/>
        </w:r>
        <w:r w:rsidR="00130309">
          <w:rPr>
            <w:webHidden/>
          </w:rPr>
          <w:fldChar w:fldCharType="begin"/>
        </w:r>
        <w:r w:rsidR="00130309">
          <w:rPr>
            <w:webHidden/>
          </w:rPr>
          <w:instrText xml:space="preserve"> PAGEREF _Toc355885329 \h </w:instrText>
        </w:r>
        <w:r w:rsidR="00130309">
          <w:rPr>
            <w:webHidden/>
          </w:rPr>
        </w:r>
        <w:r w:rsidR="00130309">
          <w:rPr>
            <w:webHidden/>
          </w:rPr>
          <w:fldChar w:fldCharType="separate"/>
        </w:r>
        <w:r w:rsidR="00130309">
          <w:rPr>
            <w:webHidden/>
          </w:rPr>
          <w:t>10</w:t>
        </w:r>
        <w:r w:rsidR="00130309">
          <w:rPr>
            <w:webHidden/>
          </w:rPr>
          <w:fldChar w:fldCharType="end"/>
        </w:r>
      </w:hyperlink>
    </w:p>
    <w:p w:rsidR="00130309" w:rsidRDefault="00605C2F">
      <w:pPr>
        <w:pStyle w:val="TOC2"/>
        <w:rPr>
          <w:rFonts w:eastAsiaTheme="minorEastAsia" w:cstheme="minorBidi"/>
          <w:szCs w:val="22"/>
        </w:rPr>
      </w:pPr>
      <w:hyperlink w:anchor="_Toc355885330" w:history="1">
        <w:r w:rsidR="00130309" w:rsidRPr="002B6A49">
          <w:rPr>
            <w:rStyle w:val="Hyperlink"/>
          </w:rPr>
          <w:t>Lessons learnt</w:t>
        </w:r>
        <w:r w:rsidR="00130309">
          <w:rPr>
            <w:webHidden/>
          </w:rPr>
          <w:tab/>
        </w:r>
        <w:r w:rsidR="00130309">
          <w:rPr>
            <w:webHidden/>
          </w:rPr>
          <w:fldChar w:fldCharType="begin"/>
        </w:r>
        <w:r w:rsidR="00130309">
          <w:rPr>
            <w:webHidden/>
          </w:rPr>
          <w:instrText xml:space="preserve"> PAGEREF _Toc355885330 \h </w:instrText>
        </w:r>
        <w:r w:rsidR="00130309">
          <w:rPr>
            <w:webHidden/>
          </w:rPr>
        </w:r>
        <w:r w:rsidR="00130309">
          <w:rPr>
            <w:webHidden/>
          </w:rPr>
          <w:fldChar w:fldCharType="separate"/>
        </w:r>
        <w:r w:rsidR="00130309">
          <w:rPr>
            <w:webHidden/>
          </w:rPr>
          <w:t>11</w:t>
        </w:r>
        <w:r w:rsidR="00130309">
          <w:rPr>
            <w:webHidden/>
          </w:rPr>
          <w:fldChar w:fldCharType="end"/>
        </w:r>
      </w:hyperlink>
    </w:p>
    <w:p w:rsidR="00130309" w:rsidRDefault="00605C2F">
      <w:pPr>
        <w:pStyle w:val="TOC2"/>
        <w:rPr>
          <w:rFonts w:eastAsiaTheme="minorEastAsia" w:cstheme="minorBidi"/>
          <w:szCs w:val="22"/>
        </w:rPr>
      </w:pPr>
      <w:hyperlink w:anchor="_Toc355885331" w:history="1">
        <w:r w:rsidR="00130309" w:rsidRPr="002B6A49">
          <w:rPr>
            <w:rStyle w:val="Hyperlink"/>
          </w:rPr>
          <w:t>Where results to be presented or discussed</w:t>
        </w:r>
        <w:r w:rsidR="00130309">
          <w:rPr>
            <w:webHidden/>
          </w:rPr>
          <w:tab/>
        </w:r>
        <w:r w:rsidR="00130309">
          <w:rPr>
            <w:webHidden/>
          </w:rPr>
          <w:fldChar w:fldCharType="begin"/>
        </w:r>
        <w:r w:rsidR="00130309">
          <w:rPr>
            <w:webHidden/>
          </w:rPr>
          <w:instrText xml:space="preserve"> PAGEREF _Toc355885331 \h </w:instrText>
        </w:r>
        <w:r w:rsidR="00130309">
          <w:rPr>
            <w:webHidden/>
          </w:rPr>
        </w:r>
        <w:r w:rsidR="00130309">
          <w:rPr>
            <w:webHidden/>
          </w:rPr>
          <w:fldChar w:fldCharType="separate"/>
        </w:r>
        <w:r w:rsidR="00130309">
          <w:rPr>
            <w:webHidden/>
          </w:rPr>
          <w:t>12</w:t>
        </w:r>
        <w:r w:rsidR="00130309">
          <w:rPr>
            <w:webHidden/>
          </w:rPr>
          <w:fldChar w:fldCharType="end"/>
        </w:r>
      </w:hyperlink>
    </w:p>
    <w:p w:rsidR="00130309" w:rsidRDefault="00605C2F">
      <w:pPr>
        <w:pStyle w:val="TOC1"/>
        <w:rPr>
          <w:rFonts w:eastAsiaTheme="minorEastAsia" w:cstheme="minorBidi"/>
          <w:noProof/>
          <w:szCs w:val="22"/>
        </w:rPr>
      </w:pPr>
      <w:hyperlink w:anchor="_Toc355885332" w:history="1">
        <w:r w:rsidR="00130309" w:rsidRPr="002B6A49">
          <w:rPr>
            <w:rStyle w:val="Hyperlink"/>
            <w:noProof/>
          </w:rPr>
          <w:t>Recommendations</w:t>
        </w:r>
        <w:r w:rsidR="00130309">
          <w:rPr>
            <w:noProof/>
            <w:webHidden/>
          </w:rPr>
          <w:tab/>
        </w:r>
        <w:r w:rsidR="00130309">
          <w:rPr>
            <w:noProof/>
            <w:webHidden/>
          </w:rPr>
          <w:fldChar w:fldCharType="begin"/>
        </w:r>
        <w:r w:rsidR="00130309">
          <w:rPr>
            <w:noProof/>
            <w:webHidden/>
          </w:rPr>
          <w:instrText xml:space="preserve"> PAGEREF _Toc355885332 \h </w:instrText>
        </w:r>
        <w:r w:rsidR="00130309">
          <w:rPr>
            <w:noProof/>
            <w:webHidden/>
          </w:rPr>
        </w:r>
        <w:r w:rsidR="00130309">
          <w:rPr>
            <w:noProof/>
            <w:webHidden/>
          </w:rPr>
          <w:fldChar w:fldCharType="separate"/>
        </w:r>
        <w:r w:rsidR="00130309">
          <w:rPr>
            <w:noProof/>
            <w:webHidden/>
          </w:rPr>
          <w:t>12</w:t>
        </w:r>
        <w:r w:rsidR="00130309">
          <w:rPr>
            <w:noProof/>
            <w:webHidden/>
          </w:rPr>
          <w:fldChar w:fldCharType="end"/>
        </w:r>
      </w:hyperlink>
    </w:p>
    <w:p w:rsidR="00130309" w:rsidRDefault="00605C2F">
      <w:pPr>
        <w:pStyle w:val="TOC1"/>
        <w:rPr>
          <w:rFonts w:eastAsiaTheme="minorEastAsia" w:cstheme="minorBidi"/>
          <w:noProof/>
          <w:szCs w:val="22"/>
        </w:rPr>
      </w:pPr>
      <w:hyperlink w:anchor="_Toc355885333" w:history="1">
        <w:r w:rsidR="00130309" w:rsidRPr="002B6A49">
          <w:rPr>
            <w:rStyle w:val="Hyperlink"/>
            <w:noProof/>
          </w:rPr>
          <w:t>References</w:t>
        </w:r>
        <w:r w:rsidR="00130309">
          <w:rPr>
            <w:noProof/>
            <w:webHidden/>
          </w:rPr>
          <w:tab/>
        </w:r>
        <w:r w:rsidR="00130309">
          <w:rPr>
            <w:noProof/>
            <w:webHidden/>
          </w:rPr>
          <w:fldChar w:fldCharType="begin"/>
        </w:r>
        <w:r w:rsidR="00130309">
          <w:rPr>
            <w:noProof/>
            <w:webHidden/>
          </w:rPr>
          <w:instrText xml:space="preserve"> PAGEREF _Toc355885333 \h </w:instrText>
        </w:r>
        <w:r w:rsidR="00130309">
          <w:rPr>
            <w:noProof/>
            <w:webHidden/>
          </w:rPr>
        </w:r>
        <w:r w:rsidR="00130309">
          <w:rPr>
            <w:noProof/>
            <w:webHidden/>
          </w:rPr>
          <w:fldChar w:fldCharType="separate"/>
        </w:r>
        <w:r w:rsidR="00130309">
          <w:rPr>
            <w:noProof/>
            <w:webHidden/>
          </w:rPr>
          <w:t>12</w:t>
        </w:r>
        <w:r w:rsidR="00130309">
          <w:rPr>
            <w:noProof/>
            <w:webHidden/>
          </w:rPr>
          <w:fldChar w:fldCharType="end"/>
        </w:r>
      </w:hyperlink>
    </w:p>
    <w:p w:rsidR="00130309" w:rsidRDefault="00605C2F">
      <w:pPr>
        <w:pStyle w:val="TOC1"/>
        <w:tabs>
          <w:tab w:val="left" w:pos="1320"/>
        </w:tabs>
        <w:rPr>
          <w:rFonts w:eastAsiaTheme="minorEastAsia" w:cstheme="minorBidi"/>
          <w:noProof/>
          <w:szCs w:val="22"/>
        </w:rPr>
      </w:pPr>
      <w:hyperlink w:anchor="_Toc355885334" w:history="1">
        <w:r w:rsidR="00130309" w:rsidRPr="002B6A49">
          <w:rPr>
            <w:rStyle w:val="Hyperlink"/>
            <w:noProof/>
          </w:rPr>
          <w:t>Appendix 1</w:t>
        </w:r>
        <w:r w:rsidR="00130309">
          <w:rPr>
            <w:rFonts w:eastAsiaTheme="minorEastAsia" w:cstheme="minorBidi"/>
            <w:noProof/>
            <w:szCs w:val="22"/>
          </w:rPr>
          <w:tab/>
        </w:r>
        <w:r w:rsidR="00130309" w:rsidRPr="002B6A49">
          <w:rPr>
            <w:rStyle w:val="Hyperlink"/>
            <w:noProof/>
          </w:rPr>
          <w:t>Audit tool</w:t>
        </w:r>
        <w:r w:rsidR="00130309">
          <w:rPr>
            <w:noProof/>
            <w:webHidden/>
          </w:rPr>
          <w:tab/>
        </w:r>
        <w:r w:rsidR="00130309">
          <w:rPr>
            <w:noProof/>
            <w:webHidden/>
          </w:rPr>
          <w:fldChar w:fldCharType="begin"/>
        </w:r>
        <w:r w:rsidR="00130309">
          <w:rPr>
            <w:noProof/>
            <w:webHidden/>
          </w:rPr>
          <w:instrText xml:space="preserve"> PAGEREF _Toc355885334 \h </w:instrText>
        </w:r>
        <w:r w:rsidR="00130309">
          <w:rPr>
            <w:noProof/>
            <w:webHidden/>
          </w:rPr>
        </w:r>
        <w:r w:rsidR="00130309">
          <w:rPr>
            <w:noProof/>
            <w:webHidden/>
          </w:rPr>
          <w:fldChar w:fldCharType="separate"/>
        </w:r>
        <w:r w:rsidR="00130309">
          <w:rPr>
            <w:noProof/>
            <w:webHidden/>
          </w:rPr>
          <w:t>13</w:t>
        </w:r>
        <w:r w:rsidR="00130309">
          <w:rPr>
            <w:noProof/>
            <w:webHidden/>
          </w:rPr>
          <w:fldChar w:fldCharType="end"/>
        </w:r>
      </w:hyperlink>
    </w:p>
    <w:p w:rsidR="00130309" w:rsidRDefault="00605C2F">
      <w:pPr>
        <w:pStyle w:val="TOC1"/>
        <w:tabs>
          <w:tab w:val="left" w:pos="1320"/>
        </w:tabs>
        <w:rPr>
          <w:rFonts w:eastAsiaTheme="minorEastAsia" w:cstheme="minorBidi"/>
          <w:noProof/>
          <w:szCs w:val="22"/>
        </w:rPr>
      </w:pPr>
      <w:hyperlink w:anchor="_Toc355885335" w:history="1">
        <w:r w:rsidR="00130309" w:rsidRPr="002B6A49">
          <w:rPr>
            <w:rStyle w:val="Hyperlink"/>
            <w:noProof/>
          </w:rPr>
          <w:t>Appendix 2</w:t>
        </w:r>
        <w:r w:rsidR="00130309">
          <w:rPr>
            <w:rFonts w:eastAsiaTheme="minorEastAsia" w:cstheme="minorBidi"/>
            <w:noProof/>
            <w:szCs w:val="22"/>
          </w:rPr>
          <w:tab/>
        </w:r>
        <w:r w:rsidR="00130309" w:rsidRPr="002B6A49">
          <w:rPr>
            <w:rStyle w:val="Hyperlink"/>
            <w:noProof/>
          </w:rPr>
          <w:t>Distribution list</w:t>
        </w:r>
        <w:r w:rsidR="00130309">
          <w:rPr>
            <w:noProof/>
            <w:webHidden/>
          </w:rPr>
          <w:tab/>
        </w:r>
        <w:r w:rsidR="00130309">
          <w:rPr>
            <w:noProof/>
            <w:webHidden/>
          </w:rPr>
          <w:fldChar w:fldCharType="begin"/>
        </w:r>
        <w:r w:rsidR="00130309">
          <w:rPr>
            <w:noProof/>
            <w:webHidden/>
          </w:rPr>
          <w:instrText xml:space="preserve"> PAGEREF _Toc355885335 \h </w:instrText>
        </w:r>
        <w:r w:rsidR="00130309">
          <w:rPr>
            <w:noProof/>
            <w:webHidden/>
          </w:rPr>
        </w:r>
        <w:r w:rsidR="00130309">
          <w:rPr>
            <w:noProof/>
            <w:webHidden/>
          </w:rPr>
          <w:fldChar w:fldCharType="separate"/>
        </w:r>
        <w:r w:rsidR="00130309">
          <w:rPr>
            <w:noProof/>
            <w:webHidden/>
          </w:rPr>
          <w:t>17</w:t>
        </w:r>
        <w:r w:rsidR="00130309">
          <w:rPr>
            <w:noProof/>
            <w:webHidden/>
          </w:rPr>
          <w:fldChar w:fldCharType="end"/>
        </w:r>
      </w:hyperlink>
    </w:p>
    <w:p w:rsidR="00130309" w:rsidRDefault="00605C2F">
      <w:pPr>
        <w:pStyle w:val="TOC1"/>
        <w:tabs>
          <w:tab w:val="left" w:pos="1320"/>
        </w:tabs>
        <w:rPr>
          <w:rFonts w:eastAsiaTheme="minorEastAsia" w:cstheme="minorBidi"/>
          <w:noProof/>
          <w:szCs w:val="22"/>
        </w:rPr>
      </w:pPr>
      <w:hyperlink w:anchor="_Toc355885336" w:history="1">
        <w:r w:rsidR="00130309" w:rsidRPr="002B6A49">
          <w:rPr>
            <w:rStyle w:val="Hyperlink"/>
            <w:noProof/>
          </w:rPr>
          <w:t>Appendix 3</w:t>
        </w:r>
        <w:r w:rsidR="00130309">
          <w:rPr>
            <w:rFonts w:eastAsiaTheme="minorEastAsia" w:cstheme="minorBidi"/>
            <w:noProof/>
            <w:szCs w:val="22"/>
          </w:rPr>
          <w:tab/>
        </w:r>
        <w:r w:rsidR="00130309" w:rsidRPr="002B6A49">
          <w:rPr>
            <w:rStyle w:val="Hyperlink"/>
            <w:noProof/>
          </w:rPr>
          <w:t>Action plan</w:t>
        </w:r>
        <w:r w:rsidR="00130309">
          <w:rPr>
            <w:noProof/>
            <w:webHidden/>
          </w:rPr>
          <w:tab/>
        </w:r>
        <w:r w:rsidR="00130309">
          <w:rPr>
            <w:noProof/>
            <w:webHidden/>
          </w:rPr>
          <w:fldChar w:fldCharType="begin"/>
        </w:r>
        <w:r w:rsidR="00130309">
          <w:rPr>
            <w:noProof/>
            <w:webHidden/>
          </w:rPr>
          <w:instrText xml:space="preserve"> PAGEREF _Toc355885336 \h </w:instrText>
        </w:r>
        <w:r w:rsidR="00130309">
          <w:rPr>
            <w:noProof/>
            <w:webHidden/>
          </w:rPr>
        </w:r>
        <w:r w:rsidR="00130309">
          <w:rPr>
            <w:noProof/>
            <w:webHidden/>
          </w:rPr>
          <w:fldChar w:fldCharType="separate"/>
        </w:r>
        <w:r w:rsidR="00130309">
          <w:rPr>
            <w:noProof/>
            <w:webHidden/>
          </w:rPr>
          <w:t>17</w:t>
        </w:r>
        <w:r w:rsidR="00130309">
          <w:rPr>
            <w:noProof/>
            <w:webHidden/>
          </w:rPr>
          <w:fldChar w:fldCharType="end"/>
        </w:r>
      </w:hyperlink>
    </w:p>
    <w:p w:rsidR="00163B3B" w:rsidRDefault="00163B3B" w:rsidP="003351BD">
      <w:pPr>
        <w:pStyle w:val="BodyText"/>
      </w:pPr>
      <w:r>
        <w:fldChar w:fldCharType="end"/>
      </w:r>
    </w:p>
    <w:p w:rsidR="00163B3B" w:rsidRDefault="00163B3B" w:rsidP="00C35592">
      <w:pPr>
        <w:pStyle w:val="Heading2"/>
        <w:sectPr w:rsidR="00163B3B" w:rsidSect="00163B3B">
          <w:type w:val="continuous"/>
          <w:pgSz w:w="11906" w:h="16838" w:code="9"/>
          <w:pgMar w:top="1134" w:right="1134" w:bottom="1134" w:left="1134" w:header="709" w:footer="709" w:gutter="0"/>
          <w:paperSrc w:first="7" w:other="7"/>
          <w:cols w:num="2" w:space="708"/>
          <w:titlePg/>
          <w:docGrid w:linePitch="360"/>
        </w:sectPr>
      </w:pPr>
      <w:bookmarkStart w:id="10" w:name="_Toc342403878"/>
    </w:p>
    <w:p w:rsidR="00C35592" w:rsidRDefault="005F2819" w:rsidP="00C35592">
      <w:pPr>
        <w:pStyle w:val="Heading2"/>
      </w:pPr>
      <w:bookmarkStart w:id="11" w:name="_Toc355885315"/>
      <w:r>
        <w:lastRenderedPageBreak/>
        <w:t>A</w:t>
      </w:r>
      <w:r w:rsidR="00C35592">
        <w:t>bbreviations</w:t>
      </w:r>
      <w:bookmarkEnd w:id="10"/>
      <w:bookmarkEnd w:id="11"/>
    </w:p>
    <w:p w:rsidR="00C35592" w:rsidRDefault="00C35592" w:rsidP="00C35592">
      <w:pPr>
        <w:pStyle w:val="BodyText"/>
        <w:tabs>
          <w:tab w:val="left" w:pos="1418"/>
        </w:tabs>
      </w:pPr>
      <w:r>
        <w:t>LPT</w:t>
      </w:r>
      <w:r>
        <w:tab/>
        <w:t>Leicestershire Partnership NHS Trust</w:t>
      </w:r>
    </w:p>
    <w:p w:rsidR="00CD32DE" w:rsidRDefault="00CD32DE">
      <w:r>
        <w:t>NMC</w:t>
      </w:r>
      <w:r>
        <w:tab/>
      </w:r>
      <w:r>
        <w:tab/>
        <w:t>Nursing and Midwifery Council</w:t>
      </w:r>
    </w:p>
    <w:p w:rsidR="00CD32DE" w:rsidRDefault="00CD32DE"/>
    <w:p w:rsidR="00CD32DE" w:rsidRDefault="00CD32DE">
      <w:r>
        <w:t>NICE</w:t>
      </w:r>
      <w:r>
        <w:tab/>
      </w:r>
      <w:r>
        <w:tab/>
        <w:t>National Institute for Health and Clinical Excellence</w:t>
      </w:r>
    </w:p>
    <w:p w:rsidR="00CD32DE" w:rsidRDefault="00CD32DE"/>
    <w:p w:rsidR="005F2819" w:rsidRDefault="00CD32DE">
      <w:pPr>
        <w:rPr>
          <w:rFonts w:ascii="Calibri" w:eastAsiaTheme="majorEastAsia" w:hAnsi="Calibri" w:cstheme="majorBidi"/>
          <w:b/>
          <w:bCs/>
          <w:color w:val="365F91" w:themeColor="accent1" w:themeShade="BF"/>
          <w:sz w:val="28"/>
          <w:szCs w:val="28"/>
        </w:rPr>
      </w:pPr>
      <w:r>
        <w:t>UHL</w:t>
      </w:r>
      <w:r>
        <w:tab/>
      </w:r>
      <w:r>
        <w:tab/>
        <w:t>University Hospitals of Leicester NHS Trust</w:t>
      </w:r>
      <w:r w:rsidR="005F2819">
        <w:br w:type="page"/>
      </w:r>
    </w:p>
    <w:p w:rsidR="00346D39" w:rsidRDefault="00346D39" w:rsidP="00346D39">
      <w:pPr>
        <w:pStyle w:val="Heading1"/>
      </w:pPr>
      <w:bookmarkStart w:id="12" w:name="_Toc342403879"/>
      <w:bookmarkStart w:id="13" w:name="_Toc355885316"/>
      <w:r>
        <w:lastRenderedPageBreak/>
        <w:t>Background</w:t>
      </w:r>
      <w:bookmarkEnd w:id="12"/>
      <w:bookmarkEnd w:id="13"/>
    </w:p>
    <w:p w:rsidR="00144BEA" w:rsidRPr="008610F2" w:rsidRDefault="004C5BFC" w:rsidP="00AC3490">
      <w:pPr>
        <w:jc w:val="both"/>
        <w:rPr>
          <w:szCs w:val="22"/>
        </w:rPr>
      </w:pPr>
      <w:r w:rsidRPr="008610F2">
        <w:rPr>
          <w:szCs w:val="22"/>
        </w:rPr>
        <w:t xml:space="preserve">Between 2007 and </w:t>
      </w:r>
      <w:r w:rsidR="00AC3490" w:rsidRPr="008610F2">
        <w:rPr>
          <w:szCs w:val="22"/>
        </w:rPr>
        <w:t xml:space="preserve">2010 there were a number of guidelines published by NICE that were relevant to </w:t>
      </w:r>
      <w:r w:rsidRPr="008610F2">
        <w:rPr>
          <w:szCs w:val="22"/>
        </w:rPr>
        <w:t xml:space="preserve">the </w:t>
      </w:r>
      <w:r w:rsidR="00DC30B5" w:rsidRPr="008610F2">
        <w:rPr>
          <w:szCs w:val="22"/>
        </w:rPr>
        <w:t xml:space="preserve">clinical practice of </w:t>
      </w:r>
      <w:r w:rsidR="00AC3490" w:rsidRPr="008610F2">
        <w:rPr>
          <w:szCs w:val="22"/>
        </w:rPr>
        <w:t xml:space="preserve">Health Visitor and School Nursing Teams.  </w:t>
      </w:r>
      <w:r w:rsidR="00DC30B5" w:rsidRPr="008610F2">
        <w:rPr>
          <w:szCs w:val="22"/>
        </w:rPr>
        <w:t>The</w:t>
      </w:r>
      <w:r w:rsidR="00144BEA" w:rsidRPr="008610F2">
        <w:rPr>
          <w:szCs w:val="22"/>
        </w:rPr>
        <w:t xml:space="preserve">se guidelines were disseminated </w:t>
      </w:r>
      <w:r w:rsidRPr="008610F2">
        <w:rPr>
          <w:szCs w:val="22"/>
        </w:rPr>
        <w:t xml:space="preserve">to </w:t>
      </w:r>
      <w:r w:rsidR="00771B11" w:rsidRPr="008610F2">
        <w:rPr>
          <w:szCs w:val="22"/>
        </w:rPr>
        <w:t xml:space="preserve">all members of staff by the senior nurse via locality managers. </w:t>
      </w:r>
      <w:r w:rsidR="00144BEA" w:rsidRPr="008610F2">
        <w:rPr>
          <w:szCs w:val="22"/>
        </w:rPr>
        <w:t xml:space="preserve">Health visitors, school nurses and registered nurses </w:t>
      </w:r>
      <w:r w:rsidRPr="008610F2">
        <w:rPr>
          <w:szCs w:val="22"/>
        </w:rPr>
        <w:t>hav</w:t>
      </w:r>
      <w:r w:rsidR="00144BEA" w:rsidRPr="008610F2">
        <w:rPr>
          <w:szCs w:val="22"/>
        </w:rPr>
        <w:t>e a professional responsibility to keep up to date with current knowledge in order to ensure they are using evidence based practice</w:t>
      </w:r>
      <w:r w:rsidR="00E37420" w:rsidRPr="008610F2">
        <w:rPr>
          <w:szCs w:val="22"/>
        </w:rPr>
        <w:t xml:space="preserve"> (NMC 2008)</w:t>
      </w:r>
      <w:r w:rsidR="00144BEA" w:rsidRPr="008610F2">
        <w:rPr>
          <w:szCs w:val="22"/>
        </w:rPr>
        <w:t xml:space="preserve">. </w:t>
      </w:r>
      <w:r w:rsidR="00771B11" w:rsidRPr="008610F2">
        <w:rPr>
          <w:szCs w:val="22"/>
        </w:rPr>
        <w:t xml:space="preserve">An audit was carried out </w:t>
      </w:r>
      <w:r w:rsidRPr="008610F2">
        <w:rPr>
          <w:szCs w:val="22"/>
        </w:rPr>
        <w:t xml:space="preserve">of health visitor and school nurse teams </w:t>
      </w:r>
      <w:r w:rsidR="00771B11" w:rsidRPr="008610F2">
        <w:rPr>
          <w:szCs w:val="22"/>
        </w:rPr>
        <w:t xml:space="preserve">in the former county localities in 2011 which highlighted gaps in </w:t>
      </w:r>
      <w:r w:rsidRPr="008610F2">
        <w:rPr>
          <w:szCs w:val="22"/>
        </w:rPr>
        <w:t xml:space="preserve">the </w:t>
      </w:r>
      <w:r w:rsidR="00771B11" w:rsidRPr="008610F2">
        <w:rPr>
          <w:szCs w:val="22"/>
        </w:rPr>
        <w:t>knowledge</w:t>
      </w:r>
      <w:r w:rsidRPr="008610F2">
        <w:rPr>
          <w:szCs w:val="22"/>
        </w:rPr>
        <w:t xml:space="preserve"> of key issues within these NICE guidelines.</w:t>
      </w:r>
      <w:r w:rsidR="00771B11" w:rsidRPr="008610F2">
        <w:rPr>
          <w:szCs w:val="22"/>
        </w:rPr>
        <w:t xml:space="preserve"> A re-audit was recommended </w:t>
      </w:r>
      <w:r w:rsidRPr="008610F2">
        <w:rPr>
          <w:szCs w:val="22"/>
        </w:rPr>
        <w:t>for</w:t>
      </w:r>
      <w:r w:rsidR="00771B11" w:rsidRPr="008610F2">
        <w:rPr>
          <w:szCs w:val="22"/>
        </w:rPr>
        <w:t xml:space="preserve"> 1 year following this, </w:t>
      </w:r>
      <w:r w:rsidRPr="008610F2">
        <w:rPr>
          <w:szCs w:val="22"/>
        </w:rPr>
        <w:t xml:space="preserve">and </w:t>
      </w:r>
      <w:r w:rsidR="00771B11" w:rsidRPr="008610F2">
        <w:rPr>
          <w:szCs w:val="22"/>
        </w:rPr>
        <w:t xml:space="preserve">additional recommendations </w:t>
      </w:r>
      <w:r w:rsidRPr="008610F2">
        <w:rPr>
          <w:szCs w:val="22"/>
        </w:rPr>
        <w:t xml:space="preserve">were made </w:t>
      </w:r>
      <w:r w:rsidR="00771B11" w:rsidRPr="008610F2">
        <w:rPr>
          <w:szCs w:val="22"/>
        </w:rPr>
        <w:t xml:space="preserve">about the design of the audit tool. </w:t>
      </w:r>
    </w:p>
    <w:p w:rsidR="00144BEA" w:rsidRDefault="00144BEA" w:rsidP="00144BEA">
      <w:pPr>
        <w:jc w:val="both"/>
        <w:rPr>
          <w:sz w:val="24"/>
        </w:rPr>
      </w:pPr>
    </w:p>
    <w:p w:rsidR="004060DA" w:rsidRPr="008610F2" w:rsidRDefault="004060DA" w:rsidP="004060DA">
      <w:pPr>
        <w:rPr>
          <w:color w:val="0D0D0D" w:themeColor="text1" w:themeTint="F2"/>
          <w:szCs w:val="22"/>
        </w:rPr>
      </w:pPr>
      <w:r w:rsidRPr="008610F2">
        <w:rPr>
          <w:color w:val="0D0D0D" w:themeColor="text1" w:themeTint="F2"/>
          <w:szCs w:val="22"/>
        </w:rPr>
        <w:t xml:space="preserve">There has been an unpublished audit also carried out in 2011 by Dr Forster, consultant paediatrician at UHL, showing that referral rates for </w:t>
      </w:r>
      <w:r w:rsidR="004C5BFC" w:rsidRPr="008610F2">
        <w:rPr>
          <w:color w:val="0D0D0D" w:themeColor="text1" w:themeTint="F2"/>
          <w:szCs w:val="22"/>
        </w:rPr>
        <w:t xml:space="preserve">prolonged jaundice screens to the children’s day ward </w:t>
      </w:r>
      <w:r w:rsidRPr="008610F2">
        <w:rPr>
          <w:color w:val="0D0D0D" w:themeColor="text1" w:themeTint="F2"/>
          <w:szCs w:val="22"/>
        </w:rPr>
        <w:t>had increased. This suggested that staff were more aware of the recommendations of CG98 Neonatal jaundice, although it also identified unexpectedly low referral rates for babies of African</w:t>
      </w:r>
      <w:r w:rsidR="004C5BFC" w:rsidRPr="008610F2">
        <w:rPr>
          <w:color w:val="0D0D0D" w:themeColor="text1" w:themeTint="F2"/>
          <w:szCs w:val="22"/>
        </w:rPr>
        <w:t>-Caribbean ethnicity. It was</w:t>
      </w:r>
      <w:r w:rsidRPr="008610F2">
        <w:rPr>
          <w:color w:val="0D0D0D" w:themeColor="text1" w:themeTint="F2"/>
          <w:szCs w:val="22"/>
        </w:rPr>
        <w:t xml:space="preserve"> suggest</w:t>
      </w:r>
      <w:r w:rsidR="004C5BFC" w:rsidRPr="008610F2">
        <w:rPr>
          <w:color w:val="0D0D0D" w:themeColor="text1" w:themeTint="F2"/>
          <w:szCs w:val="22"/>
        </w:rPr>
        <w:t>ed</w:t>
      </w:r>
      <w:r w:rsidRPr="008610F2">
        <w:rPr>
          <w:color w:val="0D0D0D" w:themeColor="text1" w:themeTint="F2"/>
          <w:szCs w:val="22"/>
        </w:rPr>
        <w:t xml:space="preserve"> </w:t>
      </w:r>
      <w:r w:rsidR="004C5BFC" w:rsidRPr="008610F2">
        <w:rPr>
          <w:color w:val="0D0D0D" w:themeColor="text1" w:themeTint="F2"/>
          <w:szCs w:val="22"/>
        </w:rPr>
        <w:t xml:space="preserve">that there was </w:t>
      </w:r>
      <w:r w:rsidRPr="008610F2">
        <w:rPr>
          <w:color w:val="0D0D0D" w:themeColor="text1" w:themeTint="F2"/>
          <w:szCs w:val="22"/>
        </w:rPr>
        <w:t>a reliance on skin colour</w:t>
      </w:r>
      <w:r w:rsidR="004C5BFC" w:rsidRPr="008610F2">
        <w:rPr>
          <w:color w:val="0D0D0D" w:themeColor="text1" w:themeTint="F2"/>
          <w:szCs w:val="22"/>
        </w:rPr>
        <w:t xml:space="preserve"> for diagnosis</w:t>
      </w:r>
      <w:r w:rsidRPr="008610F2">
        <w:rPr>
          <w:color w:val="0D0D0D" w:themeColor="text1" w:themeTint="F2"/>
          <w:szCs w:val="22"/>
        </w:rPr>
        <w:t xml:space="preserve"> rather than </w:t>
      </w:r>
      <w:r w:rsidR="004C5BFC" w:rsidRPr="008610F2">
        <w:rPr>
          <w:color w:val="0D0D0D" w:themeColor="text1" w:themeTint="F2"/>
          <w:szCs w:val="22"/>
        </w:rPr>
        <w:t xml:space="preserve">colour of the </w:t>
      </w:r>
      <w:r w:rsidRPr="008610F2">
        <w:rPr>
          <w:color w:val="0D0D0D" w:themeColor="text1" w:themeTint="F2"/>
          <w:szCs w:val="22"/>
        </w:rPr>
        <w:t>sclera or gums, both of which are key features in the identification of jaundice in many of the ethnic groups which comprise a significant proportion of the local population.</w:t>
      </w:r>
    </w:p>
    <w:p w:rsidR="004060DA" w:rsidRPr="008610F2" w:rsidRDefault="004060DA" w:rsidP="00144BEA">
      <w:pPr>
        <w:jc w:val="both"/>
        <w:rPr>
          <w:szCs w:val="22"/>
        </w:rPr>
      </w:pPr>
    </w:p>
    <w:p w:rsidR="00144BEA" w:rsidRPr="008610F2" w:rsidRDefault="00144BEA" w:rsidP="00144BEA">
      <w:pPr>
        <w:jc w:val="both"/>
        <w:rPr>
          <w:szCs w:val="22"/>
        </w:rPr>
      </w:pPr>
      <w:r w:rsidRPr="008610F2">
        <w:rPr>
          <w:szCs w:val="22"/>
        </w:rPr>
        <w:t>This new baseline audit measured Health Visitor and School Nursing team members’ knowledge of key areas within the</w:t>
      </w:r>
      <w:r w:rsidR="004C5BFC" w:rsidRPr="008610F2">
        <w:rPr>
          <w:szCs w:val="22"/>
        </w:rPr>
        <w:t xml:space="preserve"> 5 NICE guidelines</w:t>
      </w:r>
      <w:r w:rsidRPr="008610F2">
        <w:rPr>
          <w:szCs w:val="22"/>
        </w:rPr>
        <w:t xml:space="preserve"> across Health Visitor and School Nursing teams in the county and city. It was considered to be a new audit as it used new questionnaire as the audit tool, and was carried out across city and county localities</w:t>
      </w:r>
      <w:r w:rsidR="00E37420" w:rsidRPr="008610F2">
        <w:rPr>
          <w:szCs w:val="22"/>
        </w:rPr>
        <w:t xml:space="preserve"> within a new organisation.</w:t>
      </w:r>
    </w:p>
    <w:p w:rsidR="00E37420" w:rsidRPr="008610F2" w:rsidRDefault="00E37420" w:rsidP="00144BEA">
      <w:pPr>
        <w:jc w:val="both"/>
        <w:rPr>
          <w:szCs w:val="22"/>
        </w:rPr>
      </w:pPr>
    </w:p>
    <w:p w:rsidR="00771B11" w:rsidRPr="008610F2" w:rsidRDefault="00E37420" w:rsidP="00AC3490">
      <w:pPr>
        <w:jc w:val="both"/>
        <w:rPr>
          <w:szCs w:val="22"/>
        </w:rPr>
      </w:pPr>
      <w:r w:rsidRPr="008610F2">
        <w:rPr>
          <w:szCs w:val="22"/>
        </w:rPr>
        <w:t xml:space="preserve">Prior to the audit the quick reference guide for each of the 5 guidelines were circulated by email to all staff via the senior nurse and locality managers. </w:t>
      </w:r>
      <w:r w:rsidR="00144BEA" w:rsidRPr="008610F2">
        <w:rPr>
          <w:szCs w:val="22"/>
        </w:rPr>
        <w:t>The aim of this was to remind staff of their professional responsibilities to read and be familiar with the content</w:t>
      </w:r>
      <w:r w:rsidRPr="008610F2">
        <w:rPr>
          <w:szCs w:val="22"/>
        </w:rPr>
        <w:t>.</w:t>
      </w:r>
      <w:r w:rsidR="00144BEA" w:rsidRPr="008610F2">
        <w:rPr>
          <w:szCs w:val="22"/>
        </w:rPr>
        <w:t xml:space="preserve"> </w:t>
      </w:r>
      <w:r w:rsidRPr="008610F2">
        <w:rPr>
          <w:szCs w:val="22"/>
        </w:rPr>
        <w:t xml:space="preserve">They were sent out over 5 months, one per month, in order to avoid </w:t>
      </w:r>
      <w:r w:rsidR="00144BEA" w:rsidRPr="008610F2">
        <w:rPr>
          <w:szCs w:val="22"/>
        </w:rPr>
        <w:t xml:space="preserve">overloading </w:t>
      </w:r>
      <w:r w:rsidRPr="008610F2">
        <w:rPr>
          <w:szCs w:val="22"/>
        </w:rPr>
        <w:t>staff</w:t>
      </w:r>
      <w:r w:rsidR="00144BEA" w:rsidRPr="008610F2">
        <w:rPr>
          <w:szCs w:val="22"/>
        </w:rPr>
        <w:t xml:space="preserve"> with too much information at one time. </w:t>
      </w:r>
      <w:r w:rsidRPr="008610F2">
        <w:rPr>
          <w:szCs w:val="22"/>
        </w:rPr>
        <w:t>This was in line with the recommendations from the audit carried out in 2011.</w:t>
      </w:r>
    </w:p>
    <w:p w:rsidR="00AC3490" w:rsidRPr="00AC3490" w:rsidRDefault="00AC3490" w:rsidP="00AC3490">
      <w:pPr>
        <w:jc w:val="both"/>
        <w:rPr>
          <w:sz w:val="24"/>
        </w:rPr>
      </w:pPr>
    </w:p>
    <w:p w:rsidR="00346D39" w:rsidRDefault="00346D39" w:rsidP="00346D39">
      <w:pPr>
        <w:pStyle w:val="Heading2"/>
      </w:pPr>
      <w:bookmarkStart w:id="14" w:name="_Toc342403880"/>
      <w:bookmarkStart w:id="15" w:name="_Toc355885317"/>
      <w:r>
        <w:t>Aim</w:t>
      </w:r>
      <w:bookmarkEnd w:id="14"/>
      <w:bookmarkEnd w:id="15"/>
    </w:p>
    <w:p w:rsidR="00AC3490" w:rsidRPr="00C42CE6" w:rsidRDefault="00AC3490" w:rsidP="00AC3490">
      <w:pPr>
        <w:rPr>
          <w:sz w:val="24"/>
        </w:rPr>
      </w:pPr>
      <w:r w:rsidRPr="008610F2">
        <w:rPr>
          <w:szCs w:val="22"/>
        </w:rPr>
        <w:t>The overall aim of the audit is to ensure that health visitors and school nurses in the city and county localities have a working knowledge of 5 key NICE guidelines relevant to practice</w:t>
      </w:r>
      <w:r w:rsidRPr="00C42CE6">
        <w:rPr>
          <w:sz w:val="24"/>
        </w:rPr>
        <w:t>.</w:t>
      </w:r>
    </w:p>
    <w:p w:rsidR="00B42D40" w:rsidRDefault="00B42D40" w:rsidP="00B42D40">
      <w:pPr>
        <w:pStyle w:val="Heading2"/>
      </w:pPr>
      <w:bookmarkStart w:id="16" w:name="_Toc342403881"/>
      <w:bookmarkStart w:id="17" w:name="_Toc355885318"/>
      <w:r>
        <w:t>Objectives</w:t>
      </w:r>
      <w:bookmarkEnd w:id="16"/>
      <w:bookmarkEnd w:id="17"/>
    </w:p>
    <w:p w:rsidR="00C42CE6" w:rsidRPr="008610F2" w:rsidRDefault="00C42CE6" w:rsidP="00C42CE6">
      <w:pPr>
        <w:rPr>
          <w:szCs w:val="22"/>
        </w:rPr>
      </w:pPr>
      <w:r w:rsidRPr="008610F2">
        <w:rPr>
          <w:szCs w:val="22"/>
        </w:rPr>
        <w:t>The objectives are:</w:t>
      </w:r>
    </w:p>
    <w:p w:rsidR="00C42CE6" w:rsidRPr="008610F2" w:rsidRDefault="00C42CE6" w:rsidP="00C42CE6">
      <w:pPr>
        <w:pStyle w:val="ListParagraph"/>
        <w:numPr>
          <w:ilvl w:val="0"/>
          <w:numId w:val="14"/>
        </w:numPr>
        <w:rPr>
          <w:szCs w:val="22"/>
        </w:rPr>
      </w:pPr>
      <w:r w:rsidRPr="008610F2">
        <w:rPr>
          <w:szCs w:val="22"/>
        </w:rPr>
        <w:t>to establish whether health visitors and school nurses are aware of the key signs and  symptoms of the condition specified in each guideline.</w:t>
      </w:r>
    </w:p>
    <w:p w:rsidR="00C42CE6" w:rsidRPr="008610F2" w:rsidRDefault="00C42CE6" w:rsidP="00C42CE6">
      <w:pPr>
        <w:pStyle w:val="ListParagraph"/>
        <w:numPr>
          <w:ilvl w:val="0"/>
          <w:numId w:val="14"/>
        </w:numPr>
        <w:rPr>
          <w:szCs w:val="22"/>
        </w:rPr>
      </w:pPr>
      <w:r w:rsidRPr="008610F2">
        <w:rPr>
          <w:szCs w:val="22"/>
        </w:rPr>
        <w:t>to establish whether they can identify when further action is needed.</w:t>
      </w:r>
    </w:p>
    <w:p w:rsidR="00C42CE6" w:rsidRPr="008610F2" w:rsidRDefault="00C42CE6" w:rsidP="00C42CE6">
      <w:pPr>
        <w:pStyle w:val="ListParagraph"/>
        <w:numPr>
          <w:ilvl w:val="0"/>
          <w:numId w:val="14"/>
        </w:numPr>
        <w:rPr>
          <w:szCs w:val="22"/>
        </w:rPr>
      </w:pPr>
      <w:r w:rsidRPr="008610F2">
        <w:rPr>
          <w:szCs w:val="22"/>
        </w:rPr>
        <w:t>to establish whether they are aware of the correct management and advice to give.</w:t>
      </w:r>
    </w:p>
    <w:p w:rsidR="00C42CE6" w:rsidRPr="00C42CE6" w:rsidRDefault="00346D39" w:rsidP="00C42CE6">
      <w:pPr>
        <w:pStyle w:val="Heading1"/>
      </w:pPr>
      <w:bookmarkStart w:id="18" w:name="_Toc342403882"/>
      <w:bookmarkStart w:id="19" w:name="_Toc355885319"/>
      <w:r>
        <w:t>Criteria &amp; standards</w:t>
      </w:r>
      <w:bookmarkEnd w:id="18"/>
      <w:bookmarkEnd w:id="19"/>
    </w:p>
    <w:p w:rsidR="00C42CE6" w:rsidRPr="008610F2" w:rsidRDefault="00C42CE6" w:rsidP="00C42CE6">
      <w:pPr>
        <w:rPr>
          <w:szCs w:val="22"/>
        </w:rPr>
      </w:pPr>
      <w:r w:rsidRPr="008610F2">
        <w:rPr>
          <w:szCs w:val="22"/>
        </w:rPr>
        <w:t>The following NICE guidance were audited:</w:t>
      </w:r>
    </w:p>
    <w:p w:rsidR="00C42CE6" w:rsidRPr="008610F2" w:rsidRDefault="00C42CE6" w:rsidP="00C42CE6">
      <w:pPr>
        <w:rPr>
          <w:szCs w:val="22"/>
        </w:rPr>
      </w:pPr>
    </w:p>
    <w:p w:rsidR="00C42CE6" w:rsidRPr="008610F2" w:rsidRDefault="00C42CE6" w:rsidP="00C42CE6">
      <w:pPr>
        <w:rPr>
          <w:szCs w:val="22"/>
        </w:rPr>
      </w:pPr>
      <w:r w:rsidRPr="008610F2">
        <w:rPr>
          <w:szCs w:val="22"/>
        </w:rPr>
        <w:t>National Institute for Health and Clinical Excellence</w:t>
      </w:r>
    </w:p>
    <w:p w:rsidR="00C42CE6" w:rsidRPr="008610F2" w:rsidRDefault="00C42CE6" w:rsidP="00C42CE6">
      <w:pPr>
        <w:rPr>
          <w:szCs w:val="22"/>
        </w:rPr>
      </w:pPr>
      <w:r w:rsidRPr="008610F2">
        <w:rPr>
          <w:szCs w:val="22"/>
        </w:rPr>
        <w:t xml:space="preserve">     CG 47 Feverish Illness in children under 5 (May 2007)</w:t>
      </w:r>
    </w:p>
    <w:p w:rsidR="00C42CE6" w:rsidRPr="008610F2" w:rsidRDefault="00C42CE6" w:rsidP="00C42CE6">
      <w:pPr>
        <w:rPr>
          <w:szCs w:val="22"/>
        </w:rPr>
      </w:pPr>
      <w:r w:rsidRPr="008610F2">
        <w:rPr>
          <w:szCs w:val="22"/>
        </w:rPr>
        <w:t xml:space="preserve">     CG57 Atopic Eczema in Children (December 2007)</w:t>
      </w:r>
    </w:p>
    <w:p w:rsidR="00C42CE6" w:rsidRPr="008610F2" w:rsidRDefault="00C42CE6" w:rsidP="00C42CE6">
      <w:pPr>
        <w:rPr>
          <w:szCs w:val="22"/>
        </w:rPr>
      </w:pPr>
      <w:r w:rsidRPr="008610F2">
        <w:rPr>
          <w:szCs w:val="22"/>
        </w:rPr>
        <w:t xml:space="preserve">     CG84 Diarrhoea and vomiting in children under 5 (April 2009)</w:t>
      </w:r>
    </w:p>
    <w:p w:rsidR="00C42CE6" w:rsidRPr="008610F2" w:rsidRDefault="00C42CE6" w:rsidP="00C42CE6">
      <w:pPr>
        <w:rPr>
          <w:szCs w:val="22"/>
        </w:rPr>
      </w:pPr>
      <w:r w:rsidRPr="008610F2">
        <w:rPr>
          <w:szCs w:val="22"/>
        </w:rPr>
        <w:t xml:space="preserve">     CG98 Neonatal jaundice (May 2010)</w:t>
      </w:r>
    </w:p>
    <w:p w:rsidR="00C42CE6" w:rsidRPr="008610F2" w:rsidRDefault="00C42CE6" w:rsidP="00C42CE6">
      <w:pPr>
        <w:rPr>
          <w:szCs w:val="22"/>
        </w:rPr>
      </w:pPr>
      <w:r w:rsidRPr="008610F2">
        <w:rPr>
          <w:szCs w:val="22"/>
        </w:rPr>
        <w:t xml:space="preserve">     CG99 Constipation in children and young people (May 2010)</w:t>
      </w:r>
    </w:p>
    <w:p w:rsidR="00C42CE6" w:rsidRPr="00C42CE6" w:rsidRDefault="00C42CE6" w:rsidP="00C42CE6">
      <w:pPr>
        <w:rPr>
          <w:sz w:val="24"/>
        </w:rPr>
      </w:pPr>
    </w:p>
    <w:p w:rsidR="00C42CE6" w:rsidRPr="008610F2" w:rsidRDefault="00C42CE6" w:rsidP="00C42CE6">
      <w:pPr>
        <w:rPr>
          <w:szCs w:val="22"/>
        </w:rPr>
      </w:pPr>
      <w:r w:rsidRPr="008610F2">
        <w:rPr>
          <w:szCs w:val="22"/>
        </w:rPr>
        <w:t>None of the above is in the process of being updated, although CG47 is scheduled for review in May 2013.</w:t>
      </w:r>
    </w:p>
    <w:p w:rsidR="00516B80" w:rsidRPr="00516B80" w:rsidRDefault="00516B80" w:rsidP="00516B80">
      <w:pPr>
        <w:pStyle w:val="BodyText"/>
      </w:pPr>
    </w:p>
    <w:p w:rsidR="00F9581D" w:rsidRDefault="00F9581D" w:rsidP="00F9581D">
      <w:pPr>
        <w:pStyle w:val="Caption"/>
        <w:keepNext/>
      </w:pPr>
      <w:r>
        <w:t xml:space="preserve">Table </w:t>
      </w:r>
      <w:r w:rsidR="00605C2F">
        <w:fldChar w:fldCharType="begin"/>
      </w:r>
      <w:r w:rsidR="00605C2F">
        <w:instrText xml:space="preserve"> SEQ Table \* ARABIC </w:instrText>
      </w:r>
      <w:r w:rsidR="00605C2F">
        <w:fldChar w:fldCharType="separate"/>
      </w:r>
      <w:r w:rsidR="00130309">
        <w:rPr>
          <w:noProof/>
        </w:rPr>
        <w:t>1</w:t>
      </w:r>
      <w:r w:rsidR="00605C2F">
        <w:rPr>
          <w:noProof/>
        </w:rPr>
        <w:fldChar w:fldCharType="end"/>
      </w:r>
      <w:r>
        <w:t xml:space="preserve"> - Criteria and standards</w:t>
      </w:r>
    </w:p>
    <w:tbl>
      <w:tblPr>
        <w:tblStyle w:val="TableGrid"/>
        <w:tblW w:w="0" w:type="auto"/>
        <w:tblLook w:val="04A0" w:firstRow="1" w:lastRow="0" w:firstColumn="1" w:lastColumn="0" w:noHBand="0" w:noVBand="1"/>
      </w:tblPr>
      <w:tblGrid>
        <w:gridCol w:w="8678"/>
        <w:gridCol w:w="1176"/>
      </w:tblGrid>
      <w:tr w:rsidR="00C42CE6" w:rsidRPr="008610F2" w:rsidTr="00C42CE6">
        <w:tc>
          <w:tcPr>
            <w:tcW w:w="8678" w:type="dxa"/>
          </w:tcPr>
          <w:p w:rsidR="00C42CE6" w:rsidRPr="008610F2" w:rsidRDefault="00C42CE6" w:rsidP="00C42CE6">
            <w:pPr>
              <w:rPr>
                <w:szCs w:val="22"/>
              </w:rPr>
            </w:pPr>
            <w:r w:rsidRPr="008610F2">
              <w:rPr>
                <w:szCs w:val="22"/>
              </w:rPr>
              <w:t>Criteria</w:t>
            </w:r>
          </w:p>
        </w:tc>
        <w:tc>
          <w:tcPr>
            <w:tcW w:w="1176" w:type="dxa"/>
          </w:tcPr>
          <w:p w:rsidR="00C42CE6" w:rsidRPr="008610F2" w:rsidRDefault="00396099" w:rsidP="00C42CE6">
            <w:pPr>
              <w:rPr>
                <w:szCs w:val="22"/>
              </w:rPr>
            </w:pPr>
            <w:r w:rsidRPr="008610F2">
              <w:rPr>
                <w:szCs w:val="22"/>
              </w:rPr>
              <w:t>S</w:t>
            </w:r>
            <w:r w:rsidR="00C42CE6" w:rsidRPr="008610F2">
              <w:rPr>
                <w:szCs w:val="22"/>
              </w:rPr>
              <w:t>tandards</w:t>
            </w:r>
          </w:p>
        </w:tc>
      </w:tr>
      <w:tr w:rsidR="00C42CE6" w:rsidRPr="008610F2" w:rsidTr="00C42CE6">
        <w:tc>
          <w:tcPr>
            <w:tcW w:w="8678" w:type="dxa"/>
          </w:tcPr>
          <w:p w:rsidR="00C42CE6" w:rsidRPr="008610F2" w:rsidRDefault="00C42CE6" w:rsidP="00C42CE6">
            <w:pPr>
              <w:rPr>
                <w:szCs w:val="22"/>
              </w:rPr>
            </w:pPr>
            <w:r w:rsidRPr="008610F2">
              <w:rPr>
                <w:szCs w:val="22"/>
              </w:rPr>
              <w:t xml:space="preserve">Health visitors and school nurses can correctly identify what NICE stands for, and where to access the clinical guidelines. </w:t>
            </w:r>
          </w:p>
          <w:p w:rsidR="00C42CE6" w:rsidRPr="008610F2" w:rsidRDefault="00C42CE6" w:rsidP="00C42CE6">
            <w:pPr>
              <w:rPr>
                <w:szCs w:val="22"/>
              </w:rPr>
            </w:pPr>
            <w:r w:rsidRPr="008610F2">
              <w:rPr>
                <w:szCs w:val="22"/>
              </w:rPr>
              <w:t>Questions 1 and 17. All participants in the audit are registered nurses and should be aware of current guidelines and where to access them as part of their professional code of conduct.</w:t>
            </w:r>
          </w:p>
          <w:p w:rsidR="00C42CE6" w:rsidRPr="008610F2" w:rsidRDefault="00C42CE6" w:rsidP="00C42CE6">
            <w:pPr>
              <w:rPr>
                <w:szCs w:val="22"/>
              </w:rPr>
            </w:pPr>
          </w:p>
        </w:tc>
        <w:tc>
          <w:tcPr>
            <w:tcW w:w="1176" w:type="dxa"/>
          </w:tcPr>
          <w:p w:rsidR="00C42CE6" w:rsidRPr="008610F2" w:rsidRDefault="005C00C8" w:rsidP="00C42CE6">
            <w:pPr>
              <w:rPr>
                <w:szCs w:val="22"/>
              </w:rPr>
            </w:pPr>
            <w:r w:rsidRPr="008610F2">
              <w:rPr>
                <w:szCs w:val="22"/>
              </w:rPr>
              <w:t>T</w:t>
            </w:r>
            <w:r w:rsidR="00C42CE6" w:rsidRPr="008610F2">
              <w:rPr>
                <w:szCs w:val="22"/>
              </w:rPr>
              <w:t>he expected standard is 100%.</w:t>
            </w:r>
          </w:p>
        </w:tc>
      </w:tr>
      <w:tr w:rsidR="00C42CE6" w:rsidRPr="008610F2" w:rsidTr="00C42CE6">
        <w:tc>
          <w:tcPr>
            <w:tcW w:w="8678" w:type="dxa"/>
          </w:tcPr>
          <w:p w:rsidR="00C42CE6" w:rsidRPr="008610F2" w:rsidRDefault="00C42CE6" w:rsidP="00C42CE6">
            <w:pPr>
              <w:rPr>
                <w:szCs w:val="22"/>
              </w:rPr>
            </w:pPr>
            <w:r w:rsidRPr="008610F2">
              <w:rPr>
                <w:szCs w:val="22"/>
              </w:rPr>
              <w:t>Health visitors and school nurses can make a correct diagnosis, identify when further action is needed and identify what the correct management advice is for the following 4 conditions: diarrhoea and  vomiting in children under 5, feverish illness in children under 5, atopic eczema and constipation.</w:t>
            </w:r>
          </w:p>
          <w:p w:rsidR="00C42CE6" w:rsidRPr="008610F2" w:rsidRDefault="00C42CE6" w:rsidP="00C42CE6">
            <w:pPr>
              <w:rPr>
                <w:szCs w:val="22"/>
              </w:rPr>
            </w:pPr>
            <w:r w:rsidRPr="008610F2">
              <w:rPr>
                <w:szCs w:val="22"/>
              </w:rPr>
              <w:t>Questions 2,3,4and 8-16,</w:t>
            </w:r>
          </w:p>
        </w:tc>
        <w:tc>
          <w:tcPr>
            <w:tcW w:w="1176" w:type="dxa"/>
          </w:tcPr>
          <w:p w:rsidR="00C42CE6" w:rsidRPr="008610F2" w:rsidRDefault="005C00C8" w:rsidP="00C42CE6">
            <w:pPr>
              <w:rPr>
                <w:szCs w:val="22"/>
              </w:rPr>
            </w:pPr>
            <w:r w:rsidRPr="008610F2">
              <w:rPr>
                <w:szCs w:val="22"/>
              </w:rPr>
              <w:t>T</w:t>
            </w:r>
            <w:r w:rsidR="00C42CE6" w:rsidRPr="008610F2">
              <w:rPr>
                <w:szCs w:val="22"/>
              </w:rPr>
              <w:t>he expected standard is 95%.</w:t>
            </w:r>
          </w:p>
        </w:tc>
      </w:tr>
    </w:tbl>
    <w:p w:rsidR="00C42CE6" w:rsidRPr="008610F2" w:rsidRDefault="00C42CE6" w:rsidP="00C42CE6">
      <w:pPr>
        <w:rPr>
          <w:szCs w:val="22"/>
        </w:rPr>
      </w:pPr>
      <w:r w:rsidRPr="008610F2">
        <w:rPr>
          <w:szCs w:val="22"/>
        </w:rPr>
        <w:t>Although this is less than the 100% compliance expected for each of the guidelines, this will allow for practitioners who do not use this knowledge on a daily basis and may need to seek further advice themselves before offering advice to clients. It will also allow for practitioners who are new in post and who will not have received emails raising awareness of NICE guidelines over recent months.</w:t>
      </w:r>
    </w:p>
    <w:p w:rsidR="00C42CE6" w:rsidRPr="008610F2" w:rsidRDefault="00C42CE6" w:rsidP="00C42CE6">
      <w:pPr>
        <w:rPr>
          <w:szCs w:val="22"/>
        </w:rPr>
      </w:pPr>
    </w:p>
    <w:tbl>
      <w:tblPr>
        <w:tblStyle w:val="TableGrid"/>
        <w:tblW w:w="0" w:type="auto"/>
        <w:tblLook w:val="04A0" w:firstRow="1" w:lastRow="0" w:firstColumn="1" w:lastColumn="0" w:noHBand="0" w:noVBand="1"/>
      </w:tblPr>
      <w:tblGrid>
        <w:gridCol w:w="8741"/>
        <w:gridCol w:w="1113"/>
      </w:tblGrid>
      <w:tr w:rsidR="00C42CE6" w:rsidRPr="008610F2" w:rsidTr="00C42CE6">
        <w:tc>
          <w:tcPr>
            <w:tcW w:w="8741" w:type="dxa"/>
          </w:tcPr>
          <w:p w:rsidR="00C42CE6" w:rsidRPr="008610F2" w:rsidRDefault="00C42CE6" w:rsidP="00C42CE6">
            <w:pPr>
              <w:rPr>
                <w:szCs w:val="22"/>
              </w:rPr>
            </w:pPr>
            <w:r w:rsidRPr="008610F2">
              <w:rPr>
                <w:szCs w:val="22"/>
              </w:rPr>
              <w:t>Health visitors can correctly identify key clinical signs of prolonged neonatal jaundice, when further action is needed and what the correct management is.</w:t>
            </w:r>
          </w:p>
          <w:p w:rsidR="00C42CE6" w:rsidRPr="008610F2" w:rsidRDefault="00C42CE6" w:rsidP="00C42CE6">
            <w:pPr>
              <w:rPr>
                <w:szCs w:val="22"/>
              </w:rPr>
            </w:pPr>
            <w:r w:rsidRPr="008610F2">
              <w:rPr>
                <w:szCs w:val="22"/>
              </w:rPr>
              <w:t>Questions 5,6 and 7,</w:t>
            </w:r>
          </w:p>
        </w:tc>
        <w:tc>
          <w:tcPr>
            <w:tcW w:w="1113" w:type="dxa"/>
          </w:tcPr>
          <w:p w:rsidR="00C42CE6" w:rsidRPr="008610F2" w:rsidRDefault="005C00C8" w:rsidP="00C42CE6">
            <w:pPr>
              <w:rPr>
                <w:szCs w:val="22"/>
              </w:rPr>
            </w:pPr>
            <w:r w:rsidRPr="008610F2">
              <w:rPr>
                <w:szCs w:val="22"/>
              </w:rPr>
              <w:t>T</w:t>
            </w:r>
            <w:r w:rsidR="00C42CE6" w:rsidRPr="008610F2">
              <w:rPr>
                <w:szCs w:val="22"/>
              </w:rPr>
              <w:t>he expected standard is 100%.</w:t>
            </w:r>
          </w:p>
        </w:tc>
      </w:tr>
    </w:tbl>
    <w:p w:rsidR="00C42CE6" w:rsidRPr="008610F2" w:rsidRDefault="00C42CE6" w:rsidP="00C42CE6">
      <w:pPr>
        <w:rPr>
          <w:szCs w:val="22"/>
        </w:rPr>
      </w:pPr>
      <w:r w:rsidRPr="008610F2">
        <w:rPr>
          <w:szCs w:val="22"/>
        </w:rPr>
        <w:t>As the NICE guideline audit tool sets compliance at 100% then the standard of knowledge must also be 100%. This is an area of practice which health visitors could encounter on a daily basis while visiting children at home, so a sound working knowledge is essential.</w:t>
      </w:r>
    </w:p>
    <w:p w:rsidR="00C42CE6" w:rsidRPr="008610F2" w:rsidRDefault="00C42CE6" w:rsidP="009B6845">
      <w:pPr>
        <w:pStyle w:val="Heading3"/>
        <w:rPr>
          <w:sz w:val="22"/>
          <w:szCs w:val="22"/>
        </w:rPr>
      </w:pPr>
    </w:p>
    <w:p w:rsidR="00C42CE6" w:rsidRPr="008610F2" w:rsidRDefault="00396099" w:rsidP="009B6845">
      <w:pPr>
        <w:pStyle w:val="Heading3"/>
        <w:rPr>
          <w:color w:val="0D0D0D" w:themeColor="text1" w:themeTint="F2"/>
          <w:sz w:val="22"/>
          <w:szCs w:val="22"/>
        </w:rPr>
      </w:pPr>
      <w:r w:rsidRPr="008610F2">
        <w:rPr>
          <w:color w:val="0D0D0D" w:themeColor="text1" w:themeTint="F2"/>
          <w:sz w:val="22"/>
          <w:szCs w:val="22"/>
        </w:rPr>
        <w:t xml:space="preserve">The following rating was applied to the results to highlight any particular areas of concern, which is consistent with the trust </w:t>
      </w:r>
      <w:r w:rsidR="00A42DE8" w:rsidRPr="008610F2">
        <w:rPr>
          <w:color w:val="0D0D0D" w:themeColor="text1" w:themeTint="F2"/>
          <w:sz w:val="22"/>
          <w:szCs w:val="22"/>
        </w:rPr>
        <w:t>agreed approach and the recommendation of the Clinical Audit Support Centre.</w:t>
      </w:r>
    </w:p>
    <w:p w:rsidR="00346D39" w:rsidRDefault="00346D39" w:rsidP="009B6845">
      <w:pPr>
        <w:pStyle w:val="Heading3"/>
      </w:pPr>
    </w:p>
    <w:tbl>
      <w:tblPr>
        <w:tblStyle w:val="TableGrid"/>
        <w:tblW w:w="0" w:type="auto"/>
        <w:jc w:val="center"/>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
        <w:gridCol w:w="2041"/>
        <w:gridCol w:w="236"/>
        <w:gridCol w:w="2041"/>
        <w:gridCol w:w="236"/>
        <w:gridCol w:w="2041"/>
      </w:tblGrid>
      <w:tr w:rsidR="00613EEE" w:rsidTr="00123BB0">
        <w:trPr>
          <w:jc w:val="center"/>
        </w:trPr>
        <w:tc>
          <w:tcPr>
            <w:tcW w:w="836" w:type="dxa"/>
            <w:tcBorders>
              <w:right w:val="single" w:sz="8" w:space="0" w:color="4F6228" w:themeColor="accent3" w:themeShade="80"/>
            </w:tcBorders>
          </w:tcPr>
          <w:p w:rsidR="00613EEE" w:rsidRDefault="00613EEE" w:rsidP="00123BB0">
            <w:pPr>
              <w:pStyle w:val="Tabletext"/>
              <w:jc w:val="center"/>
            </w:pPr>
          </w:p>
        </w:tc>
        <w:tc>
          <w:tcPr>
            <w:tcW w:w="204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00B050"/>
          </w:tcPr>
          <w:p w:rsidR="00613EEE" w:rsidRPr="00504F0D" w:rsidRDefault="00613EEE" w:rsidP="00123BB0">
            <w:pPr>
              <w:pStyle w:val="Tabletext"/>
              <w:jc w:val="center"/>
              <w:rPr>
                <w:color w:val="FFFFFF" w:themeColor="background1"/>
              </w:rPr>
            </w:pPr>
            <w:r w:rsidRPr="00504F0D">
              <w:rPr>
                <w:color w:val="FFFFFF" w:themeColor="background1"/>
              </w:rPr>
              <w:t>Full compliance</w:t>
            </w:r>
          </w:p>
          <w:p w:rsidR="00613EEE" w:rsidRDefault="001746ED" w:rsidP="005C00C8">
            <w:pPr>
              <w:pStyle w:val="Tabletext"/>
              <w:jc w:val="center"/>
            </w:pPr>
            <m:oMath>
              <m:r>
                <w:rPr>
                  <w:rFonts w:ascii="Cambria Math" w:hAnsi="Cambria Math"/>
                  <w:color w:val="FFFFFF" w:themeColor="background1"/>
                </w:rPr>
                <m:t>x</m:t>
              </m:r>
            </m:oMath>
            <w:r w:rsidRPr="001746ED">
              <w:rPr>
                <w:color w:val="FFFFFF" w:themeColor="background1"/>
              </w:rPr>
              <w:t xml:space="preserve"> </w:t>
            </w:r>
            <w:r w:rsidR="00613EEE" w:rsidRPr="00504F0D">
              <w:rPr>
                <w:color w:val="FFFFFF" w:themeColor="background1"/>
              </w:rPr>
              <w:sym w:font="Symbol" w:char="F0B3"/>
            </w:r>
            <w:r w:rsidR="00613EEE" w:rsidRPr="00504F0D">
              <w:rPr>
                <w:color w:val="FFFFFF" w:themeColor="background1"/>
              </w:rPr>
              <w:t xml:space="preserve"> </w:t>
            </w:r>
            <w:r w:rsidR="005C00C8">
              <w:rPr>
                <w:color w:val="FFFFFF" w:themeColor="background1"/>
              </w:rPr>
              <w:t>9</w:t>
            </w:r>
            <w:r w:rsidR="00F6504C">
              <w:rPr>
                <w:color w:val="FFFFFF" w:themeColor="background1"/>
              </w:rPr>
              <w:t>5 (or 100)%</w:t>
            </w:r>
          </w:p>
        </w:tc>
        <w:tc>
          <w:tcPr>
            <w:tcW w:w="236" w:type="dxa"/>
            <w:tcBorders>
              <w:left w:val="single" w:sz="8" w:space="0" w:color="4F6228" w:themeColor="accent3" w:themeShade="80"/>
              <w:right w:val="single" w:sz="8" w:space="0" w:color="984806" w:themeColor="accent6" w:themeShade="80"/>
            </w:tcBorders>
          </w:tcPr>
          <w:p w:rsidR="00613EEE" w:rsidRDefault="00613EEE" w:rsidP="00123BB0">
            <w:pPr>
              <w:pStyle w:val="Tabletext"/>
              <w:jc w:val="center"/>
            </w:pPr>
          </w:p>
        </w:tc>
        <w:tc>
          <w:tcPr>
            <w:tcW w:w="204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FFC000"/>
          </w:tcPr>
          <w:p w:rsidR="00613EEE" w:rsidRDefault="00613EEE" w:rsidP="00123BB0">
            <w:pPr>
              <w:pStyle w:val="Tabletext"/>
              <w:jc w:val="center"/>
            </w:pPr>
            <w:r>
              <w:t>Partial compliance</w:t>
            </w:r>
          </w:p>
          <w:p w:rsidR="00613EEE" w:rsidRDefault="005C00C8" w:rsidP="00F6504C">
            <w:pPr>
              <w:pStyle w:val="Tabletext"/>
            </w:pPr>
            <w:r>
              <w:t>70</w:t>
            </w:r>
            <w:r w:rsidR="00613EEE">
              <w:t>%</w:t>
            </w:r>
            <w:r w:rsidR="00613EEE">
              <w:sym w:font="Symbol" w:char="F0A3"/>
            </w:r>
            <w:r w:rsidR="00613EEE">
              <w:t xml:space="preserve"> </w:t>
            </w:r>
            <m:oMath>
              <m:r>
                <w:rPr>
                  <w:rFonts w:ascii="Cambria Math" w:hAnsi="Cambria Math"/>
                </w:rPr>
                <m:t>x</m:t>
              </m:r>
            </m:oMath>
            <w:r w:rsidR="00613EEE">
              <w:t xml:space="preserve"> &lt;</w:t>
            </w:r>
            <w:r w:rsidR="00F6504C">
              <w:t>94(or 99)</w:t>
            </w:r>
            <w:r w:rsidR="00613EEE">
              <w:t>%</w:t>
            </w:r>
          </w:p>
        </w:tc>
        <w:tc>
          <w:tcPr>
            <w:tcW w:w="236" w:type="dxa"/>
            <w:tcBorders>
              <w:left w:val="single" w:sz="8" w:space="0" w:color="984806" w:themeColor="accent6" w:themeShade="80"/>
              <w:right w:val="single" w:sz="8" w:space="0" w:color="C00000"/>
            </w:tcBorders>
          </w:tcPr>
          <w:p w:rsidR="00613EEE" w:rsidRDefault="00613EEE" w:rsidP="00123BB0">
            <w:pPr>
              <w:pStyle w:val="Tabletext"/>
              <w:jc w:val="center"/>
            </w:pPr>
          </w:p>
        </w:tc>
        <w:tc>
          <w:tcPr>
            <w:tcW w:w="2041" w:type="dxa"/>
            <w:tcBorders>
              <w:top w:val="single" w:sz="8" w:space="0" w:color="C00000"/>
              <w:left w:val="single" w:sz="8" w:space="0" w:color="C00000"/>
              <w:bottom w:val="single" w:sz="8" w:space="0" w:color="C00000"/>
              <w:right w:val="single" w:sz="8" w:space="0" w:color="C00000"/>
            </w:tcBorders>
            <w:shd w:val="clear" w:color="auto" w:fill="FF0000"/>
          </w:tcPr>
          <w:p w:rsidR="00613EEE" w:rsidRPr="00504F0D" w:rsidRDefault="00613EEE" w:rsidP="00123BB0">
            <w:pPr>
              <w:pStyle w:val="Tabletext"/>
              <w:jc w:val="center"/>
              <w:rPr>
                <w:color w:val="FFFFFF" w:themeColor="background1"/>
              </w:rPr>
            </w:pPr>
            <w:r w:rsidRPr="00504F0D">
              <w:rPr>
                <w:color w:val="FFFFFF" w:themeColor="background1"/>
              </w:rPr>
              <w:t>Minimal compliance</w:t>
            </w:r>
          </w:p>
          <w:p w:rsidR="00613EEE" w:rsidRDefault="001746ED" w:rsidP="005C00C8">
            <w:pPr>
              <w:pStyle w:val="Tabletext"/>
              <w:jc w:val="center"/>
            </w:pPr>
            <m:oMath>
              <m:r>
                <w:rPr>
                  <w:rFonts w:ascii="Cambria Math" w:hAnsi="Cambria Math"/>
                  <w:color w:val="FFFFFF" w:themeColor="background1"/>
                </w:rPr>
                <m:t>x</m:t>
              </m:r>
            </m:oMath>
            <w:r>
              <w:rPr>
                <w:color w:val="FFFFFF" w:themeColor="background1"/>
              </w:rPr>
              <w:t xml:space="preserve"> </w:t>
            </w:r>
            <w:r w:rsidR="00613EEE" w:rsidRPr="00504F0D">
              <w:rPr>
                <w:color w:val="FFFFFF" w:themeColor="background1"/>
              </w:rPr>
              <w:t xml:space="preserve">&lt; </w:t>
            </w:r>
            <w:r w:rsidR="005C00C8">
              <w:rPr>
                <w:color w:val="FFFFFF" w:themeColor="background1"/>
              </w:rPr>
              <w:t>69</w:t>
            </w:r>
            <w:r w:rsidR="00613EEE" w:rsidRPr="00504F0D">
              <w:rPr>
                <w:color w:val="FFFFFF" w:themeColor="background1"/>
              </w:rPr>
              <w:t>%</w:t>
            </w:r>
          </w:p>
        </w:tc>
      </w:tr>
    </w:tbl>
    <w:p w:rsidR="009B6845" w:rsidRDefault="009B6845" w:rsidP="009B6845">
      <w:pPr>
        <w:pStyle w:val="BodyText"/>
      </w:pPr>
    </w:p>
    <w:p w:rsidR="00346D39" w:rsidRDefault="00346D39" w:rsidP="00FB69E5">
      <w:pPr>
        <w:pStyle w:val="Heading1"/>
      </w:pPr>
      <w:bookmarkStart w:id="20" w:name="_Toc342403883"/>
      <w:bookmarkStart w:id="21" w:name="_Toc355885320"/>
      <w:r>
        <w:t>Method</w:t>
      </w:r>
      <w:bookmarkEnd w:id="20"/>
      <w:bookmarkEnd w:id="21"/>
    </w:p>
    <w:p w:rsidR="00C42CE6" w:rsidRPr="008610F2" w:rsidRDefault="00C42CE6" w:rsidP="00C42CE6">
      <w:pPr>
        <w:rPr>
          <w:szCs w:val="22"/>
        </w:rPr>
      </w:pPr>
      <w:r w:rsidRPr="008610F2">
        <w:rPr>
          <w:szCs w:val="22"/>
        </w:rPr>
        <w:t xml:space="preserve">Questionnaires were completed by staff during professional locality meetings from September to November 2012. The audit was </w:t>
      </w:r>
      <w:r w:rsidR="00474765" w:rsidRPr="008610F2">
        <w:rPr>
          <w:szCs w:val="22"/>
        </w:rPr>
        <w:t xml:space="preserve">listed as </w:t>
      </w:r>
      <w:r w:rsidRPr="008610F2">
        <w:rPr>
          <w:szCs w:val="22"/>
        </w:rPr>
        <w:t xml:space="preserve">an item on the agenda </w:t>
      </w:r>
      <w:r w:rsidR="00474765" w:rsidRPr="008610F2">
        <w:rPr>
          <w:szCs w:val="22"/>
        </w:rPr>
        <w:t xml:space="preserve">for team meetings </w:t>
      </w:r>
      <w:r w:rsidRPr="008610F2">
        <w:rPr>
          <w:szCs w:val="22"/>
        </w:rPr>
        <w:t xml:space="preserve">as NICE but there </w:t>
      </w:r>
      <w:r w:rsidR="00474765" w:rsidRPr="008610F2">
        <w:rPr>
          <w:szCs w:val="22"/>
        </w:rPr>
        <w:t>was</w:t>
      </w:r>
      <w:r w:rsidRPr="008610F2">
        <w:rPr>
          <w:szCs w:val="22"/>
        </w:rPr>
        <w:t xml:space="preserve"> no pre-warning about the audit. Staff were given time to complete the questionnaire at the beginning of the meeting, ensuring a high response rate, and hand</w:t>
      </w:r>
      <w:r w:rsidR="00474765" w:rsidRPr="008610F2">
        <w:rPr>
          <w:szCs w:val="22"/>
        </w:rPr>
        <w:t>ed</w:t>
      </w:r>
      <w:r w:rsidRPr="008610F2">
        <w:rPr>
          <w:szCs w:val="22"/>
        </w:rPr>
        <w:t xml:space="preserve"> them straight back to the manager who sent them to the audit team for analysis. Locality and team meetings are seen as a priority for all health visiting and school nursing staff so a high representative sample should </w:t>
      </w:r>
      <w:r w:rsidR="00474765" w:rsidRPr="008610F2">
        <w:rPr>
          <w:szCs w:val="22"/>
        </w:rPr>
        <w:t>have been</w:t>
      </w:r>
      <w:r w:rsidRPr="008610F2">
        <w:rPr>
          <w:szCs w:val="22"/>
        </w:rPr>
        <w:t xml:space="preserve"> achievable. </w:t>
      </w:r>
      <w:r w:rsidR="00474765" w:rsidRPr="008610F2">
        <w:rPr>
          <w:szCs w:val="22"/>
        </w:rPr>
        <w:t xml:space="preserve">Completed audit forms were returned to the audit office </w:t>
      </w:r>
      <w:r w:rsidR="00E37420" w:rsidRPr="008610F2">
        <w:rPr>
          <w:szCs w:val="22"/>
        </w:rPr>
        <w:t>and were</w:t>
      </w:r>
      <w:r w:rsidR="00474765" w:rsidRPr="008610F2">
        <w:rPr>
          <w:szCs w:val="22"/>
        </w:rPr>
        <w:t xml:space="preserve"> inputted and analysed using Excel.</w:t>
      </w:r>
    </w:p>
    <w:p w:rsidR="00C42CE6" w:rsidRDefault="00C42CE6" w:rsidP="00346D39">
      <w:pPr>
        <w:pStyle w:val="BodyText"/>
      </w:pPr>
    </w:p>
    <w:p w:rsidR="00346D39" w:rsidRDefault="00346D39" w:rsidP="00346D39">
      <w:pPr>
        <w:pStyle w:val="Heading2"/>
      </w:pPr>
      <w:bookmarkStart w:id="22" w:name="_Toc342403884"/>
      <w:bookmarkStart w:id="23" w:name="_Toc355885321"/>
      <w:r>
        <w:t>Sample &amp; data source</w:t>
      </w:r>
      <w:bookmarkEnd w:id="22"/>
      <w:bookmarkEnd w:id="23"/>
    </w:p>
    <w:p w:rsidR="004D4D71" w:rsidRPr="008610F2" w:rsidRDefault="00474765" w:rsidP="004D4D71">
      <w:pPr>
        <w:rPr>
          <w:szCs w:val="22"/>
        </w:rPr>
      </w:pPr>
      <w:bookmarkStart w:id="24" w:name="_Toc342403885"/>
      <w:r w:rsidRPr="008610F2">
        <w:rPr>
          <w:szCs w:val="22"/>
        </w:rPr>
        <w:t>A m</w:t>
      </w:r>
      <w:r w:rsidR="004D4D71" w:rsidRPr="008610F2">
        <w:rPr>
          <w:szCs w:val="22"/>
        </w:rPr>
        <w:t xml:space="preserve">inimum target of 160 </w:t>
      </w:r>
      <w:r w:rsidR="00396099" w:rsidRPr="008610F2">
        <w:rPr>
          <w:szCs w:val="22"/>
        </w:rPr>
        <w:t>would have given</w:t>
      </w:r>
      <w:r w:rsidR="004D4D71" w:rsidRPr="008610F2">
        <w:rPr>
          <w:szCs w:val="22"/>
        </w:rPr>
        <w:t xml:space="preserve"> a confidence level of 95% with a 5% error margin. </w:t>
      </w:r>
      <w:r w:rsidR="00E76CC0" w:rsidRPr="008610F2">
        <w:rPr>
          <w:szCs w:val="22"/>
        </w:rPr>
        <w:t>The total population is approximat</w:t>
      </w:r>
      <w:r w:rsidR="00A5539C" w:rsidRPr="008610F2">
        <w:rPr>
          <w:szCs w:val="22"/>
        </w:rPr>
        <w:t>e</w:t>
      </w:r>
      <w:r w:rsidR="00E76CC0" w:rsidRPr="008610F2">
        <w:rPr>
          <w:szCs w:val="22"/>
        </w:rPr>
        <w:t>ly</w:t>
      </w:r>
      <w:r w:rsidR="00396099" w:rsidRPr="008610F2">
        <w:rPr>
          <w:szCs w:val="22"/>
        </w:rPr>
        <w:t xml:space="preserve"> 270.</w:t>
      </w:r>
    </w:p>
    <w:p w:rsidR="00346D39" w:rsidRDefault="00346D39" w:rsidP="00346D39">
      <w:pPr>
        <w:pStyle w:val="Heading2"/>
      </w:pPr>
      <w:bookmarkStart w:id="25" w:name="_Toc355885322"/>
      <w:r>
        <w:lastRenderedPageBreak/>
        <w:t>Audit type</w:t>
      </w:r>
      <w:bookmarkEnd w:id="24"/>
      <w:bookmarkEnd w:id="25"/>
    </w:p>
    <w:p w:rsidR="005417D9" w:rsidRPr="00415173" w:rsidRDefault="005417D9" w:rsidP="00415173">
      <w:pPr>
        <w:pStyle w:val="BodyText"/>
        <w:spacing w:line="240" w:lineRule="auto"/>
        <w:rPr>
          <w:sz w:val="24"/>
        </w:rPr>
      </w:pPr>
      <w:r w:rsidRPr="008610F2">
        <w:rPr>
          <w:szCs w:val="22"/>
        </w:rPr>
        <w:t>This is a</w:t>
      </w:r>
      <w:r w:rsidR="004060DA" w:rsidRPr="008610F2">
        <w:rPr>
          <w:szCs w:val="22"/>
        </w:rPr>
        <w:t xml:space="preserve"> new</w:t>
      </w:r>
      <w:r w:rsidRPr="008610F2">
        <w:rPr>
          <w:szCs w:val="22"/>
        </w:rPr>
        <w:t xml:space="preserve"> baseline audit</w:t>
      </w:r>
      <w:r w:rsidR="004060DA">
        <w:rPr>
          <w:sz w:val="24"/>
        </w:rPr>
        <w:t>.</w:t>
      </w:r>
    </w:p>
    <w:p w:rsidR="00346D39" w:rsidRDefault="00123BB0" w:rsidP="00346D39">
      <w:pPr>
        <w:pStyle w:val="BodyText"/>
      </w:pPr>
      <w:r>
        <w:t xml:space="preserve">See </w:t>
      </w:r>
      <w:r>
        <w:fldChar w:fldCharType="begin"/>
      </w:r>
      <w:r>
        <w:instrText xml:space="preserve"> REF _Ref342398913 \r \h </w:instrText>
      </w:r>
      <w:r>
        <w:fldChar w:fldCharType="separate"/>
      </w:r>
      <w:r w:rsidR="00130309">
        <w:t>Appendix 1</w:t>
      </w:r>
      <w:r>
        <w:fldChar w:fldCharType="end"/>
      </w:r>
      <w:r>
        <w:t xml:space="preserve"> on p.</w:t>
      </w:r>
      <w:r>
        <w:fldChar w:fldCharType="begin"/>
      </w:r>
      <w:r>
        <w:instrText xml:space="preserve"> PAGEREF _Ref342398916 \h </w:instrText>
      </w:r>
      <w:r>
        <w:fldChar w:fldCharType="separate"/>
      </w:r>
      <w:r w:rsidR="00130309">
        <w:rPr>
          <w:noProof/>
        </w:rPr>
        <w:t>13</w:t>
      </w:r>
      <w:r>
        <w:fldChar w:fldCharType="end"/>
      </w:r>
      <w:r>
        <w:t xml:space="preserve"> for a copy of the audit tool.</w:t>
      </w:r>
    </w:p>
    <w:p w:rsidR="00346D39" w:rsidRDefault="00346D39" w:rsidP="00346D39">
      <w:pPr>
        <w:pStyle w:val="Heading2"/>
      </w:pPr>
      <w:bookmarkStart w:id="26" w:name="_Toc342403887"/>
      <w:bookmarkStart w:id="27" w:name="_Toc355885323"/>
      <w:r>
        <w:t>Service areas / teams included</w:t>
      </w:r>
      <w:bookmarkEnd w:id="26"/>
      <w:bookmarkEnd w:id="27"/>
    </w:p>
    <w:p w:rsidR="00415173" w:rsidRPr="008610F2" w:rsidRDefault="00E76CC0" w:rsidP="00346D39">
      <w:pPr>
        <w:pStyle w:val="BodyText"/>
        <w:rPr>
          <w:szCs w:val="22"/>
        </w:rPr>
      </w:pPr>
      <w:r w:rsidRPr="008610F2">
        <w:rPr>
          <w:szCs w:val="22"/>
        </w:rPr>
        <w:t xml:space="preserve">The audit was carried out on teams from health visiting and school nursing across all localities in the city and the county. It had been aimed at qualified members of the team (i.e. nurses registered with the NMC) but some were completed by assistants within the teams and by staff with nursery nurse qualification. It was decided to exclude these results from the final analysis as the expected compliance for this group of staff would be different, due to the differing roles and responsibilities. </w:t>
      </w:r>
      <w:r w:rsidR="002B0E04" w:rsidRPr="008610F2">
        <w:rPr>
          <w:szCs w:val="22"/>
        </w:rPr>
        <w:t>Registered nurses working within health visiting teams were included.</w:t>
      </w:r>
      <w:r w:rsidR="00CE75C6" w:rsidRPr="008610F2">
        <w:rPr>
          <w:szCs w:val="22"/>
        </w:rPr>
        <w:t xml:space="preserve"> </w:t>
      </w:r>
    </w:p>
    <w:p w:rsidR="00346D39" w:rsidRDefault="00415173" w:rsidP="00346D39">
      <w:pPr>
        <w:pStyle w:val="BodyText"/>
        <w:rPr>
          <w:szCs w:val="22"/>
        </w:rPr>
      </w:pPr>
      <w:r w:rsidRPr="008610F2">
        <w:rPr>
          <w:szCs w:val="22"/>
        </w:rPr>
        <w:t>Although the questionnaire asked for locality to be identified this proved to be problematic when analysing the results due to differing terminology used. For example there are two North West and two South teams, one each in the county and the city. It was decided therefore to analyse results without taking locality or neighbourhood into account as the expected compliance was the same across the whole area</w:t>
      </w:r>
    </w:p>
    <w:p w:rsidR="008610F2" w:rsidRDefault="008610F2" w:rsidP="00346D39">
      <w:pPr>
        <w:pStyle w:val="BodyText"/>
        <w:rPr>
          <w:szCs w:val="22"/>
        </w:rPr>
      </w:pPr>
    </w:p>
    <w:p w:rsidR="008610F2" w:rsidRPr="008610F2" w:rsidRDefault="008610F2" w:rsidP="00346D39">
      <w:pPr>
        <w:pStyle w:val="BodyText"/>
        <w:rPr>
          <w:szCs w:val="22"/>
        </w:rPr>
      </w:pPr>
    </w:p>
    <w:p w:rsidR="00346D39" w:rsidRDefault="00346D39" w:rsidP="00346D39">
      <w:pPr>
        <w:pStyle w:val="Heading1"/>
      </w:pPr>
      <w:bookmarkStart w:id="28" w:name="_Toc342403888"/>
      <w:bookmarkStart w:id="29" w:name="_Toc355885324"/>
      <w:r>
        <w:t>Findings</w:t>
      </w:r>
      <w:bookmarkEnd w:id="28"/>
      <w:bookmarkEnd w:id="29"/>
    </w:p>
    <w:p w:rsidR="00516B80" w:rsidRPr="00516B80" w:rsidRDefault="00516B80" w:rsidP="00516B80">
      <w:pPr>
        <w:pStyle w:val="BodyText"/>
      </w:pPr>
    </w:p>
    <w:p w:rsidR="00346D39" w:rsidRDefault="00346D39" w:rsidP="00346D39">
      <w:pPr>
        <w:pStyle w:val="Heading2"/>
      </w:pPr>
      <w:bookmarkStart w:id="30" w:name="_Toc342403889"/>
      <w:bookmarkStart w:id="31" w:name="_Toc355885325"/>
      <w:r>
        <w:t>Responses received</w:t>
      </w:r>
      <w:bookmarkEnd w:id="30"/>
      <w:bookmarkEnd w:id="31"/>
    </w:p>
    <w:p w:rsidR="00E76CC0" w:rsidRPr="008610F2" w:rsidRDefault="00FB0F51" w:rsidP="00346D39">
      <w:pPr>
        <w:pStyle w:val="BodyText"/>
        <w:rPr>
          <w:szCs w:val="22"/>
        </w:rPr>
      </w:pPr>
      <w:r w:rsidRPr="008610F2">
        <w:rPr>
          <w:szCs w:val="22"/>
        </w:rPr>
        <w:t>A total of 147</w:t>
      </w:r>
      <w:r w:rsidR="00E76CC0" w:rsidRPr="008610F2">
        <w:rPr>
          <w:szCs w:val="22"/>
        </w:rPr>
        <w:t xml:space="preserve"> questionnaires were re</w:t>
      </w:r>
      <w:r w:rsidRPr="008610F2">
        <w:rPr>
          <w:szCs w:val="22"/>
        </w:rPr>
        <w:t>ceived from qualified staff, 111</w:t>
      </w:r>
      <w:r w:rsidR="00E76CC0" w:rsidRPr="008610F2">
        <w:rPr>
          <w:szCs w:val="22"/>
        </w:rPr>
        <w:t xml:space="preserve"> from health visiting teams and 36 </w:t>
      </w:r>
      <w:r w:rsidR="00EB0141" w:rsidRPr="008610F2">
        <w:rPr>
          <w:szCs w:val="22"/>
        </w:rPr>
        <w:t>from school nurse teams.</w:t>
      </w:r>
      <w:r w:rsidR="00B61C79" w:rsidRPr="008610F2">
        <w:rPr>
          <w:szCs w:val="22"/>
        </w:rPr>
        <w:t xml:space="preserve"> This was lower than expected but could be accounted for by anecdotal reports of team managers not being informed about the audit</w:t>
      </w:r>
      <w:r w:rsidR="00CA339F" w:rsidRPr="008610F2">
        <w:rPr>
          <w:szCs w:val="22"/>
        </w:rPr>
        <w:t xml:space="preserve">, lack of mutually convenient times for the audit team to attend the team meetings, and some teams declining to participate. </w:t>
      </w:r>
      <w:r w:rsidR="004060DA" w:rsidRPr="008610F2">
        <w:rPr>
          <w:szCs w:val="22"/>
        </w:rPr>
        <w:t xml:space="preserve"> </w:t>
      </w:r>
      <w:r w:rsidRPr="008610F2">
        <w:rPr>
          <w:szCs w:val="22"/>
        </w:rPr>
        <w:t>Two questionnaires were returned with all answers blank, and were therefore excluded, as were those which did not indicate which professional group they belonged to. Some questionnaires were completed by community nursery nurses but</w:t>
      </w:r>
      <w:r w:rsidR="001B3346" w:rsidRPr="008610F2">
        <w:rPr>
          <w:szCs w:val="22"/>
        </w:rPr>
        <w:t xml:space="preserve"> these</w:t>
      </w:r>
      <w:r w:rsidRPr="008610F2">
        <w:rPr>
          <w:szCs w:val="22"/>
        </w:rPr>
        <w:t xml:space="preserve"> were not included in the analysis as the audit was looking at the knowledge of NMC registered nurses</w:t>
      </w:r>
      <w:r w:rsidR="001B3346" w:rsidRPr="008610F2">
        <w:rPr>
          <w:szCs w:val="22"/>
        </w:rPr>
        <w:t xml:space="preserve">. </w:t>
      </w:r>
      <w:r w:rsidR="004060DA" w:rsidRPr="008610F2">
        <w:rPr>
          <w:szCs w:val="22"/>
        </w:rPr>
        <w:t>This response rate still gives a confidence level of 95</w:t>
      </w:r>
      <w:r w:rsidRPr="008610F2">
        <w:rPr>
          <w:szCs w:val="22"/>
        </w:rPr>
        <w:t>% with a margin of error of 7.15</w:t>
      </w:r>
      <w:r w:rsidR="004060DA" w:rsidRPr="008610F2">
        <w:rPr>
          <w:szCs w:val="22"/>
        </w:rPr>
        <w:t>%</w:t>
      </w:r>
      <w:r w:rsidR="004C5BFC" w:rsidRPr="008610F2">
        <w:rPr>
          <w:szCs w:val="22"/>
        </w:rPr>
        <w:t xml:space="preserve">. </w:t>
      </w:r>
    </w:p>
    <w:p w:rsidR="00346D39" w:rsidRDefault="00346D39" w:rsidP="00346D39">
      <w:pPr>
        <w:pStyle w:val="Heading2"/>
      </w:pPr>
      <w:bookmarkStart w:id="32" w:name="_Toc342403890"/>
      <w:bookmarkStart w:id="33" w:name="_Toc355885326"/>
      <w:r>
        <w:t>Audit findings</w:t>
      </w:r>
      <w:bookmarkEnd w:id="32"/>
      <w:bookmarkEnd w:id="33"/>
    </w:p>
    <w:p w:rsidR="00A5539C" w:rsidRPr="008610F2" w:rsidRDefault="00A5539C" w:rsidP="00346D39">
      <w:pPr>
        <w:pStyle w:val="BodyText"/>
        <w:rPr>
          <w:szCs w:val="22"/>
        </w:rPr>
      </w:pPr>
      <w:r w:rsidRPr="008610F2">
        <w:rPr>
          <w:szCs w:val="22"/>
        </w:rPr>
        <w:t xml:space="preserve">Although it had originally been planned for the questionnaires to be electronically analysed on FORMIC this proved to be problematic due to the high numbers of staff ticking more than one box for the answer. Each question then had to be looked at to decide </w:t>
      </w:r>
      <w:r w:rsidR="00F747D0" w:rsidRPr="008610F2">
        <w:rPr>
          <w:szCs w:val="22"/>
        </w:rPr>
        <w:t xml:space="preserve">clinically </w:t>
      </w:r>
      <w:r w:rsidRPr="008610F2">
        <w:rPr>
          <w:szCs w:val="22"/>
        </w:rPr>
        <w:t xml:space="preserve">whether to count the answer as right or wrong, depending which boxes were ticked. For example, </w:t>
      </w:r>
      <w:r w:rsidR="00D91418" w:rsidRPr="008610F2">
        <w:rPr>
          <w:szCs w:val="22"/>
        </w:rPr>
        <w:t xml:space="preserve">in question 7, if someone ticked A or B as well as the correct answer, C, then they would be counted as correct, because the advice in A and B </w:t>
      </w:r>
      <w:r w:rsidR="00F747D0" w:rsidRPr="008610F2">
        <w:rPr>
          <w:szCs w:val="22"/>
        </w:rPr>
        <w:t>c</w:t>
      </w:r>
      <w:r w:rsidR="00D91418" w:rsidRPr="008610F2">
        <w:rPr>
          <w:szCs w:val="22"/>
        </w:rPr>
        <w:t>ould also form part of the overall management, but would not be correct on their own. Similarly, if someone ticked an answer which was definitely incorrect as well as the correct one then they would be marked wrongly</w:t>
      </w:r>
      <w:r w:rsidR="00FB0F51" w:rsidRPr="008610F2">
        <w:rPr>
          <w:szCs w:val="22"/>
        </w:rPr>
        <w:t xml:space="preserve"> </w:t>
      </w:r>
    </w:p>
    <w:p w:rsidR="00A5539C" w:rsidRPr="00A5539C" w:rsidRDefault="00A5539C" w:rsidP="00346D39">
      <w:pPr>
        <w:pStyle w:val="BodyText"/>
        <w:rPr>
          <w:sz w:val="24"/>
        </w:rPr>
      </w:pPr>
    </w:p>
    <w:p w:rsidR="00EB0920" w:rsidRDefault="00EB0920" w:rsidP="00EB0920">
      <w:pPr>
        <w:pStyle w:val="Caption"/>
        <w:keepNext/>
      </w:pPr>
      <w:r>
        <w:lastRenderedPageBreak/>
        <w:t xml:space="preserve">Table </w:t>
      </w:r>
      <w:r w:rsidR="006B4340">
        <w:t>2</w:t>
      </w:r>
      <w:r>
        <w:t xml:space="preserve"> Audit results </w:t>
      </w:r>
      <w:r w:rsidR="006B4340">
        <w:t xml:space="preserve">for health visiting teams </w:t>
      </w:r>
      <w:r>
        <w:t>(in comparison with thresholds of compliance)</w:t>
      </w:r>
    </w:p>
    <w:tbl>
      <w:tblPr>
        <w:tblStyle w:val="AuditResultsTable"/>
        <w:tblW w:w="0" w:type="auto"/>
        <w:tblLayout w:type="fixed"/>
        <w:tblLook w:val="0120" w:firstRow="1" w:lastRow="0" w:firstColumn="0" w:lastColumn="1" w:noHBand="0" w:noVBand="0"/>
      </w:tblPr>
      <w:tblGrid>
        <w:gridCol w:w="6204"/>
        <w:gridCol w:w="1134"/>
        <w:gridCol w:w="1221"/>
        <w:gridCol w:w="1295"/>
      </w:tblGrid>
      <w:tr w:rsidR="001B3346" w:rsidRPr="0075613B" w:rsidTr="001B3346">
        <w:trPr>
          <w:cnfStyle w:val="100000000000" w:firstRow="1" w:lastRow="0" w:firstColumn="0" w:lastColumn="0" w:oddVBand="0" w:evenVBand="0" w:oddHBand="0" w:evenHBand="0" w:firstRowFirstColumn="0" w:firstRowLastColumn="0" w:lastRowFirstColumn="0" w:lastRowLastColumn="0"/>
          <w:cantSplit/>
          <w:tblHeader/>
        </w:trPr>
        <w:tc>
          <w:tcPr>
            <w:tcW w:w="6204" w:type="dxa"/>
            <w:tcBorders>
              <w:bottom w:val="single" w:sz="4" w:space="0" w:color="auto"/>
              <w:right w:val="single" w:sz="4" w:space="0" w:color="auto"/>
            </w:tcBorders>
          </w:tcPr>
          <w:p w:rsidR="001B3346" w:rsidRPr="0075613B" w:rsidRDefault="001B3346" w:rsidP="00123BB0">
            <w:r w:rsidRPr="0075613B">
              <w:t>Criteria</w:t>
            </w:r>
          </w:p>
        </w:tc>
        <w:tc>
          <w:tcPr>
            <w:tcW w:w="1134" w:type="dxa"/>
            <w:tcBorders>
              <w:bottom w:val="single" w:sz="4" w:space="0" w:color="auto"/>
              <w:right w:val="single" w:sz="4" w:space="0" w:color="auto"/>
            </w:tcBorders>
          </w:tcPr>
          <w:p w:rsidR="001B3346" w:rsidRDefault="001B3346" w:rsidP="000214E1">
            <w:pPr>
              <w:pStyle w:val="Tabletext"/>
              <w:jc w:val="center"/>
              <w:rPr>
                <w:szCs w:val="22"/>
              </w:rPr>
            </w:pPr>
            <w:r>
              <w:rPr>
                <w:szCs w:val="22"/>
              </w:rPr>
              <w:t>Expected standard</w:t>
            </w:r>
          </w:p>
        </w:tc>
        <w:tc>
          <w:tcPr>
            <w:tcW w:w="1221" w:type="dxa"/>
            <w:tcBorders>
              <w:left w:val="single" w:sz="4" w:space="0" w:color="auto"/>
              <w:bottom w:val="single" w:sz="4" w:space="0" w:color="auto"/>
              <w:right w:val="single" w:sz="4" w:space="0" w:color="auto"/>
            </w:tcBorders>
          </w:tcPr>
          <w:p w:rsidR="001B3346" w:rsidRPr="0075613B" w:rsidRDefault="001B3346" w:rsidP="000214E1">
            <w:pPr>
              <w:pStyle w:val="Tabletext"/>
              <w:jc w:val="center"/>
              <w:rPr>
                <w:szCs w:val="22"/>
              </w:rPr>
            </w:pPr>
            <w:r>
              <w:rPr>
                <w:szCs w:val="22"/>
              </w:rPr>
              <w:t xml:space="preserve">Number answered correctly </w:t>
            </w:r>
          </w:p>
        </w:tc>
        <w:tc>
          <w:tcPr>
            <w:tcW w:w="1295" w:type="dxa"/>
            <w:tcBorders>
              <w:left w:val="single" w:sz="4" w:space="0" w:color="auto"/>
              <w:bottom w:val="single" w:sz="4" w:space="0" w:color="auto"/>
              <w:right w:val="single" w:sz="4" w:space="0" w:color="auto"/>
            </w:tcBorders>
          </w:tcPr>
          <w:p w:rsidR="001B3346" w:rsidRPr="0075613B" w:rsidRDefault="001B3346" w:rsidP="00123BB0">
            <w:pPr>
              <w:pStyle w:val="Tabletext"/>
              <w:jc w:val="center"/>
              <w:rPr>
                <w:szCs w:val="22"/>
              </w:rPr>
            </w:pPr>
            <w:r>
              <w:rPr>
                <w:szCs w:val="22"/>
              </w:rPr>
              <w:t>Compliance</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w:t>
            </w:r>
          </w:p>
          <w:p w:rsidR="001B3346" w:rsidRPr="0075613B" w:rsidRDefault="001B3346" w:rsidP="00123BB0">
            <w:pPr>
              <w:pStyle w:val="Tabletext"/>
              <w:spacing w:after="20"/>
              <w:rPr>
                <w:szCs w:val="22"/>
              </w:rPr>
            </w:pPr>
            <w:r>
              <w:rPr>
                <w:szCs w:val="22"/>
              </w:rPr>
              <w:t>NICE stands for National Institute for Health and Clinical Excellence</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100%</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62</w:t>
            </w:r>
          </w:p>
        </w:tc>
        <w:tc>
          <w:tcPr>
            <w:tcW w:w="1295" w:type="dxa"/>
            <w:tcBorders>
              <w:top w:val="single" w:sz="4" w:space="0" w:color="auto"/>
              <w:left w:val="single" w:sz="4" w:space="0" w:color="auto"/>
              <w:bottom w:val="single" w:sz="4" w:space="0" w:color="auto"/>
              <w:right w:val="single" w:sz="4" w:space="0" w:color="auto"/>
            </w:tcBorders>
            <w:shd w:val="clear" w:color="auto" w:fill="FF0000"/>
          </w:tcPr>
          <w:p w:rsidR="001B3346" w:rsidRPr="004B2ED0" w:rsidRDefault="001B3346" w:rsidP="00123BB0">
            <w:pPr>
              <w:pStyle w:val="Tabletext"/>
              <w:spacing w:after="20"/>
              <w:jc w:val="center"/>
              <w:rPr>
                <w:color w:val="0D0D0D" w:themeColor="text1" w:themeTint="F2"/>
                <w:szCs w:val="22"/>
              </w:rPr>
            </w:pPr>
          </w:p>
          <w:p w:rsidR="001B3346" w:rsidRPr="004B2ED0" w:rsidRDefault="001B3346" w:rsidP="00123BB0">
            <w:pPr>
              <w:pStyle w:val="Tabletext"/>
              <w:spacing w:after="20"/>
              <w:jc w:val="center"/>
              <w:rPr>
                <w:color w:val="0D0D0D" w:themeColor="text1" w:themeTint="F2"/>
                <w:szCs w:val="22"/>
              </w:rPr>
            </w:pPr>
            <w:r>
              <w:rPr>
                <w:color w:val="0D0D0D" w:themeColor="text1" w:themeTint="F2"/>
                <w:szCs w:val="22"/>
              </w:rPr>
              <w:t>56%</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2:</w:t>
            </w:r>
          </w:p>
          <w:p w:rsidR="001B3346" w:rsidRDefault="001B3346" w:rsidP="00123BB0">
            <w:pPr>
              <w:pStyle w:val="Tabletext"/>
              <w:spacing w:after="20"/>
              <w:rPr>
                <w:szCs w:val="22"/>
              </w:rPr>
            </w:pPr>
            <w:r>
              <w:rPr>
                <w:szCs w:val="22"/>
              </w:rPr>
              <w:t>Gastroenteritis alone should be suspected if there is a sudden change to loose or watery stools.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106</w:t>
            </w:r>
          </w:p>
        </w:tc>
        <w:tc>
          <w:tcPr>
            <w:tcW w:w="1295" w:type="dxa"/>
            <w:tcBorders>
              <w:top w:val="single" w:sz="4" w:space="0" w:color="auto"/>
              <w:left w:val="single" w:sz="4" w:space="0" w:color="auto"/>
              <w:bottom w:val="single" w:sz="4" w:space="0" w:color="auto"/>
              <w:right w:val="single" w:sz="4" w:space="0" w:color="auto"/>
            </w:tcBorders>
            <w:shd w:val="clear" w:color="auto" w:fill="00B05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95%</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3:</w:t>
            </w:r>
          </w:p>
          <w:p w:rsidR="001B3346" w:rsidRDefault="001B3346" w:rsidP="00123BB0">
            <w:pPr>
              <w:pStyle w:val="Tabletext"/>
              <w:spacing w:after="20"/>
              <w:rPr>
                <w:szCs w:val="22"/>
              </w:rPr>
            </w:pPr>
            <w:r>
              <w:rPr>
                <w:szCs w:val="22"/>
              </w:rPr>
              <w:t xml:space="preserve">Which if the following children with gastroenteritis can be safely managed at home? </w:t>
            </w:r>
          </w:p>
          <w:p w:rsidR="001B3346" w:rsidRDefault="001B3346" w:rsidP="00123BB0">
            <w:pPr>
              <w:pStyle w:val="Tabletext"/>
              <w:spacing w:after="20"/>
              <w:rPr>
                <w:szCs w:val="22"/>
              </w:rPr>
            </w:pPr>
            <w:r>
              <w:rPr>
                <w:szCs w:val="22"/>
              </w:rPr>
              <w:t>An 18 month old child who has had diarrhoea for 6 days.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93</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84%</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4:</w:t>
            </w:r>
          </w:p>
          <w:p w:rsidR="001B3346" w:rsidRDefault="001B3346" w:rsidP="00123BB0">
            <w:pPr>
              <w:pStyle w:val="Tabletext"/>
              <w:spacing w:after="20"/>
              <w:rPr>
                <w:szCs w:val="22"/>
              </w:rPr>
            </w:pPr>
            <w:r>
              <w:rPr>
                <w:szCs w:val="22"/>
              </w:rPr>
              <w:t>Which of the following is the correct advice to a mother of a 1 year old with gastroenteritis, no risk factors and no signs of dehydration?</w:t>
            </w:r>
          </w:p>
          <w:p w:rsidR="001B3346" w:rsidRDefault="001B3346" w:rsidP="00123BB0">
            <w:pPr>
              <w:pStyle w:val="Tabletext"/>
              <w:spacing w:after="20"/>
              <w:rPr>
                <w:szCs w:val="22"/>
              </w:rPr>
            </w:pPr>
            <w:r>
              <w:rPr>
                <w:szCs w:val="22"/>
              </w:rPr>
              <w:t>Encourage breastfeed/other milk feeds and fluid intake, advice about Red Flag symptoms and how to get immediate help if they develop.</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95%</w:t>
            </w:r>
          </w:p>
          <w:p w:rsidR="001B3346" w:rsidRDefault="001B3346" w:rsidP="001B3346">
            <w:pPr>
              <w:pStyle w:val="Tabletext"/>
              <w:spacing w:after="20"/>
              <w:rPr>
                <w:szCs w:val="22"/>
              </w:rPr>
            </w:pP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99</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89%</w:t>
            </w:r>
          </w:p>
        </w:tc>
      </w:tr>
      <w:tr w:rsidR="001B3346"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5:</w:t>
            </w:r>
          </w:p>
          <w:p w:rsidR="001B3346" w:rsidRDefault="001B3346" w:rsidP="00123BB0">
            <w:pPr>
              <w:pStyle w:val="Tabletext"/>
              <w:spacing w:after="20"/>
              <w:rPr>
                <w:szCs w:val="22"/>
              </w:rPr>
            </w:pPr>
            <w:r>
              <w:rPr>
                <w:szCs w:val="22"/>
              </w:rPr>
              <w:t>Which of the following is NOT a sign of prolonged jaundice?</w:t>
            </w:r>
          </w:p>
          <w:p w:rsidR="001B3346" w:rsidRDefault="001B3346" w:rsidP="00123BB0">
            <w:pPr>
              <w:pStyle w:val="Tabletext"/>
              <w:spacing w:after="20"/>
              <w:rPr>
                <w:szCs w:val="22"/>
              </w:rPr>
            </w:pPr>
            <w:r>
              <w:rPr>
                <w:szCs w:val="22"/>
              </w:rPr>
              <w:t>Yellow colouration of blanched skin in a term baby aged 10 days.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100%</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84</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76%</w:t>
            </w:r>
          </w:p>
        </w:tc>
      </w:tr>
      <w:tr w:rsidR="001B3346" w:rsidRPr="0075613B" w:rsidTr="00F6504C">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6:</w:t>
            </w:r>
          </w:p>
          <w:p w:rsidR="001B3346" w:rsidRDefault="001B3346" w:rsidP="00123BB0">
            <w:pPr>
              <w:pStyle w:val="Tabletext"/>
              <w:spacing w:after="20"/>
              <w:rPr>
                <w:szCs w:val="22"/>
              </w:rPr>
            </w:pPr>
            <w:r>
              <w:rPr>
                <w:szCs w:val="22"/>
              </w:rPr>
              <w:t>Which of the following will raise your concern about a baby with jaundice?</w:t>
            </w:r>
          </w:p>
          <w:p w:rsidR="001B3346" w:rsidRDefault="001B3346" w:rsidP="00123BB0">
            <w:pPr>
              <w:pStyle w:val="Tabletext"/>
              <w:spacing w:after="20"/>
              <w:rPr>
                <w:szCs w:val="22"/>
              </w:rPr>
            </w:pPr>
            <w:r>
              <w:rPr>
                <w:szCs w:val="22"/>
              </w:rPr>
              <w:t>Dark urine which stains the nappy.</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100%</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107</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96%</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7:</w:t>
            </w:r>
          </w:p>
          <w:p w:rsidR="001B3346" w:rsidRDefault="001B3346" w:rsidP="00123BB0">
            <w:pPr>
              <w:pStyle w:val="Tabletext"/>
              <w:spacing w:after="20"/>
              <w:rPr>
                <w:szCs w:val="22"/>
              </w:rPr>
            </w:pPr>
            <w:r>
              <w:rPr>
                <w:szCs w:val="22"/>
              </w:rPr>
              <w:t>If a baby has prolonged jaundice at the primary visit which of the following described the correct management?</w:t>
            </w:r>
          </w:p>
          <w:p w:rsidR="001B3346" w:rsidRDefault="001B3346" w:rsidP="00123BB0">
            <w:pPr>
              <w:pStyle w:val="Tabletext"/>
              <w:spacing w:after="20"/>
              <w:rPr>
                <w:szCs w:val="22"/>
              </w:rPr>
            </w:pPr>
            <w:r>
              <w:rPr>
                <w:szCs w:val="22"/>
              </w:rPr>
              <w:t>Contact children’s day ward at the LRI to make a referral, arrange the appointment and inform the parent(s).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Default="001B3346" w:rsidP="00123BB0">
            <w:pPr>
              <w:pStyle w:val="Tabletext"/>
              <w:spacing w:after="20"/>
              <w:jc w:val="center"/>
              <w:rPr>
                <w:szCs w:val="22"/>
              </w:rPr>
            </w:pPr>
            <w:r>
              <w:rPr>
                <w:szCs w:val="22"/>
              </w:rPr>
              <w:t>100%</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89</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80%</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8:</w:t>
            </w:r>
          </w:p>
          <w:p w:rsidR="001B3346" w:rsidRDefault="001B3346" w:rsidP="00123BB0">
            <w:pPr>
              <w:pStyle w:val="Tabletext"/>
              <w:spacing w:after="20"/>
              <w:rPr>
                <w:szCs w:val="22"/>
              </w:rPr>
            </w:pPr>
            <w:r>
              <w:rPr>
                <w:szCs w:val="22"/>
              </w:rPr>
              <w:t>Which of the following can be used to diagnose a feverish illness?</w:t>
            </w:r>
          </w:p>
          <w:p w:rsidR="001B3346" w:rsidRDefault="001B3346" w:rsidP="00123BB0">
            <w:pPr>
              <w:pStyle w:val="Tabletext"/>
              <w:spacing w:after="20"/>
              <w:rPr>
                <w:szCs w:val="22"/>
              </w:rPr>
            </w:pPr>
            <w:r>
              <w:rPr>
                <w:szCs w:val="22"/>
              </w:rPr>
              <w:t>Parental report of a fever.</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15</w:t>
            </w:r>
          </w:p>
        </w:tc>
        <w:tc>
          <w:tcPr>
            <w:tcW w:w="1295" w:type="dxa"/>
            <w:tcBorders>
              <w:top w:val="single" w:sz="4" w:space="0" w:color="auto"/>
              <w:left w:val="single" w:sz="4" w:space="0" w:color="auto"/>
              <w:bottom w:val="single" w:sz="4" w:space="0" w:color="auto"/>
              <w:right w:val="single" w:sz="4" w:space="0" w:color="auto"/>
            </w:tcBorders>
            <w:shd w:val="clear" w:color="auto" w:fill="FF0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14%</w:t>
            </w:r>
          </w:p>
        </w:tc>
      </w:tr>
      <w:tr w:rsidR="001B3346"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9:</w:t>
            </w:r>
          </w:p>
          <w:p w:rsidR="001B3346" w:rsidRDefault="001B3346" w:rsidP="00123BB0">
            <w:pPr>
              <w:pStyle w:val="Tabletext"/>
              <w:spacing w:after="20"/>
              <w:rPr>
                <w:szCs w:val="22"/>
              </w:rPr>
            </w:pPr>
            <w:r>
              <w:rPr>
                <w:szCs w:val="22"/>
              </w:rPr>
              <w:t>Which of the following is a Red Flag symptom in a child with feverish illness (which would cause you to refer to a paediatric specialist urgently)?</w:t>
            </w:r>
          </w:p>
          <w:p w:rsidR="001B3346" w:rsidRDefault="001B3346" w:rsidP="00123BB0">
            <w:pPr>
              <w:pStyle w:val="Tabletext"/>
              <w:spacing w:after="20"/>
              <w:rPr>
                <w:szCs w:val="22"/>
              </w:rPr>
            </w:pPr>
            <w:r>
              <w:rPr>
                <w:szCs w:val="22"/>
              </w:rPr>
              <w:t>Weak or high pitched cry.</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104</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94%</w:t>
            </w:r>
          </w:p>
        </w:tc>
      </w:tr>
      <w:tr w:rsidR="001B3346" w:rsidRPr="0075613B" w:rsidTr="00F6504C">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10:</w:t>
            </w:r>
          </w:p>
          <w:p w:rsidR="001B3346" w:rsidRDefault="001B3346" w:rsidP="00123BB0">
            <w:pPr>
              <w:pStyle w:val="Tabletext"/>
              <w:spacing w:after="20"/>
              <w:rPr>
                <w:szCs w:val="22"/>
              </w:rPr>
            </w:pPr>
            <w:r>
              <w:rPr>
                <w:szCs w:val="22"/>
              </w:rPr>
              <w:t>Which of the following is a correct piece of advice for parents of a child with a fever (with no red or amber symptoms)?</w:t>
            </w:r>
          </w:p>
          <w:p w:rsidR="001B3346" w:rsidRDefault="001B3346" w:rsidP="00123BB0">
            <w:pPr>
              <w:pStyle w:val="Tabletext"/>
              <w:spacing w:after="20"/>
              <w:rPr>
                <w:szCs w:val="22"/>
              </w:rPr>
            </w:pPr>
            <w:r>
              <w:rPr>
                <w:szCs w:val="22"/>
              </w:rPr>
              <w:t>Look for signs of dehydration, non-blanching rash, encourage more fluids than usual and to seek further advice if they feel the child is getting worse.</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99</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89%</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lastRenderedPageBreak/>
              <w:t>Question 11:</w:t>
            </w:r>
          </w:p>
          <w:p w:rsidR="001B3346" w:rsidRDefault="001B3346" w:rsidP="00123BB0">
            <w:pPr>
              <w:pStyle w:val="Tabletext"/>
              <w:spacing w:after="20"/>
              <w:rPr>
                <w:szCs w:val="22"/>
              </w:rPr>
            </w:pPr>
            <w:r>
              <w:rPr>
                <w:szCs w:val="22"/>
              </w:rPr>
              <w:t>A diagnosis of atopic eczema can be made when a child has an itchy skin condition and which of the following?</w:t>
            </w:r>
          </w:p>
          <w:p w:rsidR="001B3346" w:rsidRDefault="001B3346" w:rsidP="00123BB0">
            <w:pPr>
              <w:pStyle w:val="Tabletext"/>
              <w:spacing w:after="20"/>
              <w:rPr>
                <w:szCs w:val="22"/>
              </w:rPr>
            </w:pPr>
            <w:r>
              <w:rPr>
                <w:szCs w:val="22"/>
              </w:rPr>
              <w:t>History of dry skin in the last 12 months, visible flexural dermatitis involving skin creases and allergic rhinitis.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94</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84%</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12:</w:t>
            </w:r>
          </w:p>
          <w:p w:rsidR="001B3346" w:rsidRDefault="001B3346" w:rsidP="00123BB0">
            <w:pPr>
              <w:pStyle w:val="Tabletext"/>
              <w:spacing w:after="20"/>
              <w:rPr>
                <w:szCs w:val="22"/>
              </w:rPr>
            </w:pPr>
            <w:r>
              <w:rPr>
                <w:szCs w:val="22"/>
              </w:rPr>
              <w:t>A referral to specialist dermatological advice is necessary if:</w:t>
            </w:r>
          </w:p>
          <w:p w:rsidR="001B3346" w:rsidRDefault="001B3346" w:rsidP="00123BB0">
            <w:pPr>
              <w:pStyle w:val="Tabletext"/>
              <w:spacing w:after="20"/>
              <w:rPr>
                <w:szCs w:val="22"/>
              </w:rPr>
            </w:pPr>
            <w:r>
              <w:rPr>
                <w:szCs w:val="22"/>
              </w:rPr>
              <w:t>Atopic eczema is associated with severe or recurrent infections.</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106</w:t>
            </w:r>
          </w:p>
        </w:tc>
        <w:tc>
          <w:tcPr>
            <w:tcW w:w="1295" w:type="dxa"/>
            <w:tcBorders>
              <w:top w:val="single" w:sz="4" w:space="0" w:color="auto"/>
              <w:left w:val="single" w:sz="4" w:space="0" w:color="auto"/>
              <w:bottom w:val="single" w:sz="4" w:space="0" w:color="auto"/>
              <w:right w:val="single" w:sz="4" w:space="0" w:color="auto"/>
            </w:tcBorders>
            <w:shd w:val="clear" w:color="auto" w:fill="00B05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95%</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13: Which of the following describes the correct management for a 2 year old with dry skin, and occasional appearance of red patches of itchy skin behind the knees?</w:t>
            </w:r>
          </w:p>
          <w:p w:rsidR="001B3346" w:rsidRDefault="001B3346" w:rsidP="00123BB0">
            <w:pPr>
              <w:pStyle w:val="Tabletext"/>
              <w:spacing w:after="20"/>
              <w:rPr>
                <w:szCs w:val="22"/>
              </w:rPr>
            </w:pPr>
            <w:r>
              <w:rPr>
                <w:szCs w:val="22"/>
              </w:rPr>
              <w:t>Emollients, mild topical corticosteroids only where and when the skin is red and itchy, and continue with emollients even when fully resolved.</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85</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77%</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 xml:space="preserve">Question 14: </w:t>
            </w:r>
          </w:p>
          <w:p w:rsidR="001B3346" w:rsidRDefault="001B3346" w:rsidP="00123BB0">
            <w:pPr>
              <w:pStyle w:val="Tabletext"/>
              <w:spacing w:after="20"/>
              <w:rPr>
                <w:szCs w:val="22"/>
              </w:rPr>
            </w:pPr>
            <w:r>
              <w:rPr>
                <w:szCs w:val="22"/>
              </w:rPr>
              <w:t>Which of the following children is constipated?</w:t>
            </w:r>
          </w:p>
          <w:p w:rsidR="001B3346" w:rsidRDefault="001B3346" w:rsidP="00123BB0">
            <w:pPr>
              <w:pStyle w:val="Tabletext"/>
              <w:spacing w:after="20"/>
              <w:rPr>
                <w:szCs w:val="22"/>
              </w:rPr>
            </w:pPr>
            <w:r>
              <w:rPr>
                <w:szCs w:val="22"/>
              </w:rPr>
              <w:t>A 3 year old who passes 2 hard large stools per week, straining to do so and who has had constipation in the past.</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110</w:t>
            </w:r>
          </w:p>
        </w:tc>
        <w:tc>
          <w:tcPr>
            <w:tcW w:w="1295" w:type="dxa"/>
            <w:tcBorders>
              <w:top w:val="single" w:sz="4" w:space="0" w:color="auto"/>
              <w:left w:val="single" w:sz="4" w:space="0" w:color="auto"/>
              <w:bottom w:val="single" w:sz="4" w:space="0" w:color="auto"/>
              <w:right w:val="single" w:sz="4" w:space="0" w:color="auto"/>
            </w:tcBorders>
            <w:shd w:val="clear" w:color="auto" w:fill="00B05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99%</w:t>
            </w:r>
          </w:p>
        </w:tc>
      </w:tr>
      <w:tr w:rsidR="001B3346"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15:</w:t>
            </w:r>
          </w:p>
          <w:p w:rsidR="001B3346" w:rsidRDefault="001B3346" w:rsidP="00123BB0">
            <w:pPr>
              <w:pStyle w:val="Tabletext"/>
              <w:spacing w:after="20"/>
              <w:rPr>
                <w:szCs w:val="22"/>
              </w:rPr>
            </w:pPr>
            <w:r>
              <w:rPr>
                <w:szCs w:val="22"/>
              </w:rPr>
              <w:t>When assessing a child, which of the following findings is a Red Flag indicating an underlying disorder rather than idiopathic constipation?</w:t>
            </w:r>
          </w:p>
          <w:p w:rsidR="001B3346" w:rsidRDefault="001B3346" w:rsidP="00123BB0">
            <w:pPr>
              <w:pStyle w:val="Tabletext"/>
              <w:spacing w:after="20"/>
              <w:rPr>
                <w:szCs w:val="22"/>
              </w:rPr>
            </w:pPr>
            <w:r>
              <w:rPr>
                <w:szCs w:val="22"/>
              </w:rPr>
              <w:t>Ribbon-shaped stool and abdominal distension with vomiting.</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103</w:t>
            </w:r>
          </w:p>
        </w:tc>
        <w:tc>
          <w:tcPr>
            <w:tcW w:w="1295" w:type="dxa"/>
            <w:tcBorders>
              <w:top w:val="single" w:sz="4" w:space="0" w:color="auto"/>
              <w:left w:val="single" w:sz="4" w:space="0" w:color="auto"/>
              <w:bottom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93%</w:t>
            </w:r>
          </w:p>
        </w:tc>
      </w:tr>
      <w:tr w:rsidR="001B3346" w:rsidRPr="0075613B" w:rsidTr="001B3346">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1B3346" w:rsidRDefault="001B3346" w:rsidP="00123BB0">
            <w:pPr>
              <w:pStyle w:val="Tabletext"/>
              <w:spacing w:after="20"/>
              <w:rPr>
                <w:szCs w:val="22"/>
              </w:rPr>
            </w:pPr>
            <w:r>
              <w:rPr>
                <w:szCs w:val="22"/>
              </w:rPr>
              <w:t>Question 16:</w:t>
            </w:r>
          </w:p>
          <w:p w:rsidR="001B3346" w:rsidRDefault="001B3346" w:rsidP="00123BB0">
            <w:pPr>
              <w:pStyle w:val="Tabletext"/>
              <w:spacing w:after="20"/>
              <w:rPr>
                <w:szCs w:val="22"/>
              </w:rPr>
            </w:pPr>
            <w:r>
              <w:rPr>
                <w:szCs w:val="22"/>
              </w:rPr>
              <w:t>Which of the following describes the most appropriate dietary and lifestyle advice for parents of a 5 year old child with idiopathic constipation (in addition to management with laxatives)?</w:t>
            </w:r>
          </w:p>
          <w:p w:rsidR="001B3346" w:rsidRDefault="001B3346" w:rsidP="00123BB0">
            <w:pPr>
              <w:pStyle w:val="Tabletext"/>
              <w:spacing w:after="20"/>
              <w:rPr>
                <w:szCs w:val="22"/>
              </w:rPr>
            </w:pPr>
            <w:r>
              <w:rPr>
                <w:szCs w:val="22"/>
              </w:rPr>
              <w:t>Fluid intake of at least 1200ml as drinks daily, recommend foods such as fruit and vegetables, high-fibre bread and wholegrain cereals, daily physical activity and negotiated follow-up and support.</w:t>
            </w:r>
          </w:p>
        </w:tc>
        <w:tc>
          <w:tcPr>
            <w:tcW w:w="1134" w:type="dxa"/>
            <w:tcBorders>
              <w:top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95%</w:t>
            </w:r>
          </w:p>
        </w:tc>
        <w:tc>
          <w:tcPr>
            <w:tcW w:w="1221" w:type="dxa"/>
            <w:tcBorders>
              <w:top w:val="single" w:sz="4" w:space="0" w:color="auto"/>
              <w:left w:val="single" w:sz="4" w:space="0" w:color="auto"/>
              <w:bottom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105</w:t>
            </w:r>
          </w:p>
        </w:tc>
        <w:tc>
          <w:tcPr>
            <w:tcW w:w="1295" w:type="dxa"/>
            <w:tcBorders>
              <w:top w:val="single" w:sz="4" w:space="0" w:color="auto"/>
              <w:left w:val="single" w:sz="4" w:space="0" w:color="auto"/>
              <w:bottom w:val="single" w:sz="4" w:space="0" w:color="auto"/>
              <w:right w:val="single" w:sz="4" w:space="0" w:color="auto"/>
            </w:tcBorders>
            <w:shd w:val="clear" w:color="auto" w:fill="00B05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95%</w:t>
            </w:r>
          </w:p>
        </w:tc>
      </w:tr>
      <w:tr w:rsidR="001B3346" w:rsidRPr="0075613B" w:rsidTr="001B3346">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right w:val="single" w:sz="4" w:space="0" w:color="auto"/>
            </w:tcBorders>
          </w:tcPr>
          <w:p w:rsidR="001B3346" w:rsidRDefault="001B3346" w:rsidP="00123BB0">
            <w:pPr>
              <w:pStyle w:val="Tabletext"/>
              <w:spacing w:after="20"/>
              <w:rPr>
                <w:szCs w:val="22"/>
              </w:rPr>
            </w:pPr>
            <w:r>
              <w:rPr>
                <w:szCs w:val="22"/>
              </w:rPr>
              <w:t>Question 17:</w:t>
            </w:r>
          </w:p>
          <w:p w:rsidR="001B3346" w:rsidRDefault="001B3346" w:rsidP="00123BB0">
            <w:pPr>
              <w:pStyle w:val="Tabletext"/>
              <w:spacing w:after="20"/>
              <w:rPr>
                <w:szCs w:val="22"/>
              </w:rPr>
            </w:pPr>
            <w:r>
              <w:rPr>
                <w:szCs w:val="22"/>
              </w:rPr>
              <w:t>Are you aware of where to access the NICE guidelines quick reference guides?</w:t>
            </w:r>
          </w:p>
          <w:p w:rsidR="001B3346" w:rsidRDefault="001B3346" w:rsidP="00123BB0">
            <w:pPr>
              <w:pStyle w:val="Tabletext"/>
              <w:spacing w:after="20"/>
              <w:rPr>
                <w:szCs w:val="22"/>
              </w:rPr>
            </w:pPr>
            <w:r>
              <w:rPr>
                <w:szCs w:val="22"/>
              </w:rPr>
              <w:t>Yes</w:t>
            </w:r>
          </w:p>
        </w:tc>
        <w:tc>
          <w:tcPr>
            <w:tcW w:w="1134" w:type="dxa"/>
            <w:tcBorders>
              <w:top w:val="single" w:sz="4" w:space="0" w:color="auto"/>
              <w:right w:val="single" w:sz="4" w:space="0" w:color="auto"/>
            </w:tcBorders>
          </w:tcPr>
          <w:p w:rsidR="001B3346" w:rsidRDefault="001B3346" w:rsidP="00123BB0">
            <w:pPr>
              <w:pStyle w:val="Tabletext"/>
              <w:spacing w:after="20"/>
              <w:jc w:val="center"/>
              <w:rPr>
                <w:szCs w:val="22"/>
              </w:rPr>
            </w:pPr>
          </w:p>
          <w:p w:rsidR="00E43191" w:rsidRDefault="00E43191" w:rsidP="00123BB0">
            <w:pPr>
              <w:pStyle w:val="Tabletext"/>
              <w:spacing w:after="20"/>
              <w:jc w:val="center"/>
              <w:rPr>
                <w:szCs w:val="22"/>
              </w:rPr>
            </w:pPr>
            <w:r>
              <w:rPr>
                <w:szCs w:val="22"/>
              </w:rPr>
              <w:t>100%</w:t>
            </w:r>
          </w:p>
        </w:tc>
        <w:tc>
          <w:tcPr>
            <w:tcW w:w="1221" w:type="dxa"/>
            <w:tcBorders>
              <w:top w:val="single" w:sz="4" w:space="0" w:color="auto"/>
              <w:left w:val="single" w:sz="4" w:space="0" w:color="auto"/>
              <w:right w:val="single" w:sz="4" w:space="0" w:color="auto"/>
            </w:tcBorders>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94</w:t>
            </w:r>
          </w:p>
        </w:tc>
        <w:tc>
          <w:tcPr>
            <w:tcW w:w="1295" w:type="dxa"/>
            <w:tcBorders>
              <w:top w:val="single" w:sz="4" w:space="0" w:color="auto"/>
              <w:left w:val="single" w:sz="4" w:space="0" w:color="auto"/>
              <w:right w:val="single" w:sz="4" w:space="0" w:color="auto"/>
            </w:tcBorders>
            <w:shd w:val="clear" w:color="auto" w:fill="FFC000"/>
          </w:tcPr>
          <w:p w:rsidR="001B3346" w:rsidRDefault="001B3346" w:rsidP="00123BB0">
            <w:pPr>
              <w:pStyle w:val="Tabletext"/>
              <w:spacing w:after="20"/>
              <w:jc w:val="center"/>
              <w:rPr>
                <w:szCs w:val="22"/>
              </w:rPr>
            </w:pPr>
          </w:p>
          <w:p w:rsidR="001B3346" w:rsidRPr="0075613B" w:rsidRDefault="001B3346" w:rsidP="00123BB0">
            <w:pPr>
              <w:pStyle w:val="Tabletext"/>
              <w:spacing w:after="20"/>
              <w:jc w:val="center"/>
              <w:rPr>
                <w:szCs w:val="22"/>
              </w:rPr>
            </w:pPr>
            <w:r>
              <w:rPr>
                <w:szCs w:val="22"/>
              </w:rPr>
              <w:t>85%</w:t>
            </w:r>
          </w:p>
        </w:tc>
      </w:tr>
    </w:tbl>
    <w:p w:rsidR="00235846" w:rsidRDefault="00235846" w:rsidP="00235846">
      <w:pPr>
        <w:pStyle w:val="Caption"/>
        <w:keepNext/>
      </w:pPr>
    </w:p>
    <w:p w:rsidR="008610F2" w:rsidRDefault="008610F2" w:rsidP="008610F2">
      <w:pPr>
        <w:rPr>
          <w:lang w:eastAsia="en-US"/>
        </w:rPr>
      </w:pPr>
    </w:p>
    <w:p w:rsidR="008610F2" w:rsidRDefault="008610F2" w:rsidP="008610F2">
      <w:pPr>
        <w:rPr>
          <w:lang w:eastAsia="en-US"/>
        </w:rPr>
      </w:pPr>
    </w:p>
    <w:p w:rsidR="008610F2" w:rsidRDefault="008610F2" w:rsidP="008610F2">
      <w:pPr>
        <w:rPr>
          <w:lang w:eastAsia="en-US"/>
        </w:rPr>
      </w:pPr>
    </w:p>
    <w:p w:rsidR="008610F2" w:rsidRDefault="008610F2" w:rsidP="008610F2">
      <w:pPr>
        <w:rPr>
          <w:lang w:eastAsia="en-US"/>
        </w:rPr>
      </w:pPr>
    </w:p>
    <w:p w:rsidR="008610F2" w:rsidRDefault="008610F2" w:rsidP="008610F2">
      <w:pPr>
        <w:rPr>
          <w:lang w:eastAsia="en-US"/>
        </w:rPr>
      </w:pPr>
    </w:p>
    <w:p w:rsidR="008610F2" w:rsidRDefault="008610F2" w:rsidP="008610F2">
      <w:pPr>
        <w:rPr>
          <w:lang w:eastAsia="en-US"/>
        </w:rPr>
      </w:pPr>
    </w:p>
    <w:p w:rsidR="008610F2" w:rsidRPr="008610F2" w:rsidRDefault="008610F2" w:rsidP="008610F2">
      <w:pPr>
        <w:rPr>
          <w:lang w:eastAsia="en-US"/>
        </w:rPr>
      </w:pPr>
    </w:p>
    <w:p w:rsidR="00235846" w:rsidRDefault="00235846" w:rsidP="00235846">
      <w:pPr>
        <w:pStyle w:val="Caption"/>
        <w:keepNext/>
      </w:pPr>
      <w:r>
        <w:lastRenderedPageBreak/>
        <w:t>Table 3 Audit results for school nursing teams (in comparison with thresholds of compliance)</w:t>
      </w:r>
    </w:p>
    <w:tbl>
      <w:tblPr>
        <w:tblStyle w:val="AuditResultsTable"/>
        <w:tblW w:w="0" w:type="auto"/>
        <w:tblLayout w:type="fixed"/>
        <w:tblLook w:val="0120" w:firstRow="1" w:lastRow="0" w:firstColumn="0" w:lastColumn="1" w:noHBand="0" w:noVBand="0"/>
      </w:tblPr>
      <w:tblGrid>
        <w:gridCol w:w="6204"/>
        <w:gridCol w:w="1134"/>
        <w:gridCol w:w="1134"/>
        <w:gridCol w:w="1382"/>
      </w:tblGrid>
      <w:tr w:rsidR="00E43191" w:rsidRPr="0075613B" w:rsidTr="00E43191">
        <w:trPr>
          <w:cnfStyle w:val="100000000000" w:firstRow="1" w:lastRow="0" w:firstColumn="0" w:lastColumn="0" w:oddVBand="0" w:evenVBand="0" w:oddHBand="0" w:evenHBand="0" w:firstRowFirstColumn="0" w:firstRowLastColumn="0" w:lastRowFirstColumn="0" w:lastRowLastColumn="0"/>
          <w:cantSplit/>
          <w:tblHeader/>
        </w:trPr>
        <w:tc>
          <w:tcPr>
            <w:tcW w:w="6204" w:type="dxa"/>
            <w:tcBorders>
              <w:bottom w:val="single" w:sz="4" w:space="0" w:color="auto"/>
              <w:right w:val="single" w:sz="4" w:space="0" w:color="auto"/>
            </w:tcBorders>
          </w:tcPr>
          <w:p w:rsidR="00E43191" w:rsidRDefault="00E43191" w:rsidP="00A72ADF"/>
          <w:p w:rsidR="00E43191" w:rsidRPr="0075613B" w:rsidRDefault="00E43191" w:rsidP="00A72ADF">
            <w:r w:rsidRPr="0075613B">
              <w:t>Criteria</w:t>
            </w:r>
          </w:p>
        </w:tc>
        <w:tc>
          <w:tcPr>
            <w:tcW w:w="1134" w:type="dxa"/>
            <w:tcBorders>
              <w:bottom w:val="single" w:sz="4" w:space="0" w:color="auto"/>
              <w:right w:val="single" w:sz="4" w:space="0" w:color="auto"/>
            </w:tcBorders>
          </w:tcPr>
          <w:p w:rsidR="00E43191" w:rsidRDefault="00E43191" w:rsidP="00A72ADF">
            <w:pPr>
              <w:pStyle w:val="Tabletext"/>
              <w:jc w:val="center"/>
              <w:rPr>
                <w:szCs w:val="22"/>
              </w:rPr>
            </w:pPr>
            <w:r>
              <w:rPr>
                <w:szCs w:val="22"/>
              </w:rPr>
              <w:t>Expected standard</w:t>
            </w:r>
          </w:p>
        </w:tc>
        <w:tc>
          <w:tcPr>
            <w:tcW w:w="1134" w:type="dxa"/>
            <w:tcBorders>
              <w:left w:val="single" w:sz="4" w:space="0" w:color="auto"/>
              <w:bottom w:val="single" w:sz="4" w:space="0" w:color="auto"/>
              <w:right w:val="single" w:sz="4" w:space="0" w:color="auto"/>
            </w:tcBorders>
          </w:tcPr>
          <w:p w:rsidR="00E43191" w:rsidRPr="0075613B" w:rsidRDefault="00E43191" w:rsidP="00A72ADF">
            <w:pPr>
              <w:pStyle w:val="Tabletext"/>
              <w:jc w:val="center"/>
              <w:rPr>
                <w:szCs w:val="22"/>
              </w:rPr>
            </w:pPr>
            <w:r>
              <w:rPr>
                <w:szCs w:val="22"/>
              </w:rPr>
              <w:t>Number answered correctly</w:t>
            </w:r>
          </w:p>
        </w:tc>
        <w:tc>
          <w:tcPr>
            <w:tcW w:w="1382" w:type="dxa"/>
            <w:tcBorders>
              <w:left w:val="single" w:sz="4" w:space="0" w:color="auto"/>
              <w:bottom w:val="single" w:sz="4" w:space="0" w:color="auto"/>
              <w:right w:val="single" w:sz="4" w:space="0" w:color="auto"/>
            </w:tcBorders>
          </w:tcPr>
          <w:p w:rsidR="00E43191" w:rsidRPr="0075613B" w:rsidRDefault="00E43191" w:rsidP="00A72ADF">
            <w:pPr>
              <w:pStyle w:val="Tabletext"/>
              <w:jc w:val="center"/>
              <w:rPr>
                <w:szCs w:val="22"/>
              </w:rPr>
            </w:pPr>
            <w:r>
              <w:rPr>
                <w:szCs w:val="22"/>
              </w:rPr>
              <w:t>Compliance</w:t>
            </w:r>
          </w:p>
        </w:tc>
      </w:tr>
      <w:tr w:rsidR="00E43191" w:rsidRPr="0075613B" w:rsidTr="00E43191">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w:t>
            </w:r>
          </w:p>
          <w:p w:rsidR="00E43191" w:rsidRPr="0075613B" w:rsidRDefault="00E43191" w:rsidP="00A72ADF">
            <w:pPr>
              <w:pStyle w:val="Tabletext"/>
              <w:spacing w:after="20"/>
              <w:rPr>
                <w:szCs w:val="22"/>
              </w:rPr>
            </w:pPr>
            <w:r>
              <w:rPr>
                <w:szCs w:val="22"/>
              </w:rPr>
              <w:t>NICE stands for National Institute for Health and Clinical Excellence</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100%</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24</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67%</w:t>
            </w:r>
          </w:p>
        </w:tc>
      </w:tr>
      <w:tr w:rsidR="00E43191" w:rsidRPr="0075613B" w:rsidTr="00E43191">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2:</w:t>
            </w:r>
          </w:p>
          <w:p w:rsidR="00E43191" w:rsidRDefault="00E43191" w:rsidP="00A72ADF">
            <w:pPr>
              <w:pStyle w:val="Tabletext"/>
              <w:spacing w:after="20"/>
              <w:rPr>
                <w:szCs w:val="22"/>
              </w:rPr>
            </w:pPr>
            <w:r>
              <w:rPr>
                <w:szCs w:val="22"/>
              </w:rPr>
              <w:t>Gastroenteritis alone should be suspected if there is a sudden change to loose or watery stools.</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29</w:t>
            </w:r>
          </w:p>
        </w:tc>
        <w:tc>
          <w:tcPr>
            <w:tcW w:w="1382" w:type="dxa"/>
            <w:tcBorders>
              <w:top w:val="single" w:sz="4" w:space="0" w:color="auto"/>
              <w:left w:val="single" w:sz="4" w:space="0" w:color="auto"/>
              <w:bottom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81%</w:t>
            </w:r>
          </w:p>
        </w:tc>
      </w:tr>
      <w:tr w:rsidR="00E43191"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3:</w:t>
            </w:r>
          </w:p>
          <w:p w:rsidR="00E43191" w:rsidRDefault="00E43191" w:rsidP="00A72ADF">
            <w:pPr>
              <w:pStyle w:val="Tabletext"/>
              <w:spacing w:after="20"/>
              <w:rPr>
                <w:szCs w:val="22"/>
              </w:rPr>
            </w:pPr>
            <w:r>
              <w:rPr>
                <w:szCs w:val="22"/>
              </w:rPr>
              <w:t xml:space="preserve">Which if the following children with gastroenteritis can be safely managed at home? </w:t>
            </w:r>
          </w:p>
          <w:p w:rsidR="00E43191" w:rsidRDefault="00E43191" w:rsidP="00A72ADF">
            <w:pPr>
              <w:pStyle w:val="Tabletext"/>
              <w:spacing w:after="20"/>
              <w:rPr>
                <w:szCs w:val="22"/>
              </w:rPr>
            </w:pPr>
            <w:r>
              <w:rPr>
                <w:szCs w:val="22"/>
              </w:rPr>
              <w:t>An 18 month old child who has had diarrhoea for 6 days.</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25</w:t>
            </w:r>
          </w:p>
        </w:tc>
        <w:tc>
          <w:tcPr>
            <w:tcW w:w="1382" w:type="dxa"/>
            <w:tcBorders>
              <w:top w:val="single" w:sz="4" w:space="0" w:color="auto"/>
              <w:left w:val="single" w:sz="4" w:space="0" w:color="auto"/>
              <w:bottom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70%</w:t>
            </w:r>
          </w:p>
        </w:tc>
      </w:tr>
      <w:tr w:rsidR="00E43191" w:rsidRPr="0075613B" w:rsidTr="00F6504C">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4:</w:t>
            </w:r>
          </w:p>
          <w:p w:rsidR="00E43191" w:rsidRDefault="00E43191" w:rsidP="00A72ADF">
            <w:pPr>
              <w:pStyle w:val="Tabletext"/>
              <w:spacing w:after="20"/>
              <w:rPr>
                <w:szCs w:val="22"/>
              </w:rPr>
            </w:pPr>
            <w:r>
              <w:rPr>
                <w:szCs w:val="22"/>
              </w:rPr>
              <w:t>Which of the following is the correct advice to a mother of a 1 year old with gastroenteritis, no risk factors and no signs of dehydration?</w:t>
            </w:r>
          </w:p>
          <w:p w:rsidR="00E43191" w:rsidRDefault="00E43191" w:rsidP="00A72ADF">
            <w:pPr>
              <w:pStyle w:val="Tabletext"/>
              <w:spacing w:after="20"/>
              <w:rPr>
                <w:szCs w:val="22"/>
              </w:rPr>
            </w:pPr>
            <w:r>
              <w:rPr>
                <w:szCs w:val="22"/>
              </w:rPr>
              <w:t>Encourage breastfeed/other milk feeds and fluid intake, advice about Red Flag symptoms and how to get immediate help if they develop.</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24</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67%</w:t>
            </w:r>
          </w:p>
        </w:tc>
      </w:tr>
      <w:tr w:rsidR="00E43191" w:rsidRPr="0075613B" w:rsidTr="00E43191">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8:</w:t>
            </w:r>
          </w:p>
          <w:p w:rsidR="00E43191" w:rsidRDefault="00E43191" w:rsidP="00A72ADF">
            <w:pPr>
              <w:pStyle w:val="Tabletext"/>
              <w:spacing w:after="20"/>
              <w:rPr>
                <w:szCs w:val="22"/>
              </w:rPr>
            </w:pPr>
            <w:r>
              <w:rPr>
                <w:szCs w:val="22"/>
              </w:rPr>
              <w:t>Which of the following can be used to diagnose a feverish illness?</w:t>
            </w:r>
          </w:p>
          <w:p w:rsidR="00E43191" w:rsidRDefault="00E43191" w:rsidP="00A72ADF">
            <w:pPr>
              <w:pStyle w:val="Tabletext"/>
              <w:spacing w:after="20"/>
              <w:rPr>
                <w:szCs w:val="22"/>
              </w:rPr>
            </w:pPr>
            <w:r>
              <w:rPr>
                <w:szCs w:val="22"/>
              </w:rPr>
              <w:t>Parental report of a fever.</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6%</w:t>
            </w:r>
          </w:p>
        </w:tc>
      </w:tr>
      <w:tr w:rsidR="00E43191" w:rsidRPr="0075613B" w:rsidTr="00E43191">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9:</w:t>
            </w:r>
          </w:p>
          <w:p w:rsidR="00E43191" w:rsidRDefault="00E43191" w:rsidP="00A72ADF">
            <w:pPr>
              <w:pStyle w:val="Tabletext"/>
              <w:spacing w:after="20"/>
              <w:rPr>
                <w:szCs w:val="22"/>
              </w:rPr>
            </w:pPr>
            <w:r>
              <w:rPr>
                <w:szCs w:val="22"/>
              </w:rPr>
              <w:t>Which of the following is a Red Flag symptom in a child with feverish illness (which would cause you to refer to a paediatric specialist urgently)?</w:t>
            </w:r>
          </w:p>
          <w:p w:rsidR="00E43191" w:rsidRDefault="00E43191" w:rsidP="00A72ADF">
            <w:pPr>
              <w:pStyle w:val="Tabletext"/>
              <w:spacing w:after="20"/>
              <w:rPr>
                <w:szCs w:val="22"/>
              </w:rPr>
            </w:pPr>
            <w:r>
              <w:rPr>
                <w:szCs w:val="22"/>
              </w:rPr>
              <w:t>Weak or high pitched cry.</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22</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61%</w:t>
            </w:r>
          </w:p>
        </w:tc>
      </w:tr>
      <w:tr w:rsidR="00E43191"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10:</w:t>
            </w:r>
          </w:p>
          <w:p w:rsidR="00E43191" w:rsidRDefault="00E43191" w:rsidP="00A72ADF">
            <w:pPr>
              <w:pStyle w:val="Tabletext"/>
              <w:spacing w:after="20"/>
              <w:rPr>
                <w:szCs w:val="22"/>
              </w:rPr>
            </w:pPr>
            <w:r>
              <w:rPr>
                <w:szCs w:val="22"/>
              </w:rPr>
              <w:t>Which of the following is a correct piece of advice for parents of a child with a fever (with no red or amber symptoms)?</w:t>
            </w:r>
          </w:p>
          <w:p w:rsidR="00E43191" w:rsidRDefault="00E43191" w:rsidP="00A72ADF">
            <w:pPr>
              <w:pStyle w:val="Tabletext"/>
              <w:spacing w:after="20"/>
              <w:rPr>
                <w:szCs w:val="22"/>
              </w:rPr>
            </w:pPr>
            <w:r>
              <w:rPr>
                <w:szCs w:val="22"/>
              </w:rPr>
              <w:t>Look for signs of dehydration, non-blanching rash, encourage more fluids than usual and to seek further advice if they feel the child is getting worse.</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24</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67%</w:t>
            </w:r>
          </w:p>
          <w:p w:rsidR="00E43191" w:rsidRPr="0075613B" w:rsidRDefault="00E43191" w:rsidP="00A72ADF">
            <w:pPr>
              <w:pStyle w:val="Tabletext"/>
              <w:spacing w:after="20"/>
              <w:jc w:val="center"/>
              <w:rPr>
                <w:szCs w:val="22"/>
              </w:rPr>
            </w:pPr>
          </w:p>
        </w:tc>
      </w:tr>
      <w:tr w:rsidR="00E43191" w:rsidRPr="0075613B" w:rsidTr="00F6504C">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11:</w:t>
            </w:r>
          </w:p>
          <w:p w:rsidR="00E43191" w:rsidRDefault="00E43191" w:rsidP="00A72ADF">
            <w:pPr>
              <w:pStyle w:val="Tabletext"/>
              <w:spacing w:after="20"/>
              <w:rPr>
                <w:szCs w:val="22"/>
              </w:rPr>
            </w:pPr>
            <w:r>
              <w:rPr>
                <w:szCs w:val="22"/>
              </w:rPr>
              <w:t>A diagnosis of atopic eczema can be made when a child has an itchy skin condition and which of the following?</w:t>
            </w:r>
          </w:p>
          <w:p w:rsidR="00E43191" w:rsidRDefault="00E43191" w:rsidP="00A72ADF">
            <w:pPr>
              <w:pStyle w:val="Tabletext"/>
              <w:spacing w:after="20"/>
              <w:rPr>
                <w:szCs w:val="22"/>
              </w:rPr>
            </w:pPr>
            <w:r>
              <w:rPr>
                <w:szCs w:val="22"/>
              </w:rPr>
              <w:t>History of dry skin in the last 12 months, visible flexural dermatitis involving skin creases and allergic rhinitis.</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34</w:t>
            </w:r>
          </w:p>
        </w:tc>
        <w:tc>
          <w:tcPr>
            <w:tcW w:w="1382" w:type="dxa"/>
            <w:tcBorders>
              <w:top w:val="single" w:sz="4" w:space="0" w:color="auto"/>
              <w:left w:val="single" w:sz="4" w:space="0" w:color="auto"/>
              <w:bottom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94%</w:t>
            </w:r>
          </w:p>
        </w:tc>
      </w:tr>
      <w:tr w:rsidR="00E43191"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12:</w:t>
            </w:r>
          </w:p>
          <w:p w:rsidR="00E43191" w:rsidRDefault="00E43191" w:rsidP="00A72ADF">
            <w:pPr>
              <w:pStyle w:val="Tabletext"/>
              <w:spacing w:after="20"/>
              <w:rPr>
                <w:szCs w:val="22"/>
              </w:rPr>
            </w:pPr>
            <w:r>
              <w:rPr>
                <w:szCs w:val="22"/>
              </w:rPr>
              <w:t>A referral to specialist dermatological advice is necessary if:</w:t>
            </w:r>
          </w:p>
          <w:p w:rsidR="00E43191" w:rsidRDefault="00E43191" w:rsidP="00A72ADF">
            <w:pPr>
              <w:pStyle w:val="Tabletext"/>
              <w:spacing w:after="20"/>
              <w:rPr>
                <w:szCs w:val="22"/>
              </w:rPr>
            </w:pPr>
            <w:r>
              <w:rPr>
                <w:szCs w:val="22"/>
              </w:rPr>
              <w:t>Atopic eczema is associated with severe or recurrent infections.</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34</w:t>
            </w:r>
          </w:p>
        </w:tc>
        <w:tc>
          <w:tcPr>
            <w:tcW w:w="1382" w:type="dxa"/>
            <w:tcBorders>
              <w:top w:val="single" w:sz="4" w:space="0" w:color="auto"/>
              <w:left w:val="single" w:sz="4" w:space="0" w:color="auto"/>
              <w:bottom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94%</w:t>
            </w:r>
          </w:p>
        </w:tc>
      </w:tr>
      <w:tr w:rsidR="00E43191" w:rsidRPr="0075613B" w:rsidTr="00E43191">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13: Which of the following describes the correct management for a 2 year old with dry skin, and occasional appearance of red patches of itchy skin behind the knees?</w:t>
            </w:r>
          </w:p>
          <w:p w:rsidR="00E43191" w:rsidRDefault="00E43191" w:rsidP="00A72ADF">
            <w:pPr>
              <w:pStyle w:val="Tabletext"/>
              <w:spacing w:after="20"/>
              <w:rPr>
                <w:szCs w:val="22"/>
              </w:rPr>
            </w:pPr>
            <w:r>
              <w:rPr>
                <w:szCs w:val="22"/>
              </w:rPr>
              <w:t>Emollients, mild topical corticosteroids only where and when the skin is red and itchy, and continue with emollients even when fully resolved.</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23</w:t>
            </w:r>
          </w:p>
        </w:tc>
        <w:tc>
          <w:tcPr>
            <w:tcW w:w="1382" w:type="dxa"/>
            <w:tcBorders>
              <w:top w:val="single" w:sz="4" w:space="0" w:color="auto"/>
              <w:left w:val="single" w:sz="4" w:space="0" w:color="auto"/>
              <w:bottom w:val="single" w:sz="4" w:space="0" w:color="auto"/>
              <w:right w:val="single" w:sz="4" w:space="0" w:color="auto"/>
            </w:tcBorders>
            <w:shd w:val="clear" w:color="auto" w:fill="FF0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64%</w:t>
            </w:r>
          </w:p>
        </w:tc>
      </w:tr>
      <w:tr w:rsidR="00E43191" w:rsidRPr="0075613B" w:rsidTr="00F6504C">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lastRenderedPageBreak/>
              <w:t xml:space="preserve">Question 14: </w:t>
            </w:r>
          </w:p>
          <w:p w:rsidR="00E43191" w:rsidRDefault="00E43191" w:rsidP="00A72ADF">
            <w:pPr>
              <w:pStyle w:val="Tabletext"/>
              <w:spacing w:after="20"/>
              <w:rPr>
                <w:szCs w:val="22"/>
              </w:rPr>
            </w:pPr>
            <w:r>
              <w:rPr>
                <w:szCs w:val="22"/>
              </w:rPr>
              <w:t>Which of the following children is constipated?</w:t>
            </w:r>
          </w:p>
          <w:p w:rsidR="00E43191" w:rsidRDefault="00E43191" w:rsidP="00A72ADF">
            <w:pPr>
              <w:pStyle w:val="Tabletext"/>
              <w:spacing w:after="20"/>
              <w:rPr>
                <w:szCs w:val="22"/>
              </w:rPr>
            </w:pPr>
            <w:r>
              <w:rPr>
                <w:szCs w:val="22"/>
              </w:rPr>
              <w:t>A 3 year old who passes 2 hard large stools per week, straining to do so and who has had constipation in the past.</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34</w:t>
            </w:r>
          </w:p>
        </w:tc>
        <w:tc>
          <w:tcPr>
            <w:tcW w:w="1382" w:type="dxa"/>
            <w:tcBorders>
              <w:top w:val="single" w:sz="4" w:space="0" w:color="auto"/>
              <w:left w:val="single" w:sz="4" w:space="0" w:color="auto"/>
              <w:bottom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94%</w:t>
            </w:r>
          </w:p>
        </w:tc>
      </w:tr>
      <w:tr w:rsidR="00E43191" w:rsidRPr="0075613B" w:rsidTr="00E43191">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15:</w:t>
            </w:r>
          </w:p>
          <w:p w:rsidR="00E43191" w:rsidRDefault="00E43191" w:rsidP="00A72ADF">
            <w:pPr>
              <w:pStyle w:val="Tabletext"/>
              <w:spacing w:after="20"/>
              <w:rPr>
                <w:szCs w:val="22"/>
              </w:rPr>
            </w:pPr>
            <w:r>
              <w:rPr>
                <w:szCs w:val="22"/>
              </w:rPr>
              <w:t>When assessing a child, which of the following findings is a Red Flag indicating an underlying disorder rather than idiopathic constipation?</w:t>
            </w:r>
          </w:p>
          <w:p w:rsidR="00E43191" w:rsidRDefault="00E43191" w:rsidP="00A72ADF">
            <w:pPr>
              <w:pStyle w:val="Tabletext"/>
              <w:spacing w:after="20"/>
              <w:rPr>
                <w:szCs w:val="22"/>
              </w:rPr>
            </w:pPr>
            <w:r>
              <w:rPr>
                <w:szCs w:val="22"/>
              </w:rPr>
              <w:t>Ribbon-shaped stool and abdominal distension with vomiting.</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35</w:t>
            </w:r>
          </w:p>
        </w:tc>
        <w:tc>
          <w:tcPr>
            <w:tcW w:w="1382" w:type="dxa"/>
            <w:tcBorders>
              <w:top w:val="single" w:sz="4" w:space="0" w:color="auto"/>
              <w:left w:val="single" w:sz="4" w:space="0" w:color="auto"/>
              <w:bottom w:val="single" w:sz="4" w:space="0" w:color="auto"/>
              <w:right w:val="single" w:sz="4" w:space="0" w:color="auto"/>
            </w:tcBorders>
            <w:shd w:val="clear" w:color="auto" w:fill="00B05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97%</w:t>
            </w:r>
          </w:p>
        </w:tc>
      </w:tr>
      <w:tr w:rsidR="00E43191" w:rsidRPr="0075613B" w:rsidTr="00E43191">
        <w:trPr>
          <w:cnfStyle w:val="000000100000" w:firstRow="0" w:lastRow="0" w:firstColumn="0" w:lastColumn="0" w:oddVBand="0" w:evenVBand="0" w:oddHBand="1" w:evenHBand="0" w:firstRowFirstColumn="0" w:firstRowLastColumn="0" w:lastRowFirstColumn="0" w:lastRowLastColumn="0"/>
          <w:cantSplit/>
        </w:trPr>
        <w:tc>
          <w:tcPr>
            <w:tcW w:w="6204" w:type="dxa"/>
            <w:tcBorders>
              <w:top w:val="single" w:sz="4" w:space="0" w:color="auto"/>
              <w:bottom w:val="single" w:sz="4" w:space="0" w:color="auto"/>
              <w:right w:val="single" w:sz="4" w:space="0" w:color="auto"/>
            </w:tcBorders>
          </w:tcPr>
          <w:p w:rsidR="00E43191" w:rsidRDefault="00E43191" w:rsidP="00A72ADF">
            <w:pPr>
              <w:pStyle w:val="Tabletext"/>
              <w:spacing w:after="20"/>
              <w:rPr>
                <w:szCs w:val="22"/>
              </w:rPr>
            </w:pPr>
            <w:r>
              <w:rPr>
                <w:szCs w:val="22"/>
              </w:rPr>
              <w:t>Question 16:</w:t>
            </w:r>
          </w:p>
          <w:p w:rsidR="00E43191" w:rsidRDefault="00E43191" w:rsidP="00A72ADF">
            <w:pPr>
              <w:pStyle w:val="Tabletext"/>
              <w:spacing w:after="20"/>
              <w:rPr>
                <w:szCs w:val="22"/>
              </w:rPr>
            </w:pPr>
            <w:r>
              <w:rPr>
                <w:szCs w:val="22"/>
              </w:rPr>
              <w:t>Which of the following describes the most appropriate dietary and lifestyle advice for parents of a 5 year old child with idiopathic constipation (in addition to management with laxatives)?</w:t>
            </w:r>
          </w:p>
          <w:p w:rsidR="00E43191" w:rsidRDefault="00E43191" w:rsidP="00A72ADF">
            <w:pPr>
              <w:pStyle w:val="Tabletext"/>
              <w:spacing w:after="20"/>
              <w:rPr>
                <w:szCs w:val="22"/>
              </w:rPr>
            </w:pPr>
            <w:r>
              <w:rPr>
                <w:szCs w:val="22"/>
              </w:rPr>
              <w:t>Fluid intake of at least 1200ml as drinks daily, recommend foods such as fruit and vegetables, high-fibre bread and wholegrain cereals, daily physical activity and negotiated follow-up and support.</w:t>
            </w:r>
          </w:p>
        </w:tc>
        <w:tc>
          <w:tcPr>
            <w:tcW w:w="1134" w:type="dxa"/>
            <w:tcBorders>
              <w:top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95%</w:t>
            </w:r>
          </w:p>
        </w:tc>
        <w:tc>
          <w:tcPr>
            <w:tcW w:w="1134" w:type="dxa"/>
            <w:tcBorders>
              <w:top w:val="single" w:sz="4" w:space="0" w:color="auto"/>
              <w:left w:val="single" w:sz="4" w:space="0" w:color="auto"/>
              <w:bottom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36</w:t>
            </w:r>
          </w:p>
        </w:tc>
        <w:tc>
          <w:tcPr>
            <w:tcW w:w="1382" w:type="dxa"/>
            <w:tcBorders>
              <w:top w:val="single" w:sz="4" w:space="0" w:color="auto"/>
              <w:left w:val="single" w:sz="4" w:space="0" w:color="auto"/>
              <w:bottom w:val="single" w:sz="4" w:space="0" w:color="auto"/>
              <w:right w:val="single" w:sz="4" w:space="0" w:color="auto"/>
            </w:tcBorders>
            <w:shd w:val="clear" w:color="auto" w:fill="00B05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100%</w:t>
            </w:r>
          </w:p>
        </w:tc>
      </w:tr>
      <w:tr w:rsidR="00E43191" w:rsidRPr="0075613B" w:rsidTr="00E43191">
        <w:trPr>
          <w:cnfStyle w:val="000000010000" w:firstRow="0" w:lastRow="0" w:firstColumn="0" w:lastColumn="0" w:oddVBand="0" w:evenVBand="0" w:oddHBand="0" w:evenHBand="1" w:firstRowFirstColumn="0" w:firstRowLastColumn="0" w:lastRowFirstColumn="0" w:lastRowLastColumn="0"/>
          <w:cantSplit/>
        </w:trPr>
        <w:tc>
          <w:tcPr>
            <w:tcW w:w="6204" w:type="dxa"/>
            <w:tcBorders>
              <w:top w:val="single" w:sz="4" w:space="0" w:color="auto"/>
              <w:right w:val="single" w:sz="4" w:space="0" w:color="auto"/>
            </w:tcBorders>
          </w:tcPr>
          <w:p w:rsidR="00E43191" w:rsidRDefault="00E43191" w:rsidP="00A72ADF">
            <w:pPr>
              <w:pStyle w:val="Tabletext"/>
              <w:spacing w:after="20"/>
              <w:rPr>
                <w:szCs w:val="22"/>
              </w:rPr>
            </w:pPr>
            <w:r>
              <w:rPr>
                <w:szCs w:val="22"/>
              </w:rPr>
              <w:t>Question 17:</w:t>
            </w:r>
          </w:p>
          <w:p w:rsidR="00E43191" w:rsidRDefault="00E43191" w:rsidP="00A72ADF">
            <w:pPr>
              <w:pStyle w:val="Tabletext"/>
              <w:spacing w:after="20"/>
              <w:rPr>
                <w:szCs w:val="22"/>
              </w:rPr>
            </w:pPr>
            <w:r>
              <w:rPr>
                <w:szCs w:val="22"/>
              </w:rPr>
              <w:t>Are you aware of where to access the NICE guidelines quick reference guides?</w:t>
            </w:r>
          </w:p>
          <w:p w:rsidR="00E43191" w:rsidRDefault="00E43191" w:rsidP="00A72ADF">
            <w:pPr>
              <w:pStyle w:val="Tabletext"/>
              <w:spacing w:after="20"/>
              <w:rPr>
                <w:szCs w:val="22"/>
              </w:rPr>
            </w:pPr>
            <w:r>
              <w:rPr>
                <w:szCs w:val="22"/>
              </w:rPr>
              <w:t>Yes</w:t>
            </w:r>
          </w:p>
        </w:tc>
        <w:tc>
          <w:tcPr>
            <w:tcW w:w="1134" w:type="dxa"/>
            <w:tcBorders>
              <w:top w:val="single" w:sz="4" w:space="0" w:color="auto"/>
              <w:right w:val="single" w:sz="4" w:space="0" w:color="auto"/>
            </w:tcBorders>
          </w:tcPr>
          <w:p w:rsidR="00E43191" w:rsidRDefault="00E43191" w:rsidP="00A72ADF">
            <w:pPr>
              <w:pStyle w:val="Tabletext"/>
              <w:spacing w:after="20"/>
              <w:jc w:val="center"/>
              <w:rPr>
                <w:szCs w:val="22"/>
              </w:rPr>
            </w:pPr>
          </w:p>
          <w:p w:rsidR="00E43191" w:rsidRDefault="00E43191" w:rsidP="00A72ADF">
            <w:pPr>
              <w:pStyle w:val="Tabletext"/>
              <w:spacing w:after="20"/>
              <w:jc w:val="center"/>
              <w:rPr>
                <w:szCs w:val="22"/>
              </w:rPr>
            </w:pPr>
            <w:r>
              <w:rPr>
                <w:szCs w:val="22"/>
              </w:rPr>
              <w:t>100%</w:t>
            </w:r>
          </w:p>
        </w:tc>
        <w:tc>
          <w:tcPr>
            <w:tcW w:w="1134" w:type="dxa"/>
            <w:tcBorders>
              <w:top w:val="single" w:sz="4" w:space="0" w:color="auto"/>
              <w:left w:val="single" w:sz="4" w:space="0" w:color="auto"/>
              <w:right w:val="single" w:sz="4" w:space="0" w:color="auto"/>
            </w:tcBorders>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29</w:t>
            </w:r>
          </w:p>
        </w:tc>
        <w:tc>
          <w:tcPr>
            <w:tcW w:w="1382" w:type="dxa"/>
            <w:tcBorders>
              <w:top w:val="single" w:sz="4" w:space="0" w:color="auto"/>
              <w:left w:val="single" w:sz="4" w:space="0" w:color="auto"/>
              <w:right w:val="single" w:sz="4" w:space="0" w:color="auto"/>
            </w:tcBorders>
            <w:shd w:val="clear" w:color="auto" w:fill="FFC000"/>
          </w:tcPr>
          <w:p w:rsidR="00E43191" w:rsidRDefault="00E43191" w:rsidP="00A72ADF">
            <w:pPr>
              <w:pStyle w:val="Tabletext"/>
              <w:spacing w:after="20"/>
              <w:jc w:val="center"/>
              <w:rPr>
                <w:szCs w:val="22"/>
              </w:rPr>
            </w:pPr>
          </w:p>
          <w:p w:rsidR="00E43191" w:rsidRPr="0075613B" w:rsidRDefault="00E43191" w:rsidP="00A72ADF">
            <w:pPr>
              <w:pStyle w:val="Tabletext"/>
              <w:spacing w:after="20"/>
              <w:jc w:val="center"/>
              <w:rPr>
                <w:szCs w:val="22"/>
              </w:rPr>
            </w:pPr>
            <w:r>
              <w:rPr>
                <w:szCs w:val="22"/>
              </w:rPr>
              <w:t>81%</w:t>
            </w:r>
          </w:p>
        </w:tc>
      </w:tr>
    </w:tbl>
    <w:p w:rsidR="006B4340" w:rsidRDefault="006B4340" w:rsidP="00346D39">
      <w:pPr>
        <w:pStyle w:val="BodyText"/>
      </w:pPr>
    </w:p>
    <w:p w:rsidR="00633A36" w:rsidRDefault="00633A36" w:rsidP="00633A36">
      <w:pPr>
        <w:pStyle w:val="Heading3"/>
      </w:pPr>
      <w:r>
        <w:t>How compliance was calculated</w:t>
      </w:r>
    </w:p>
    <w:p w:rsidR="00E46A01" w:rsidRPr="00516B80" w:rsidRDefault="00E46A01" w:rsidP="00516B80">
      <w:pPr>
        <w:pStyle w:val="BodyText"/>
        <w:jc w:val="center"/>
        <w:rPr>
          <w:rFonts w:eastAsiaTheme="majorEastAsia"/>
        </w:rPr>
      </w:pPr>
      <w:r w:rsidRPr="00516B80">
        <w:object w:dxaOrig="48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9.25pt" o:ole="">
            <v:imagedata r:id="rId16" o:title=""/>
          </v:shape>
          <o:OLEObject Type="Embed" ProgID="Equation.3" ShapeID="_x0000_i1025" DrawAspect="Content" ObjectID="_1451200536" r:id="rId17"/>
        </w:object>
      </w:r>
    </w:p>
    <w:p w:rsidR="00516B80" w:rsidRPr="00516B80" w:rsidRDefault="00516B80" w:rsidP="00516B80">
      <w:pPr>
        <w:pStyle w:val="BodyText"/>
        <w:rPr>
          <w:rFonts w:eastAsiaTheme="majorEastAsia"/>
        </w:rPr>
      </w:pPr>
    </w:p>
    <w:p w:rsidR="00346D39" w:rsidRDefault="00346D39" w:rsidP="00346D39">
      <w:pPr>
        <w:pStyle w:val="Heading1"/>
      </w:pPr>
      <w:bookmarkStart w:id="34" w:name="_Toc342403891"/>
      <w:bookmarkStart w:id="35" w:name="_Toc355885327"/>
      <w:r>
        <w:t>Comments</w:t>
      </w:r>
      <w:bookmarkEnd w:id="34"/>
      <w:bookmarkEnd w:id="35"/>
    </w:p>
    <w:p w:rsidR="00346D39" w:rsidRDefault="00346D39" w:rsidP="00346D39">
      <w:pPr>
        <w:pStyle w:val="Heading2"/>
      </w:pPr>
      <w:bookmarkStart w:id="36" w:name="_Toc342403892"/>
      <w:bookmarkStart w:id="37" w:name="_Toc355885328"/>
      <w:r>
        <w:t>Areas of good practice</w:t>
      </w:r>
      <w:bookmarkEnd w:id="36"/>
      <w:bookmarkEnd w:id="37"/>
    </w:p>
    <w:p w:rsidR="00346D39" w:rsidRPr="008610F2" w:rsidRDefault="00AD73B5" w:rsidP="00346D39">
      <w:pPr>
        <w:pStyle w:val="BodyText"/>
        <w:rPr>
          <w:szCs w:val="22"/>
        </w:rPr>
      </w:pPr>
      <w:r w:rsidRPr="008610F2">
        <w:rPr>
          <w:szCs w:val="22"/>
        </w:rPr>
        <w:t xml:space="preserve">The advice and management of feverish illness and of constipation have </w:t>
      </w:r>
      <w:r w:rsidR="00573C79" w:rsidRPr="008610F2">
        <w:rPr>
          <w:szCs w:val="22"/>
        </w:rPr>
        <w:t xml:space="preserve">either </w:t>
      </w:r>
      <w:r w:rsidRPr="008610F2">
        <w:rPr>
          <w:szCs w:val="22"/>
        </w:rPr>
        <w:t xml:space="preserve">green </w:t>
      </w:r>
      <w:r w:rsidR="00573C79" w:rsidRPr="008610F2">
        <w:rPr>
          <w:szCs w:val="22"/>
        </w:rPr>
        <w:t xml:space="preserve">or amber </w:t>
      </w:r>
      <w:r w:rsidRPr="008610F2">
        <w:rPr>
          <w:szCs w:val="22"/>
        </w:rPr>
        <w:t>ratings for health visitors. This is positive as these are typical areas of concern encountered in child health clinics</w:t>
      </w:r>
      <w:r w:rsidR="00415173" w:rsidRPr="008610F2">
        <w:rPr>
          <w:szCs w:val="22"/>
        </w:rPr>
        <w:t>, home visits</w:t>
      </w:r>
      <w:r w:rsidRPr="008610F2">
        <w:rPr>
          <w:szCs w:val="22"/>
        </w:rPr>
        <w:t xml:space="preserve"> or in telephone calls from parents. Similar positive results were seen in the school nurses responses regarding management of constipation, and with the diagnosis and </w:t>
      </w:r>
      <w:r w:rsidR="00415173" w:rsidRPr="008610F2">
        <w:rPr>
          <w:szCs w:val="22"/>
        </w:rPr>
        <w:t>reason for referral for eczema, again common areas of practice.</w:t>
      </w:r>
    </w:p>
    <w:p w:rsidR="00346D39" w:rsidRDefault="00346D39" w:rsidP="00346D39">
      <w:pPr>
        <w:pStyle w:val="Heading2"/>
      </w:pPr>
      <w:bookmarkStart w:id="38" w:name="_Toc342403893"/>
      <w:bookmarkStart w:id="39" w:name="_Toc355885329"/>
      <w:r>
        <w:t>Areas for improvement</w:t>
      </w:r>
      <w:bookmarkEnd w:id="38"/>
      <w:bookmarkEnd w:id="39"/>
    </w:p>
    <w:p w:rsidR="00CA339F" w:rsidRPr="008610F2" w:rsidRDefault="00CA339F" w:rsidP="00CA339F">
      <w:pPr>
        <w:pStyle w:val="BodyText"/>
        <w:rPr>
          <w:szCs w:val="22"/>
        </w:rPr>
      </w:pPr>
      <w:r w:rsidRPr="008610F2">
        <w:rPr>
          <w:szCs w:val="22"/>
        </w:rPr>
        <w:t xml:space="preserve">There are a number of areas rated as red in the results, some of which are more concerning than others. The very low compliance with question 8 </w:t>
      </w:r>
      <w:r w:rsidR="00F5730D" w:rsidRPr="008610F2">
        <w:rPr>
          <w:szCs w:val="22"/>
        </w:rPr>
        <w:t xml:space="preserve">could </w:t>
      </w:r>
      <w:r w:rsidRPr="008610F2">
        <w:rPr>
          <w:szCs w:val="22"/>
        </w:rPr>
        <w:t>initially a</w:t>
      </w:r>
      <w:r w:rsidR="00F5730D" w:rsidRPr="008610F2">
        <w:rPr>
          <w:szCs w:val="22"/>
        </w:rPr>
        <w:t>ppear</w:t>
      </w:r>
      <w:r w:rsidRPr="008610F2">
        <w:rPr>
          <w:szCs w:val="22"/>
        </w:rPr>
        <w:t xml:space="preserve"> alarming, but </w:t>
      </w:r>
      <w:r w:rsidR="00F5730D" w:rsidRPr="008610F2">
        <w:rPr>
          <w:szCs w:val="22"/>
        </w:rPr>
        <w:t xml:space="preserve">when examined more closely it does not really reflect practice, as staff community staff do not generally have access to any of the 3 thermometer types suggested. </w:t>
      </w:r>
      <w:r w:rsidRPr="008610F2">
        <w:rPr>
          <w:szCs w:val="22"/>
        </w:rPr>
        <w:t xml:space="preserve"> </w:t>
      </w:r>
      <w:r w:rsidR="00F5730D" w:rsidRPr="008610F2">
        <w:rPr>
          <w:szCs w:val="22"/>
        </w:rPr>
        <w:t>They would in practice rely on parental report alone, ask further</w:t>
      </w:r>
      <w:r w:rsidRPr="008610F2">
        <w:rPr>
          <w:szCs w:val="22"/>
        </w:rPr>
        <w:t xml:space="preserve"> </w:t>
      </w:r>
      <w:r w:rsidR="00F5730D" w:rsidRPr="008610F2">
        <w:rPr>
          <w:szCs w:val="22"/>
        </w:rPr>
        <w:t xml:space="preserve">assessment </w:t>
      </w:r>
      <w:r w:rsidRPr="008610F2">
        <w:rPr>
          <w:szCs w:val="22"/>
        </w:rPr>
        <w:t>questions and give advice accordingly</w:t>
      </w:r>
      <w:r w:rsidR="00F5730D" w:rsidRPr="008610F2">
        <w:rPr>
          <w:szCs w:val="22"/>
        </w:rPr>
        <w:t xml:space="preserve">. </w:t>
      </w:r>
      <w:r w:rsidR="008F72CF" w:rsidRPr="008610F2">
        <w:rPr>
          <w:szCs w:val="22"/>
        </w:rPr>
        <w:t xml:space="preserve">This is supported by the compliance with the following questions being green for health visitors who are more likely to encounter this type of problem. What is </w:t>
      </w:r>
      <w:r w:rsidR="008F72CF" w:rsidRPr="008610F2">
        <w:rPr>
          <w:szCs w:val="22"/>
        </w:rPr>
        <w:lastRenderedPageBreak/>
        <w:t xml:space="preserve">more concerning is that </w:t>
      </w:r>
      <w:r w:rsidR="0032231B" w:rsidRPr="008610F2">
        <w:rPr>
          <w:szCs w:val="22"/>
        </w:rPr>
        <w:t>8</w:t>
      </w:r>
      <w:r w:rsidR="008F72CF" w:rsidRPr="008610F2">
        <w:rPr>
          <w:szCs w:val="22"/>
        </w:rPr>
        <w:t xml:space="preserve"> qualified nurses indicated that tepid sponging would be an appropriate method of managing a fever</w:t>
      </w:r>
      <w:r w:rsidR="00A72ADF" w:rsidRPr="008610F2">
        <w:rPr>
          <w:szCs w:val="22"/>
        </w:rPr>
        <w:t xml:space="preserve"> (Question 10)</w:t>
      </w:r>
      <w:r w:rsidR="0032231B" w:rsidRPr="008610F2">
        <w:rPr>
          <w:szCs w:val="22"/>
        </w:rPr>
        <w:t xml:space="preserve"> when the NICE guidelines clearly state it is not</w:t>
      </w:r>
      <w:r w:rsidR="008F72CF" w:rsidRPr="008610F2">
        <w:rPr>
          <w:szCs w:val="22"/>
        </w:rPr>
        <w:t>.</w:t>
      </w:r>
    </w:p>
    <w:p w:rsidR="00587485" w:rsidRPr="008610F2" w:rsidRDefault="00587485" w:rsidP="00CA339F">
      <w:pPr>
        <w:pStyle w:val="BodyText"/>
        <w:rPr>
          <w:szCs w:val="22"/>
        </w:rPr>
      </w:pPr>
      <w:r w:rsidRPr="008610F2">
        <w:rPr>
          <w:szCs w:val="22"/>
        </w:rPr>
        <w:t xml:space="preserve">The questions about the management of neonatal jaundice raise some concerns, </w:t>
      </w:r>
      <w:r w:rsidR="00D146D1" w:rsidRPr="008610F2">
        <w:rPr>
          <w:szCs w:val="22"/>
        </w:rPr>
        <w:t xml:space="preserve">especially as correct referral criteria and processes were circulated to all staff in the city 2 years ago and all health visitors trained up until last year had a tutorial specifically on this subject. The audit carried out by Dr Forster at </w:t>
      </w:r>
      <w:r w:rsidR="00CD32DE" w:rsidRPr="008610F2">
        <w:rPr>
          <w:szCs w:val="22"/>
        </w:rPr>
        <w:t>UHL</w:t>
      </w:r>
      <w:r w:rsidR="00D146D1" w:rsidRPr="008610F2">
        <w:rPr>
          <w:szCs w:val="22"/>
        </w:rPr>
        <w:t xml:space="preserve"> highlighted that </w:t>
      </w:r>
      <w:r w:rsidR="002B0E04" w:rsidRPr="008610F2">
        <w:rPr>
          <w:szCs w:val="22"/>
        </w:rPr>
        <w:t>community staff</w:t>
      </w:r>
      <w:r w:rsidR="00D146D1" w:rsidRPr="008610F2">
        <w:rPr>
          <w:szCs w:val="22"/>
        </w:rPr>
        <w:t xml:space="preserve"> may not be aware that yellow colourations of the sclera or gums may be used to diagnose jaundice. This is supported by the amber rating for these questions, </w:t>
      </w:r>
      <w:r w:rsidR="0032231B" w:rsidRPr="008610F2">
        <w:rPr>
          <w:szCs w:val="22"/>
        </w:rPr>
        <w:t xml:space="preserve">and the relatively large number (20) of health visiting staff who answered that yellow colouration of the gums was NOT a sign of jaundice. </w:t>
      </w:r>
      <w:r w:rsidR="00573C79" w:rsidRPr="008610F2">
        <w:rPr>
          <w:szCs w:val="22"/>
        </w:rPr>
        <w:t xml:space="preserve">These questions </w:t>
      </w:r>
      <w:r w:rsidR="0032231B" w:rsidRPr="008610F2">
        <w:rPr>
          <w:szCs w:val="22"/>
        </w:rPr>
        <w:t xml:space="preserve">should have a much higher compliance given that this is an area of practice potentially encountered on a daily basis. </w:t>
      </w:r>
      <w:r w:rsidR="002B0E04" w:rsidRPr="008610F2">
        <w:rPr>
          <w:szCs w:val="22"/>
        </w:rPr>
        <w:t xml:space="preserve">However, this result may have been skewed by the inclusion of children’s nurses </w:t>
      </w:r>
      <w:r w:rsidR="00F5730D" w:rsidRPr="008610F2">
        <w:rPr>
          <w:szCs w:val="22"/>
        </w:rPr>
        <w:t>with the health visitors</w:t>
      </w:r>
      <w:r w:rsidR="002B0E04" w:rsidRPr="008610F2">
        <w:rPr>
          <w:szCs w:val="22"/>
        </w:rPr>
        <w:t xml:space="preserve">, as they would not be expected to diagnose </w:t>
      </w:r>
      <w:r w:rsidR="0032231B" w:rsidRPr="008610F2">
        <w:rPr>
          <w:szCs w:val="22"/>
        </w:rPr>
        <w:t xml:space="preserve">neonatal jaundice </w:t>
      </w:r>
      <w:r w:rsidR="002B0E04" w:rsidRPr="008610F2">
        <w:rPr>
          <w:szCs w:val="22"/>
        </w:rPr>
        <w:t xml:space="preserve">or </w:t>
      </w:r>
      <w:r w:rsidR="0032231B" w:rsidRPr="008610F2">
        <w:rPr>
          <w:szCs w:val="22"/>
        </w:rPr>
        <w:t xml:space="preserve">make a </w:t>
      </w:r>
      <w:r w:rsidR="002B0E04" w:rsidRPr="008610F2">
        <w:rPr>
          <w:szCs w:val="22"/>
        </w:rPr>
        <w:t>refer</w:t>
      </w:r>
      <w:r w:rsidR="0032231B" w:rsidRPr="008610F2">
        <w:rPr>
          <w:szCs w:val="22"/>
        </w:rPr>
        <w:t>ral</w:t>
      </w:r>
      <w:r w:rsidR="002B0E04" w:rsidRPr="008610F2">
        <w:rPr>
          <w:szCs w:val="22"/>
        </w:rPr>
        <w:t>.</w:t>
      </w:r>
    </w:p>
    <w:p w:rsidR="006B699A" w:rsidRPr="008610F2" w:rsidRDefault="006B699A" w:rsidP="00CA339F">
      <w:pPr>
        <w:pStyle w:val="BodyText"/>
        <w:rPr>
          <w:szCs w:val="22"/>
        </w:rPr>
      </w:pPr>
      <w:r w:rsidRPr="008610F2">
        <w:rPr>
          <w:szCs w:val="22"/>
        </w:rPr>
        <w:t>The amber rating achieved by the health visiting teams for Question 13</w:t>
      </w:r>
      <w:r w:rsidR="002B0E04" w:rsidRPr="008610F2">
        <w:rPr>
          <w:szCs w:val="22"/>
        </w:rPr>
        <w:t xml:space="preserve"> about the management of eczema is an area in need of improvement, as most health visitors are practicing nurse prescribers and the children’s nurses commonly </w:t>
      </w:r>
      <w:r w:rsidRPr="008610F2">
        <w:rPr>
          <w:szCs w:val="22"/>
        </w:rPr>
        <w:t xml:space="preserve">do </w:t>
      </w:r>
      <w:r w:rsidR="002B0E04" w:rsidRPr="008610F2">
        <w:rPr>
          <w:szCs w:val="22"/>
        </w:rPr>
        <w:t xml:space="preserve">work with children with this condition. However, </w:t>
      </w:r>
      <w:r w:rsidR="00F5730D" w:rsidRPr="008610F2">
        <w:rPr>
          <w:szCs w:val="22"/>
        </w:rPr>
        <w:t>annual clinical update sessions</w:t>
      </w:r>
      <w:r w:rsidR="002B0E04" w:rsidRPr="008610F2">
        <w:rPr>
          <w:szCs w:val="22"/>
        </w:rPr>
        <w:t xml:space="preserve"> for nurse prescribers are now </w:t>
      </w:r>
      <w:r w:rsidR="00F5730D" w:rsidRPr="008610F2">
        <w:rPr>
          <w:szCs w:val="22"/>
        </w:rPr>
        <w:t>mandatory</w:t>
      </w:r>
      <w:r w:rsidR="002B0E04" w:rsidRPr="008610F2">
        <w:rPr>
          <w:szCs w:val="22"/>
        </w:rPr>
        <w:t>, and it has been reported anecdotally that guidelines about eczema treatments are in the process of being produced for nurse prescribers.</w:t>
      </w:r>
      <w:r w:rsidRPr="008610F2">
        <w:rPr>
          <w:szCs w:val="22"/>
        </w:rPr>
        <w:t xml:space="preserve"> </w:t>
      </w:r>
    </w:p>
    <w:p w:rsidR="00346D39" w:rsidRDefault="00346D39" w:rsidP="00346D39">
      <w:pPr>
        <w:pStyle w:val="BodyText"/>
      </w:pPr>
    </w:p>
    <w:p w:rsidR="00346D39" w:rsidRDefault="00346D39" w:rsidP="00346D39">
      <w:pPr>
        <w:pStyle w:val="Heading2"/>
      </w:pPr>
      <w:bookmarkStart w:id="40" w:name="_Toc342403894"/>
      <w:bookmarkStart w:id="41" w:name="_Toc355885330"/>
      <w:r>
        <w:t>Lessons learnt</w:t>
      </w:r>
      <w:bookmarkEnd w:id="40"/>
      <w:bookmarkEnd w:id="41"/>
    </w:p>
    <w:p w:rsidR="00D55E08" w:rsidRPr="008610F2" w:rsidRDefault="00D55E08" w:rsidP="00D55E08">
      <w:pPr>
        <w:pStyle w:val="BodyText"/>
        <w:rPr>
          <w:szCs w:val="22"/>
        </w:rPr>
      </w:pPr>
      <w:r w:rsidRPr="008610F2">
        <w:rPr>
          <w:szCs w:val="22"/>
        </w:rPr>
        <w:t xml:space="preserve">The questionnaire design made giving multiple answers very easy, and as some answers formed part of the correct management this was a common occurrence which made inputting of results very time-consuming. The original design for the questionnaire had a single box for the participant to write the letter of their answer in, which would have eliminated multiple </w:t>
      </w:r>
      <w:r w:rsidR="006B699A" w:rsidRPr="008610F2">
        <w:rPr>
          <w:szCs w:val="22"/>
        </w:rPr>
        <w:t>responses</w:t>
      </w:r>
      <w:r w:rsidRPr="008610F2">
        <w:rPr>
          <w:szCs w:val="22"/>
        </w:rPr>
        <w:t xml:space="preserve"> but was not compatible with electronic analysis. </w:t>
      </w:r>
    </w:p>
    <w:p w:rsidR="00D55E08" w:rsidRPr="008610F2" w:rsidRDefault="001D4E5E" w:rsidP="00D55E08">
      <w:pPr>
        <w:pStyle w:val="BodyText"/>
        <w:rPr>
          <w:szCs w:val="22"/>
        </w:rPr>
      </w:pPr>
      <w:r w:rsidRPr="008610F2">
        <w:rPr>
          <w:szCs w:val="22"/>
        </w:rPr>
        <w:t>W</w:t>
      </w:r>
      <w:r w:rsidR="00D55E08" w:rsidRPr="008610F2">
        <w:rPr>
          <w:szCs w:val="22"/>
        </w:rPr>
        <w:t>hile inputting the results there was evidence that some teams of staff had completed the questionnaires as a group, sometimes with</w:t>
      </w:r>
      <w:r w:rsidRPr="008610F2">
        <w:rPr>
          <w:szCs w:val="22"/>
        </w:rPr>
        <w:t xml:space="preserve"> all </w:t>
      </w:r>
      <w:r w:rsidR="006B699A" w:rsidRPr="008610F2">
        <w:rPr>
          <w:szCs w:val="22"/>
        </w:rPr>
        <w:t>giving a wrong answer, which le</w:t>
      </w:r>
      <w:r w:rsidRPr="008610F2">
        <w:rPr>
          <w:szCs w:val="22"/>
        </w:rPr>
        <w:t>d to inaccuracies when measuring individual knowledge base</w:t>
      </w:r>
      <w:r w:rsidR="006B699A" w:rsidRPr="008610F2">
        <w:rPr>
          <w:szCs w:val="22"/>
        </w:rPr>
        <w:t>s</w:t>
      </w:r>
      <w:r w:rsidRPr="008610F2">
        <w:rPr>
          <w:szCs w:val="22"/>
        </w:rPr>
        <w:t xml:space="preserve">. This could be eliminated in future by having clearer and more consistent instructions from the member of staff administering the questionnaires at the team meetings, as anecdotally some teams were encouraged to work together. Alternative methods of questionnaire distribution would be </w:t>
      </w:r>
      <w:r w:rsidR="006B699A" w:rsidRPr="008610F2">
        <w:rPr>
          <w:szCs w:val="22"/>
        </w:rPr>
        <w:t xml:space="preserve">equally </w:t>
      </w:r>
      <w:r w:rsidRPr="008610F2">
        <w:rPr>
          <w:szCs w:val="22"/>
        </w:rPr>
        <w:t xml:space="preserve">problematic, with </w:t>
      </w:r>
      <w:r w:rsidR="00621C72" w:rsidRPr="008610F2">
        <w:rPr>
          <w:szCs w:val="22"/>
        </w:rPr>
        <w:t>potent</w:t>
      </w:r>
      <w:r w:rsidR="00E95DCD" w:rsidRPr="008610F2">
        <w:rPr>
          <w:szCs w:val="22"/>
        </w:rPr>
        <w:t>ially low response rate</w:t>
      </w:r>
      <w:r w:rsidR="006B699A" w:rsidRPr="008610F2">
        <w:rPr>
          <w:szCs w:val="22"/>
        </w:rPr>
        <w:t>s</w:t>
      </w:r>
      <w:r w:rsidR="00E95DCD" w:rsidRPr="008610F2">
        <w:rPr>
          <w:szCs w:val="22"/>
        </w:rPr>
        <w:t xml:space="preserve"> and the opportunity to co</w:t>
      </w:r>
      <w:r w:rsidR="006B699A" w:rsidRPr="008610F2">
        <w:rPr>
          <w:szCs w:val="22"/>
        </w:rPr>
        <w:t>mplete the form with colleagues or look up the answers if sent electronically or via internal mail.</w:t>
      </w:r>
      <w:r w:rsidR="00E95DCD" w:rsidRPr="008610F2">
        <w:rPr>
          <w:szCs w:val="22"/>
        </w:rPr>
        <w:t xml:space="preserve"> </w:t>
      </w:r>
    </w:p>
    <w:p w:rsidR="00E95DCD" w:rsidRPr="008610F2" w:rsidRDefault="00E95DCD" w:rsidP="00D55E08">
      <w:pPr>
        <w:pStyle w:val="BodyText"/>
        <w:rPr>
          <w:szCs w:val="22"/>
        </w:rPr>
      </w:pPr>
      <w:r w:rsidRPr="008610F2">
        <w:rPr>
          <w:szCs w:val="22"/>
        </w:rPr>
        <w:t>In retrospect it would be more useful to audit school nurse and health visiting teams separately and audit different areas of knowledge more in keeping with the</w:t>
      </w:r>
      <w:r w:rsidR="006B699A" w:rsidRPr="008610F2">
        <w:rPr>
          <w:szCs w:val="22"/>
        </w:rPr>
        <w:t>ir</w:t>
      </w:r>
      <w:r w:rsidRPr="008610F2">
        <w:rPr>
          <w:szCs w:val="22"/>
        </w:rPr>
        <w:t xml:space="preserve"> day to day areas of practice. The questions about neonatal jaundice were excluded for school nurses (although written instructions stated not to do so there were a number who did complete this section). Other areas such as the management of fever and diarrhoea and vomiting are not usually part of the school nursing role, demonstrated by the red and amber ratings of all questions in these areas. It will need to be considered however whether a working knowledge of </w:t>
      </w:r>
      <w:r w:rsidR="00587485" w:rsidRPr="008610F2">
        <w:rPr>
          <w:szCs w:val="22"/>
        </w:rPr>
        <w:t>these areas is necessary. If this is not the case then to</w:t>
      </w:r>
      <w:r w:rsidR="002F7868" w:rsidRPr="008610F2">
        <w:rPr>
          <w:szCs w:val="22"/>
        </w:rPr>
        <w:t xml:space="preserve"> include school nurses in the</w:t>
      </w:r>
      <w:r w:rsidR="00587485" w:rsidRPr="008610F2">
        <w:rPr>
          <w:szCs w:val="22"/>
        </w:rPr>
        <w:t xml:space="preserve"> re-audit would be unnecessarily demoralising.</w:t>
      </w:r>
    </w:p>
    <w:p w:rsidR="00E95DCD" w:rsidRPr="008610F2" w:rsidRDefault="00E95DCD" w:rsidP="00D55E08">
      <w:pPr>
        <w:pStyle w:val="BodyText"/>
        <w:rPr>
          <w:szCs w:val="22"/>
        </w:rPr>
      </w:pPr>
      <w:r w:rsidRPr="008610F2">
        <w:rPr>
          <w:szCs w:val="22"/>
        </w:rPr>
        <w:t>Some answers were surprising</w:t>
      </w:r>
      <w:r w:rsidR="006B699A" w:rsidRPr="008610F2">
        <w:rPr>
          <w:szCs w:val="22"/>
        </w:rPr>
        <w:t xml:space="preserve"> but not clinically significant; </w:t>
      </w:r>
      <w:r w:rsidRPr="008610F2">
        <w:rPr>
          <w:szCs w:val="22"/>
        </w:rPr>
        <w:t xml:space="preserve"> for example registered nurses could perhaps be expected to know what NICE stands for but the options given were not </w:t>
      </w:r>
      <w:r w:rsidR="006B699A" w:rsidRPr="008610F2">
        <w:rPr>
          <w:szCs w:val="22"/>
        </w:rPr>
        <w:t xml:space="preserve">too </w:t>
      </w:r>
      <w:r w:rsidRPr="008610F2">
        <w:rPr>
          <w:szCs w:val="22"/>
        </w:rPr>
        <w:t xml:space="preserve">dissimilar from the correct response. </w:t>
      </w:r>
      <w:r w:rsidR="00AD73B5" w:rsidRPr="008610F2">
        <w:rPr>
          <w:szCs w:val="22"/>
        </w:rPr>
        <w:t xml:space="preserve">Also, the correct response rate for the final question about accessing the guidance was </w:t>
      </w:r>
      <w:r w:rsidR="00AD73B5" w:rsidRPr="008610F2">
        <w:rPr>
          <w:szCs w:val="22"/>
        </w:rPr>
        <w:lastRenderedPageBreak/>
        <w:t>surprisingly low, given that they are freely available on the internet. It is possible that staff thought they may have hard copies of the documents in their offices (as with some other documents) and therefore could not be sure where they were.</w:t>
      </w:r>
    </w:p>
    <w:p w:rsidR="00A63323" w:rsidRPr="00A63323" w:rsidRDefault="00A63323" w:rsidP="00A63323">
      <w:pPr>
        <w:pStyle w:val="BodyText"/>
      </w:pPr>
    </w:p>
    <w:p w:rsidR="00A63323" w:rsidRDefault="00A63323" w:rsidP="00A63323">
      <w:pPr>
        <w:pStyle w:val="Heading2"/>
      </w:pPr>
      <w:bookmarkStart w:id="42" w:name="_Toc342403896"/>
      <w:bookmarkStart w:id="43" w:name="_Toc355885331"/>
      <w:r>
        <w:t>Where results to be presented or discussed</w:t>
      </w:r>
      <w:bookmarkEnd w:id="42"/>
      <w:bookmarkEnd w:id="43"/>
    </w:p>
    <w:p w:rsidR="00D00CD6" w:rsidRPr="008610F2" w:rsidRDefault="00D00CD6" w:rsidP="00346D39">
      <w:pPr>
        <w:pStyle w:val="BodyText"/>
        <w:rPr>
          <w:szCs w:val="22"/>
        </w:rPr>
      </w:pPr>
      <w:r w:rsidRPr="008610F2">
        <w:rPr>
          <w:szCs w:val="22"/>
        </w:rPr>
        <w:t xml:space="preserve">The results will be presented at the LPT Clinical Audit and Quality Improvement event in poster format. </w:t>
      </w:r>
      <w:r w:rsidR="00316DEF" w:rsidRPr="008610F2">
        <w:rPr>
          <w:szCs w:val="22"/>
        </w:rPr>
        <w:t xml:space="preserve">This </w:t>
      </w:r>
      <w:r w:rsidRPr="008610F2">
        <w:rPr>
          <w:szCs w:val="22"/>
        </w:rPr>
        <w:t>will also be discussed at the Health Visitor and School Nurse reference group meetings and implications for practice will be shared from these groups to the wider teams.</w:t>
      </w:r>
    </w:p>
    <w:p w:rsidR="00346D39" w:rsidRDefault="00346D39" w:rsidP="00346D39">
      <w:pPr>
        <w:pStyle w:val="Heading1"/>
      </w:pPr>
      <w:bookmarkStart w:id="44" w:name="_Toc342403897"/>
      <w:bookmarkStart w:id="45" w:name="_Toc355885332"/>
      <w:r>
        <w:t>Recommendations</w:t>
      </w:r>
      <w:bookmarkEnd w:id="44"/>
      <w:bookmarkEnd w:id="45"/>
    </w:p>
    <w:p w:rsidR="002F7868" w:rsidRPr="008610F2" w:rsidRDefault="00CD32DE" w:rsidP="00AE0DB4">
      <w:pPr>
        <w:pStyle w:val="BodyText"/>
        <w:rPr>
          <w:szCs w:val="22"/>
        </w:rPr>
      </w:pPr>
      <w:r w:rsidRPr="008610F2">
        <w:rPr>
          <w:szCs w:val="22"/>
        </w:rPr>
        <w:t>In order to address the poor compliance regarding the management of neonatal jaundice</w:t>
      </w:r>
      <w:r w:rsidR="006F2DD7" w:rsidRPr="008610F2">
        <w:rPr>
          <w:szCs w:val="22"/>
        </w:rPr>
        <w:t>,</w:t>
      </w:r>
      <w:r w:rsidRPr="008610F2">
        <w:rPr>
          <w:szCs w:val="22"/>
        </w:rPr>
        <w:t xml:space="preserve"> staff need to be reminded of the correct criteria for referral and of the ways to diagnose jaundice when skin colour will not give a true indication. This </w:t>
      </w:r>
      <w:r w:rsidR="00A42DE8" w:rsidRPr="008610F2">
        <w:rPr>
          <w:color w:val="0D0D0D" w:themeColor="text1" w:themeTint="F2"/>
          <w:szCs w:val="22"/>
        </w:rPr>
        <w:t>is</w:t>
      </w:r>
      <w:r w:rsidRPr="008610F2">
        <w:rPr>
          <w:szCs w:val="22"/>
        </w:rPr>
        <w:t xml:space="preserve"> included in the training session </w:t>
      </w:r>
      <w:r w:rsidR="00A42DE8" w:rsidRPr="008610F2">
        <w:rPr>
          <w:szCs w:val="22"/>
        </w:rPr>
        <w:t>covering</w:t>
      </w:r>
      <w:r w:rsidRPr="008610F2">
        <w:rPr>
          <w:szCs w:val="22"/>
        </w:rPr>
        <w:t xml:space="preserve"> examination of the new born and spinal muscular atrophy. This session is mandatory for all </w:t>
      </w:r>
      <w:r w:rsidR="002F7868" w:rsidRPr="008610F2">
        <w:rPr>
          <w:szCs w:val="22"/>
        </w:rPr>
        <w:t>members of the</w:t>
      </w:r>
      <w:r w:rsidRPr="008610F2">
        <w:rPr>
          <w:szCs w:val="22"/>
        </w:rPr>
        <w:t xml:space="preserve"> </w:t>
      </w:r>
      <w:r w:rsidR="002F7868" w:rsidRPr="008610F2">
        <w:rPr>
          <w:szCs w:val="22"/>
        </w:rPr>
        <w:t>health visiting team</w:t>
      </w:r>
      <w:r w:rsidR="006867B0" w:rsidRPr="008610F2">
        <w:rPr>
          <w:szCs w:val="22"/>
        </w:rPr>
        <w:t xml:space="preserve"> and is delivered to all health visitor students during training. </w:t>
      </w:r>
    </w:p>
    <w:p w:rsidR="00665E65" w:rsidRPr="008610F2" w:rsidRDefault="00665E65" w:rsidP="00AE0DB4">
      <w:pPr>
        <w:pStyle w:val="BodyText"/>
        <w:rPr>
          <w:szCs w:val="22"/>
        </w:rPr>
      </w:pPr>
      <w:r w:rsidRPr="008610F2">
        <w:rPr>
          <w:szCs w:val="22"/>
        </w:rPr>
        <w:t>Information about the correct referral route has been included</w:t>
      </w:r>
      <w:r w:rsidR="00316DEF" w:rsidRPr="008610F2">
        <w:rPr>
          <w:szCs w:val="22"/>
        </w:rPr>
        <w:t xml:space="preserve"> as an appendix</w:t>
      </w:r>
      <w:r w:rsidRPr="008610F2">
        <w:rPr>
          <w:szCs w:val="22"/>
        </w:rPr>
        <w:t xml:space="preserve"> i</w:t>
      </w:r>
      <w:r w:rsidR="00316DEF" w:rsidRPr="008610F2">
        <w:rPr>
          <w:szCs w:val="22"/>
        </w:rPr>
        <w:t>n the S</w:t>
      </w:r>
      <w:r w:rsidRPr="008610F2">
        <w:rPr>
          <w:szCs w:val="22"/>
        </w:rPr>
        <w:t xml:space="preserve">tandard </w:t>
      </w:r>
      <w:r w:rsidR="00316DEF" w:rsidRPr="008610F2">
        <w:rPr>
          <w:szCs w:val="22"/>
        </w:rPr>
        <w:t>O</w:t>
      </w:r>
      <w:r w:rsidRPr="008610F2">
        <w:rPr>
          <w:szCs w:val="22"/>
        </w:rPr>
        <w:t xml:space="preserve">perating </w:t>
      </w:r>
      <w:r w:rsidR="00316DEF" w:rsidRPr="008610F2">
        <w:rPr>
          <w:szCs w:val="22"/>
        </w:rPr>
        <w:t>P</w:t>
      </w:r>
      <w:r w:rsidRPr="008610F2">
        <w:rPr>
          <w:szCs w:val="22"/>
        </w:rPr>
        <w:t xml:space="preserve">rocedures for </w:t>
      </w:r>
      <w:r w:rsidR="00316DEF" w:rsidRPr="008610F2">
        <w:rPr>
          <w:szCs w:val="22"/>
        </w:rPr>
        <w:t>the Family Health Visiting Health Child Programme for FYPC</w:t>
      </w:r>
      <w:r w:rsidR="002F7868" w:rsidRPr="008610F2">
        <w:rPr>
          <w:szCs w:val="22"/>
        </w:rPr>
        <w:t xml:space="preserve">, which has recently been printed and is in the process of being circulated to all health visiting teams. </w:t>
      </w:r>
    </w:p>
    <w:p w:rsidR="00316DEF" w:rsidRPr="008610F2" w:rsidRDefault="00316DEF" w:rsidP="00AE0DB4">
      <w:pPr>
        <w:pStyle w:val="BodyText"/>
        <w:rPr>
          <w:szCs w:val="22"/>
        </w:rPr>
      </w:pPr>
      <w:r w:rsidRPr="008610F2">
        <w:rPr>
          <w:szCs w:val="22"/>
        </w:rPr>
        <w:t xml:space="preserve">A summary of findings and key learning points for discussion will be circulated to locality managers for inclusion in locality meetings and/or clinical team leaders meetings, as well as being emailed to all staff. </w:t>
      </w:r>
      <w:r w:rsidR="002F7868" w:rsidRPr="008610F2">
        <w:rPr>
          <w:szCs w:val="22"/>
        </w:rPr>
        <w:t xml:space="preserve">Although the original audit proposal suggested a re-audit starting in April 2013 it is not anticipated that this sharing of learning and information could be achieved across the whole organisation by this date, as some locality meetings only take place every 3 months. </w:t>
      </w:r>
    </w:p>
    <w:p w:rsidR="00C074B0" w:rsidRPr="008610F2" w:rsidRDefault="002F7868" w:rsidP="00AE0DB4">
      <w:pPr>
        <w:pStyle w:val="BodyText"/>
        <w:rPr>
          <w:szCs w:val="22"/>
        </w:rPr>
      </w:pPr>
      <w:r w:rsidRPr="008610F2">
        <w:rPr>
          <w:szCs w:val="22"/>
        </w:rPr>
        <w:t>Other recommendations for practice may arise from discussion at the relevant reference group meetings and will be implemented accordingly.</w:t>
      </w:r>
      <w:r w:rsidR="00E31CC1" w:rsidRPr="008610F2">
        <w:rPr>
          <w:szCs w:val="22"/>
        </w:rPr>
        <w:t xml:space="preserve"> </w:t>
      </w:r>
    </w:p>
    <w:p w:rsidR="002F7868" w:rsidRPr="008610F2" w:rsidRDefault="00C074B0" w:rsidP="00AE0DB4">
      <w:pPr>
        <w:pStyle w:val="BodyText"/>
        <w:rPr>
          <w:szCs w:val="22"/>
        </w:rPr>
      </w:pPr>
      <w:r w:rsidRPr="008610F2">
        <w:rPr>
          <w:szCs w:val="22"/>
        </w:rPr>
        <w:t>It is suggested that the re-audit takes place between September and November 2013 to allow for most staff to have accessed the training on examination of the new born and to have received, read and digested their copies of the Standard Operating Procedures, while avoiding the summer holiday period when attendance at meetings is lower than usual. Consideration will be given to focusing the re-audit on health visitors if it is felt that most of the information in these NICE guidelines is not relevant for school nursing or for children’s nurses who may not need to have the same level of first hand knowledge for daily practice.</w:t>
      </w:r>
    </w:p>
    <w:p w:rsidR="00516B80" w:rsidRDefault="00516B80" w:rsidP="00AE0DB4">
      <w:pPr>
        <w:pStyle w:val="BodyText"/>
      </w:pPr>
    </w:p>
    <w:p w:rsidR="002D0D0C" w:rsidRDefault="002D0D0C" w:rsidP="002D0D0C">
      <w:pPr>
        <w:pStyle w:val="Heading1"/>
      </w:pPr>
      <w:bookmarkStart w:id="46" w:name="_Toc342403898"/>
      <w:bookmarkStart w:id="47" w:name="_Toc355885333"/>
      <w:r>
        <w:t>References</w:t>
      </w:r>
      <w:bookmarkEnd w:id="46"/>
      <w:bookmarkEnd w:id="47"/>
    </w:p>
    <w:p w:rsidR="002D0D0C" w:rsidRDefault="00E37420" w:rsidP="002D0D0C">
      <w:pPr>
        <w:pStyle w:val="BodyText"/>
        <w:sectPr w:rsidR="002D0D0C" w:rsidSect="00163B3B">
          <w:type w:val="continuous"/>
          <w:pgSz w:w="11906" w:h="16838" w:code="9"/>
          <w:pgMar w:top="1134" w:right="1134" w:bottom="1134" w:left="1134" w:header="709" w:footer="709" w:gutter="0"/>
          <w:paperSrc w:first="7" w:other="7"/>
          <w:cols w:space="708"/>
          <w:titlePg/>
          <w:docGrid w:linePitch="360"/>
        </w:sectPr>
      </w:pPr>
      <w:r>
        <w:t xml:space="preserve">Nursing and Midwifery Council (NMC) (2008) The Code: Standards of conduct, performance and ethics for nurses and midwives. </w:t>
      </w:r>
    </w:p>
    <w:p w:rsidR="002D0D0C" w:rsidRDefault="00D0603B" w:rsidP="00D0603B">
      <w:pPr>
        <w:pStyle w:val="Heading1-Appendices"/>
      </w:pPr>
      <w:bookmarkStart w:id="48" w:name="_Ref342398913"/>
      <w:bookmarkStart w:id="49" w:name="_Ref342398916"/>
      <w:bookmarkStart w:id="50" w:name="_Toc342403899"/>
      <w:bookmarkStart w:id="51" w:name="_Toc355885334"/>
      <w:r>
        <w:lastRenderedPageBreak/>
        <w:t>Audit tool</w:t>
      </w:r>
      <w:bookmarkEnd w:id="48"/>
      <w:bookmarkEnd w:id="49"/>
      <w:bookmarkEnd w:id="50"/>
      <w:bookmarkEnd w:id="51"/>
    </w:p>
    <w:p w:rsidR="00282AD2" w:rsidRDefault="00282AD2" w:rsidP="00282AD2">
      <w:r>
        <w:rPr>
          <w:noProof/>
        </w:rPr>
        <w:drawing>
          <wp:inline distT="0" distB="0" distL="0" distR="0" wp14:anchorId="4875C070" wp14:editId="68646B37">
            <wp:extent cx="5731510" cy="80879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4 FYPC NICE GUIDANCE 121300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087995"/>
                    </a:xfrm>
                    <a:prstGeom prst="rect">
                      <a:avLst/>
                    </a:prstGeom>
                  </pic:spPr>
                </pic:pic>
              </a:graphicData>
            </a:graphic>
          </wp:inline>
        </w:drawing>
      </w:r>
    </w:p>
    <w:p w:rsidR="00282AD2" w:rsidRDefault="00282AD2" w:rsidP="00282AD2"/>
    <w:p w:rsidR="00282AD2" w:rsidRDefault="00282AD2" w:rsidP="00282AD2"/>
    <w:p w:rsidR="00282AD2" w:rsidRDefault="00282AD2" w:rsidP="00282AD2">
      <w:r>
        <w:rPr>
          <w:noProof/>
        </w:rPr>
        <w:lastRenderedPageBreak/>
        <w:drawing>
          <wp:inline distT="0" distB="0" distL="0" distR="0" wp14:anchorId="6F7217B6" wp14:editId="07048F31">
            <wp:extent cx="5731510" cy="80879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4 FYPC NICE GUIDANCE 121300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087995"/>
                    </a:xfrm>
                    <a:prstGeom prst="rect">
                      <a:avLst/>
                    </a:prstGeom>
                  </pic:spPr>
                </pic:pic>
              </a:graphicData>
            </a:graphic>
          </wp:inline>
        </w:drawing>
      </w:r>
    </w:p>
    <w:p w:rsidR="00282AD2" w:rsidRDefault="00282AD2" w:rsidP="00282AD2"/>
    <w:p w:rsidR="00282AD2" w:rsidRDefault="00282AD2" w:rsidP="00282AD2"/>
    <w:p w:rsidR="00282AD2" w:rsidRDefault="00282AD2" w:rsidP="00282AD2">
      <w:r>
        <w:rPr>
          <w:noProof/>
        </w:rPr>
        <w:lastRenderedPageBreak/>
        <w:drawing>
          <wp:inline distT="0" distB="0" distL="0" distR="0" wp14:anchorId="54F5F7D5" wp14:editId="7B318695">
            <wp:extent cx="5731510" cy="80879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4 FYPC NICE GUIDANCE 121300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087995"/>
                    </a:xfrm>
                    <a:prstGeom prst="rect">
                      <a:avLst/>
                    </a:prstGeom>
                  </pic:spPr>
                </pic:pic>
              </a:graphicData>
            </a:graphic>
          </wp:inline>
        </w:drawing>
      </w:r>
    </w:p>
    <w:p w:rsidR="00282AD2" w:rsidRDefault="00282AD2" w:rsidP="00282AD2"/>
    <w:p w:rsidR="00282AD2" w:rsidRDefault="00282AD2" w:rsidP="00282AD2"/>
    <w:p w:rsidR="00282AD2" w:rsidRDefault="00282AD2" w:rsidP="00282AD2">
      <w:r>
        <w:rPr>
          <w:noProof/>
        </w:rPr>
        <w:lastRenderedPageBreak/>
        <w:drawing>
          <wp:inline distT="0" distB="0" distL="0" distR="0" wp14:anchorId="36050B06" wp14:editId="7A84B99F">
            <wp:extent cx="5731510" cy="80879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4 FYPC NICE GUIDANCE 121300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087995"/>
                    </a:xfrm>
                    <a:prstGeom prst="rect">
                      <a:avLst/>
                    </a:prstGeom>
                  </pic:spPr>
                </pic:pic>
              </a:graphicData>
            </a:graphic>
          </wp:inline>
        </w:drawing>
      </w:r>
    </w:p>
    <w:p w:rsidR="003B4E7E" w:rsidRDefault="003B4E7E" w:rsidP="008610F2">
      <w:pPr>
        <w:pStyle w:val="Picture"/>
        <w:sectPr w:rsidR="003B4E7E" w:rsidSect="00282AD2">
          <w:footerReference w:type="first" r:id="rId22"/>
          <w:pgSz w:w="11906" w:h="16838"/>
          <w:pgMar w:top="1134" w:right="1134" w:bottom="1134" w:left="1134" w:header="708" w:footer="708" w:gutter="0"/>
          <w:cols w:space="708"/>
          <w:titlePg/>
          <w:docGrid w:linePitch="360"/>
        </w:sectPr>
      </w:pPr>
    </w:p>
    <w:p w:rsidR="00082395" w:rsidRDefault="00082395" w:rsidP="00082395">
      <w:pPr>
        <w:pStyle w:val="Heading1-Appendices"/>
      </w:pPr>
      <w:bookmarkStart w:id="52" w:name="_Ref342402615"/>
      <w:bookmarkStart w:id="53" w:name="_Ref342402617"/>
      <w:bookmarkStart w:id="54" w:name="_Toc342403900"/>
      <w:bookmarkStart w:id="55" w:name="_Toc342404069"/>
      <w:bookmarkStart w:id="56" w:name="_Toc355885335"/>
      <w:r>
        <w:lastRenderedPageBreak/>
        <w:t>Distribution list</w:t>
      </w:r>
      <w:bookmarkEnd w:id="52"/>
      <w:bookmarkEnd w:id="53"/>
      <w:bookmarkEnd w:id="54"/>
      <w:bookmarkEnd w:id="55"/>
      <w:bookmarkEnd w:id="56"/>
    </w:p>
    <w:p w:rsidR="00082395" w:rsidRPr="00E97259" w:rsidRDefault="00082395" w:rsidP="00082395"/>
    <w:tbl>
      <w:tblPr>
        <w:tblStyle w:val="AuditResultsTable"/>
        <w:tblW w:w="6771" w:type="dxa"/>
        <w:tblLook w:val="0420" w:firstRow="1" w:lastRow="0" w:firstColumn="0" w:lastColumn="0" w:noHBand="0" w:noVBand="1"/>
      </w:tblPr>
      <w:tblGrid>
        <w:gridCol w:w="2945"/>
        <w:gridCol w:w="3826"/>
      </w:tblGrid>
      <w:tr w:rsidR="00082395" w:rsidTr="00082395">
        <w:trPr>
          <w:cnfStyle w:val="100000000000" w:firstRow="1" w:lastRow="0" w:firstColumn="0" w:lastColumn="0" w:oddVBand="0" w:evenVBand="0" w:oddHBand="0" w:evenHBand="0" w:firstRowFirstColumn="0" w:firstRowLastColumn="0" w:lastRowFirstColumn="0" w:lastRowLastColumn="0"/>
          <w:cantSplit/>
          <w:trHeight w:val="320"/>
          <w:tblHeader/>
        </w:trPr>
        <w:tc>
          <w:tcPr>
            <w:tcW w:w="0" w:type="auto"/>
          </w:tcPr>
          <w:p w:rsidR="00082395" w:rsidRDefault="00082395" w:rsidP="00082395">
            <w:pPr>
              <w:pStyle w:val="Tabletext"/>
              <w:rPr>
                <w:lang w:eastAsia="en-US"/>
              </w:rPr>
            </w:pPr>
            <w:r>
              <w:rPr>
                <w:lang w:eastAsia="en-US"/>
              </w:rPr>
              <w:t>Target audience</w:t>
            </w:r>
          </w:p>
        </w:tc>
        <w:tc>
          <w:tcPr>
            <w:tcW w:w="3826" w:type="dxa"/>
          </w:tcPr>
          <w:p w:rsidR="00082395" w:rsidRDefault="00082395" w:rsidP="00082395">
            <w:pPr>
              <w:pStyle w:val="Tabletext"/>
              <w:rPr>
                <w:lang w:eastAsia="en-US"/>
              </w:rPr>
            </w:pPr>
            <w:r>
              <w:rPr>
                <w:lang w:eastAsia="en-US"/>
              </w:rPr>
              <w:t xml:space="preserve">To (for action) </w:t>
            </w:r>
          </w:p>
        </w:tc>
      </w:tr>
      <w:tr w:rsidR="00082395" w:rsidTr="00082395">
        <w:trPr>
          <w:cnfStyle w:val="000000100000" w:firstRow="0" w:lastRow="0" w:firstColumn="0" w:lastColumn="0" w:oddVBand="0" w:evenVBand="0" w:oddHBand="1" w:evenHBand="0" w:firstRowFirstColumn="0" w:firstRowLastColumn="0" w:lastRowFirstColumn="0" w:lastRowLastColumn="0"/>
          <w:cantSplit/>
          <w:trHeight w:val="264"/>
        </w:trPr>
        <w:tc>
          <w:tcPr>
            <w:tcW w:w="0" w:type="auto"/>
          </w:tcPr>
          <w:p w:rsidR="00082395" w:rsidRDefault="00082395" w:rsidP="00082395">
            <w:pPr>
              <w:pStyle w:val="BodyText"/>
              <w:rPr>
                <w:lang w:eastAsia="en-US"/>
              </w:rPr>
            </w:pPr>
            <w:r>
              <w:rPr>
                <w:lang w:eastAsia="en-US"/>
              </w:rPr>
              <w:t>Senior Clinical Quality Group</w:t>
            </w:r>
          </w:p>
        </w:tc>
        <w:tc>
          <w:tcPr>
            <w:tcW w:w="3826" w:type="dxa"/>
          </w:tcPr>
          <w:p w:rsidR="00082395" w:rsidRDefault="004F6AF0" w:rsidP="00082395">
            <w:pPr>
              <w:pStyle w:val="BodyText"/>
              <w:rPr>
                <w:lang w:eastAsia="en-US"/>
              </w:rPr>
            </w:pPr>
            <w:r>
              <w:rPr>
                <w:lang w:eastAsia="en-US"/>
              </w:rPr>
              <w:t>For information</w:t>
            </w:r>
          </w:p>
        </w:tc>
      </w:tr>
      <w:tr w:rsidR="00082395" w:rsidTr="00082395">
        <w:trPr>
          <w:cnfStyle w:val="000000010000" w:firstRow="0" w:lastRow="0" w:firstColumn="0" w:lastColumn="0" w:oddVBand="0" w:evenVBand="0" w:oddHBand="0" w:evenHBand="1" w:firstRowFirstColumn="0" w:firstRowLastColumn="0" w:lastRowFirstColumn="0" w:lastRowLastColumn="0"/>
          <w:cantSplit/>
          <w:trHeight w:val="264"/>
        </w:trPr>
        <w:tc>
          <w:tcPr>
            <w:tcW w:w="0" w:type="auto"/>
          </w:tcPr>
          <w:p w:rsidR="00082395" w:rsidRDefault="00082395" w:rsidP="00082395">
            <w:pPr>
              <w:pStyle w:val="BodyText"/>
              <w:rPr>
                <w:lang w:eastAsia="en-US"/>
              </w:rPr>
            </w:pPr>
            <w:r>
              <w:rPr>
                <w:lang w:eastAsia="en-US"/>
              </w:rPr>
              <w:t>FYPC Clinical Audit Group</w:t>
            </w:r>
          </w:p>
        </w:tc>
        <w:tc>
          <w:tcPr>
            <w:tcW w:w="3826" w:type="dxa"/>
          </w:tcPr>
          <w:p w:rsidR="00082395" w:rsidRDefault="004F6AF0" w:rsidP="00082395">
            <w:pPr>
              <w:pStyle w:val="BodyText"/>
              <w:rPr>
                <w:lang w:eastAsia="en-US"/>
              </w:rPr>
            </w:pPr>
            <w:r>
              <w:rPr>
                <w:lang w:eastAsia="en-US"/>
              </w:rPr>
              <w:t>For approval</w:t>
            </w:r>
          </w:p>
        </w:tc>
      </w:tr>
    </w:tbl>
    <w:p w:rsidR="00082395" w:rsidRDefault="00082395" w:rsidP="00082395">
      <w:pPr>
        <w:pStyle w:val="BodyText"/>
        <w:rPr>
          <w:lang w:eastAsia="en-US"/>
        </w:rPr>
      </w:pPr>
    </w:p>
    <w:p w:rsidR="00082395" w:rsidRDefault="00082395" w:rsidP="00082395">
      <w:pPr>
        <w:pStyle w:val="Heading1-Appendices"/>
      </w:pPr>
      <w:bookmarkStart w:id="57" w:name="_Ref342402657"/>
      <w:bookmarkStart w:id="58" w:name="_Ref342402660"/>
      <w:bookmarkStart w:id="59" w:name="_Toc342403901"/>
      <w:bookmarkStart w:id="60" w:name="_Toc342404070"/>
      <w:bookmarkStart w:id="61" w:name="_Toc355885336"/>
      <w:r>
        <w:t>Action plan</w:t>
      </w:r>
      <w:bookmarkEnd w:id="57"/>
      <w:bookmarkEnd w:id="58"/>
      <w:bookmarkEnd w:id="59"/>
      <w:bookmarkEnd w:id="60"/>
      <w:bookmarkEnd w:id="61"/>
    </w:p>
    <w:p w:rsidR="00082395" w:rsidRPr="00801D7E" w:rsidRDefault="00082395" w:rsidP="00082395"/>
    <w:tbl>
      <w:tblPr>
        <w:tblStyle w:val="AuditResultsTable"/>
        <w:tblW w:w="14841" w:type="dxa"/>
        <w:tblLook w:val="0420" w:firstRow="1" w:lastRow="0" w:firstColumn="0" w:lastColumn="0" w:noHBand="0" w:noVBand="1"/>
      </w:tblPr>
      <w:tblGrid>
        <w:gridCol w:w="2658"/>
        <w:gridCol w:w="837"/>
        <w:gridCol w:w="5935"/>
        <w:gridCol w:w="2136"/>
        <w:gridCol w:w="3275"/>
      </w:tblGrid>
      <w:tr w:rsidR="009A5BC1" w:rsidRPr="00916921" w:rsidTr="001F7FA7">
        <w:trPr>
          <w:cnfStyle w:val="100000000000" w:firstRow="1" w:lastRow="0" w:firstColumn="0" w:lastColumn="0" w:oddVBand="0" w:evenVBand="0" w:oddHBand="0" w:evenHBand="0" w:firstRowFirstColumn="0" w:firstRowLastColumn="0" w:lastRowFirstColumn="0" w:lastRowLastColumn="0"/>
          <w:cantSplit/>
          <w:trHeight w:val="278"/>
          <w:tblHeader/>
        </w:trPr>
        <w:tc>
          <w:tcPr>
            <w:tcW w:w="0" w:type="auto"/>
          </w:tcPr>
          <w:p w:rsidR="001F7FA7" w:rsidRPr="00213521" w:rsidRDefault="001F7FA7" w:rsidP="00082395">
            <w:pPr>
              <w:pStyle w:val="Tabletext"/>
              <w:jc w:val="center"/>
              <w:rPr>
                <w:lang w:eastAsia="en-US"/>
              </w:rPr>
            </w:pPr>
            <w:r w:rsidRPr="00213521">
              <w:rPr>
                <w:lang w:eastAsia="en-US"/>
              </w:rPr>
              <w:t>Objective</w:t>
            </w:r>
          </w:p>
        </w:tc>
        <w:tc>
          <w:tcPr>
            <w:tcW w:w="0" w:type="auto"/>
          </w:tcPr>
          <w:p w:rsidR="001F7FA7" w:rsidRPr="00213521" w:rsidRDefault="001F7FA7" w:rsidP="00082395">
            <w:pPr>
              <w:pStyle w:val="Tabletext"/>
              <w:jc w:val="center"/>
              <w:rPr>
                <w:lang w:eastAsia="en-US"/>
              </w:rPr>
            </w:pPr>
            <w:r w:rsidRPr="00213521">
              <w:rPr>
                <w:lang w:eastAsia="en-US"/>
              </w:rPr>
              <w:t>Level of Risk</w:t>
            </w:r>
          </w:p>
          <w:p w:rsidR="001F7FA7" w:rsidRPr="00213521" w:rsidRDefault="001F7FA7" w:rsidP="00082395">
            <w:pPr>
              <w:pStyle w:val="Tabletext"/>
              <w:jc w:val="center"/>
              <w:rPr>
                <w:sz w:val="16"/>
                <w:szCs w:val="16"/>
                <w:lang w:eastAsia="en-US"/>
              </w:rPr>
            </w:pPr>
            <w:r w:rsidRPr="00213521">
              <w:rPr>
                <w:sz w:val="16"/>
                <w:szCs w:val="16"/>
                <w:lang w:eastAsia="en-US"/>
              </w:rPr>
              <w:t>L|M|H</w:t>
            </w:r>
          </w:p>
        </w:tc>
        <w:tc>
          <w:tcPr>
            <w:tcW w:w="0" w:type="auto"/>
          </w:tcPr>
          <w:p w:rsidR="001F7FA7" w:rsidRPr="00213521" w:rsidRDefault="001F7FA7" w:rsidP="00082395">
            <w:pPr>
              <w:pStyle w:val="Tabletext"/>
              <w:jc w:val="center"/>
              <w:rPr>
                <w:lang w:eastAsia="en-US"/>
              </w:rPr>
            </w:pPr>
            <w:r w:rsidRPr="00213521">
              <w:rPr>
                <w:lang w:eastAsia="en-US"/>
              </w:rPr>
              <w:t>Agreed Action</w:t>
            </w:r>
          </w:p>
        </w:tc>
        <w:tc>
          <w:tcPr>
            <w:tcW w:w="0" w:type="auto"/>
          </w:tcPr>
          <w:p w:rsidR="001F7FA7" w:rsidRPr="00213521" w:rsidRDefault="001F7FA7" w:rsidP="00082395">
            <w:pPr>
              <w:pStyle w:val="Tabletext"/>
              <w:jc w:val="center"/>
              <w:rPr>
                <w:lang w:eastAsia="en-US"/>
              </w:rPr>
            </w:pPr>
            <w:r w:rsidRPr="00213521">
              <w:rPr>
                <w:lang w:eastAsia="en-US"/>
              </w:rPr>
              <w:t>By Whom</w:t>
            </w:r>
          </w:p>
        </w:tc>
        <w:tc>
          <w:tcPr>
            <w:tcW w:w="0" w:type="auto"/>
          </w:tcPr>
          <w:p w:rsidR="001F7FA7" w:rsidRPr="00213521" w:rsidRDefault="001F7FA7" w:rsidP="00082395">
            <w:pPr>
              <w:pStyle w:val="Tabletext"/>
              <w:jc w:val="center"/>
              <w:rPr>
                <w:lang w:eastAsia="en-US"/>
              </w:rPr>
            </w:pPr>
            <w:r w:rsidRPr="00213521">
              <w:rPr>
                <w:lang w:eastAsia="en-US"/>
              </w:rPr>
              <w:t>By When</w:t>
            </w:r>
          </w:p>
        </w:tc>
      </w:tr>
      <w:tr w:rsidR="009A5BC1" w:rsidRPr="00916921" w:rsidTr="001F7FA7">
        <w:trPr>
          <w:cnfStyle w:val="000000100000" w:firstRow="0" w:lastRow="0" w:firstColumn="0" w:lastColumn="0" w:oddVBand="0" w:evenVBand="0" w:oddHBand="1" w:evenHBand="0" w:firstRowFirstColumn="0" w:firstRowLastColumn="0" w:lastRowFirstColumn="0" w:lastRowLastColumn="0"/>
          <w:cantSplit/>
          <w:trHeight w:val="146"/>
        </w:trPr>
        <w:tc>
          <w:tcPr>
            <w:tcW w:w="0" w:type="auto"/>
          </w:tcPr>
          <w:p w:rsidR="001F7FA7" w:rsidRPr="00213521" w:rsidRDefault="008A536D" w:rsidP="008A536D">
            <w:pPr>
              <w:pStyle w:val="Tabletext"/>
              <w:rPr>
                <w:lang w:eastAsia="en-US"/>
              </w:rPr>
            </w:pPr>
            <w:r w:rsidRPr="00213521">
              <w:rPr>
                <w:szCs w:val="22"/>
              </w:rPr>
              <w:t>Improve knowledge of the diagnosis</w:t>
            </w:r>
            <w:r w:rsidR="001F7FA7" w:rsidRPr="00213521">
              <w:rPr>
                <w:szCs w:val="22"/>
              </w:rPr>
              <w:t xml:space="preserve"> of neonatal jaundice</w:t>
            </w:r>
          </w:p>
        </w:tc>
        <w:tc>
          <w:tcPr>
            <w:tcW w:w="0" w:type="auto"/>
          </w:tcPr>
          <w:p w:rsidR="001F7FA7" w:rsidRPr="00213521" w:rsidRDefault="001F7FA7" w:rsidP="00082395">
            <w:pPr>
              <w:pStyle w:val="Tabletext"/>
              <w:jc w:val="center"/>
              <w:rPr>
                <w:lang w:eastAsia="en-US"/>
              </w:rPr>
            </w:pPr>
            <w:r w:rsidRPr="00213521">
              <w:rPr>
                <w:lang w:eastAsia="en-US"/>
              </w:rPr>
              <w:t>M</w:t>
            </w:r>
          </w:p>
        </w:tc>
        <w:tc>
          <w:tcPr>
            <w:tcW w:w="0" w:type="auto"/>
          </w:tcPr>
          <w:p w:rsidR="001F7FA7" w:rsidRPr="00213521" w:rsidRDefault="001F7FA7" w:rsidP="00602F4F">
            <w:pPr>
              <w:pStyle w:val="BodyText"/>
              <w:rPr>
                <w:szCs w:val="22"/>
              </w:rPr>
            </w:pPr>
            <w:r w:rsidRPr="00213521">
              <w:rPr>
                <w:szCs w:val="22"/>
              </w:rPr>
              <w:t xml:space="preserve">Staff to be reminded of the correct criteria for referral &amp; of the ways to diagnose jaundice in the mandatory training session. </w:t>
            </w:r>
          </w:p>
          <w:p w:rsidR="001F7FA7" w:rsidRDefault="001F7FA7" w:rsidP="008A536D">
            <w:pPr>
              <w:pStyle w:val="BodyText"/>
              <w:rPr>
                <w:szCs w:val="22"/>
              </w:rPr>
            </w:pPr>
            <w:r w:rsidRPr="00213521">
              <w:rPr>
                <w:szCs w:val="22"/>
              </w:rPr>
              <w:t xml:space="preserve">Summary of </w:t>
            </w:r>
            <w:r w:rsidR="008A536D" w:rsidRPr="00213521">
              <w:rPr>
                <w:szCs w:val="22"/>
              </w:rPr>
              <w:t>key learning points</w:t>
            </w:r>
            <w:r w:rsidRPr="00213521">
              <w:rPr>
                <w:szCs w:val="22"/>
              </w:rPr>
              <w:t xml:space="preserve"> to be circulated to managers</w:t>
            </w:r>
          </w:p>
          <w:p w:rsidR="009A5BC1" w:rsidRPr="00213521" w:rsidRDefault="009A5BC1" w:rsidP="008A536D">
            <w:pPr>
              <w:pStyle w:val="BodyText"/>
              <w:rPr>
                <w:lang w:eastAsia="en-US"/>
              </w:rPr>
            </w:pPr>
            <w:r>
              <w:rPr>
                <w:szCs w:val="22"/>
              </w:rPr>
              <w:t>Key learning points, along with recommendations about advice to parents, to be recirculated by team leaders, who will  provide evidence that this has been done.</w:t>
            </w:r>
          </w:p>
        </w:tc>
        <w:tc>
          <w:tcPr>
            <w:tcW w:w="0" w:type="auto"/>
          </w:tcPr>
          <w:p w:rsidR="001F7FA7" w:rsidRPr="00213521" w:rsidRDefault="001F7FA7" w:rsidP="00082395">
            <w:pPr>
              <w:pStyle w:val="Tabletext"/>
              <w:rPr>
                <w:lang w:eastAsia="en-US"/>
              </w:rPr>
            </w:pPr>
          </w:p>
          <w:p w:rsidR="001F7FA7" w:rsidRPr="00213521" w:rsidRDefault="001F7FA7" w:rsidP="00082395">
            <w:pPr>
              <w:pStyle w:val="Tabletext"/>
              <w:rPr>
                <w:lang w:eastAsia="en-US"/>
              </w:rPr>
            </w:pPr>
            <w:r w:rsidRPr="00213521">
              <w:rPr>
                <w:lang w:eastAsia="en-US"/>
              </w:rPr>
              <w:t>Practice educators</w:t>
            </w:r>
          </w:p>
          <w:p w:rsidR="001F7FA7" w:rsidRPr="00213521" w:rsidRDefault="001F7FA7" w:rsidP="00082395">
            <w:pPr>
              <w:pStyle w:val="Tabletext"/>
              <w:rPr>
                <w:lang w:eastAsia="en-US"/>
              </w:rPr>
            </w:pPr>
          </w:p>
          <w:p w:rsidR="001F7FA7" w:rsidRDefault="008A536D" w:rsidP="00082395">
            <w:pPr>
              <w:pStyle w:val="Tabletext"/>
              <w:rPr>
                <w:lang w:eastAsia="en-US"/>
              </w:rPr>
            </w:pPr>
            <w:r w:rsidRPr="00213521">
              <w:rPr>
                <w:lang w:eastAsia="en-US"/>
              </w:rPr>
              <w:t>Sheila</w:t>
            </w:r>
            <w:r w:rsidR="001F7FA7" w:rsidRPr="00213521">
              <w:rPr>
                <w:lang w:eastAsia="en-US"/>
              </w:rPr>
              <w:t xml:space="preserve"> Gulley &amp; Nicy Turney</w:t>
            </w:r>
          </w:p>
          <w:p w:rsidR="009A5BC1" w:rsidRPr="00213521" w:rsidRDefault="009A5BC1" w:rsidP="00082395">
            <w:pPr>
              <w:pStyle w:val="Tabletext"/>
              <w:rPr>
                <w:lang w:eastAsia="en-US"/>
              </w:rPr>
            </w:pPr>
            <w:r>
              <w:rPr>
                <w:lang w:eastAsia="en-US"/>
              </w:rPr>
              <w:t>Sheila Gulley and Nicy Turney</w:t>
            </w:r>
          </w:p>
        </w:tc>
        <w:tc>
          <w:tcPr>
            <w:tcW w:w="0" w:type="auto"/>
          </w:tcPr>
          <w:p w:rsidR="001F7FA7" w:rsidRPr="00213521" w:rsidRDefault="009A5BC1" w:rsidP="00082395">
            <w:pPr>
              <w:pStyle w:val="Tabletext"/>
              <w:rPr>
                <w:lang w:eastAsia="en-US"/>
              </w:rPr>
            </w:pPr>
            <w:r>
              <w:rPr>
                <w:lang w:eastAsia="en-US"/>
              </w:rPr>
              <w:t>To be included in mandatory training for new starters as from February 2014</w:t>
            </w:r>
          </w:p>
          <w:p w:rsidR="001F7FA7" w:rsidRDefault="001F7FA7" w:rsidP="00082395">
            <w:pPr>
              <w:pStyle w:val="Tabletext"/>
              <w:rPr>
                <w:lang w:eastAsia="en-US"/>
              </w:rPr>
            </w:pPr>
            <w:r w:rsidRPr="00213521">
              <w:rPr>
                <w:lang w:eastAsia="en-US"/>
              </w:rPr>
              <w:t>April 2013</w:t>
            </w:r>
          </w:p>
          <w:p w:rsidR="009A5BC1" w:rsidRDefault="009A5BC1" w:rsidP="00082395">
            <w:pPr>
              <w:pStyle w:val="Tabletext"/>
              <w:rPr>
                <w:lang w:eastAsia="en-US"/>
              </w:rPr>
            </w:pPr>
          </w:p>
          <w:p w:rsidR="009A5BC1" w:rsidRPr="00213521" w:rsidRDefault="009A5BC1" w:rsidP="00082395">
            <w:pPr>
              <w:pStyle w:val="Tabletext"/>
              <w:rPr>
                <w:lang w:eastAsia="en-US"/>
              </w:rPr>
            </w:pPr>
            <w:r>
              <w:rPr>
                <w:lang w:eastAsia="en-US"/>
              </w:rPr>
              <w:t>March 2014</w:t>
            </w:r>
          </w:p>
        </w:tc>
      </w:tr>
      <w:tr w:rsidR="009A5BC1" w:rsidRPr="00916921" w:rsidTr="001F7FA7">
        <w:trPr>
          <w:cnfStyle w:val="000000010000" w:firstRow="0" w:lastRow="0" w:firstColumn="0" w:lastColumn="0" w:oddVBand="0" w:evenVBand="0" w:oddHBand="0" w:evenHBand="1" w:firstRowFirstColumn="0" w:firstRowLastColumn="0" w:lastRowFirstColumn="0" w:lastRowLastColumn="0"/>
          <w:cantSplit/>
          <w:trHeight w:val="146"/>
        </w:trPr>
        <w:tc>
          <w:tcPr>
            <w:tcW w:w="0" w:type="auto"/>
          </w:tcPr>
          <w:p w:rsidR="001F7FA7" w:rsidRPr="00213521" w:rsidRDefault="001F7FA7" w:rsidP="00082395">
            <w:pPr>
              <w:pStyle w:val="Tabletext"/>
              <w:rPr>
                <w:szCs w:val="22"/>
              </w:rPr>
            </w:pPr>
            <w:r w:rsidRPr="00213521">
              <w:rPr>
                <w:szCs w:val="22"/>
              </w:rPr>
              <w:t>Improve compliance regarding the management of neonatal jaundice</w:t>
            </w:r>
          </w:p>
        </w:tc>
        <w:tc>
          <w:tcPr>
            <w:tcW w:w="0" w:type="auto"/>
          </w:tcPr>
          <w:p w:rsidR="001F7FA7" w:rsidRPr="00213521" w:rsidRDefault="001F7FA7" w:rsidP="00082395">
            <w:pPr>
              <w:pStyle w:val="Tabletext"/>
              <w:jc w:val="center"/>
              <w:rPr>
                <w:lang w:eastAsia="en-US"/>
              </w:rPr>
            </w:pPr>
            <w:r w:rsidRPr="00213521">
              <w:rPr>
                <w:lang w:eastAsia="en-US"/>
              </w:rPr>
              <w:t>M</w:t>
            </w:r>
          </w:p>
        </w:tc>
        <w:tc>
          <w:tcPr>
            <w:tcW w:w="0" w:type="auto"/>
          </w:tcPr>
          <w:p w:rsidR="001F7FA7" w:rsidRPr="00213521" w:rsidRDefault="001F7FA7" w:rsidP="00BC5235">
            <w:pPr>
              <w:pStyle w:val="BodyText"/>
              <w:rPr>
                <w:szCs w:val="22"/>
              </w:rPr>
            </w:pPr>
            <w:r w:rsidRPr="00213521">
              <w:rPr>
                <w:szCs w:val="22"/>
              </w:rPr>
              <w:t>Information about the correct referral route included as an appendix in the Standard Operating Procedures for the Family Health Visiting Health Child Programme, document to be circulated to HV team</w:t>
            </w:r>
          </w:p>
        </w:tc>
        <w:tc>
          <w:tcPr>
            <w:tcW w:w="0" w:type="auto"/>
          </w:tcPr>
          <w:p w:rsidR="001F7FA7" w:rsidRPr="00213521" w:rsidRDefault="001F7FA7" w:rsidP="00082395">
            <w:pPr>
              <w:pStyle w:val="Tabletext"/>
              <w:rPr>
                <w:lang w:eastAsia="en-US"/>
              </w:rPr>
            </w:pPr>
          </w:p>
          <w:p w:rsidR="001F7FA7" w:rsidRPr="00213521" w:rsidRDefault="001F7FA7" w:rsidP="00082395">
            <w:pPr>
              <w:pStyle w:val="Tabletext"/>
              <w:rPr>
                <w:lang w:eastAsia="en-US"/>
              </w:rPr>
            </w:pPr>
            <w:r w:rsidRPr="00213521">
              <w:rPr>
                <w:lang w:eastAsia="en-US"/>
              </w:rPr>
              <w:t>Team leaders</w:t>
            </w:r>
          </w:p>
          <w:p w:rsidR="001F7FA7" w:rsidRPr="00213521" w:rsidRDefault="001F7FA7" w:rsidP="00082395">
            <w:pPr>
              <w:pStyle w:val="Tabletext"/>
              <w:rPr>
                <w:lang w:eastAsia="en-US"/>
              </w:rPr>
            </w:pPr>
          </w:p>
          <w:p w:rsidR="001F7FA7" w:rsidRPr="00213521" w:rsidRDefault="001F7FA7" w:rsidP="00082395">
            <w:pPr>
              <w:pStyle w:val="Tabletext"/>
              <w:rPr>
                <w:lang w:eastAsia="en-US"/>
              </w:rPr>
            </w:pPr>
          </w:p>
          <w:p w:rsidR="001F7FA7" w:rsidRPr="00213521" w:rsidRDefault="001F7FA7" w:rsidP="00082395">
            <w:pPr>
              <w:pStyle w:val="Tabletext"/>
              <w:rPr>
                <w:lang w:eastAsia="en-US"/>
              </w:rPr>
            </w:pPr>
          </w:p>
          <w:p w:rsidR="001F7FA7" w:rsidRPr="00213521" w:rsidRDefault="001F7FA7" w:rsidP="00082395">
            <w:pPr>
              <w:pStyle w:val="Tabletext"/>
              <w:rPr>
                <w:lang w:eastAsia="en-US"/>
              </w:rPr>
            </w:pPr>
          </w:p>
        </w:tc>
        <w:tc>
          <w:tcPr>
            <w:tcW w:w="0" w:type="auto"/>
          </w:tcPr>
          <w:p w:rsidR="001F7FA7" w:rsidRPr="00213521" w:rsidRDefault="001F7FA7" w:rsidP="00167D97">
            <w:pPr>
              <w:pStyle w:val="Tabletext"/>
              <w:rPr>
                <w:lang w:eastAsia="en-US"/>
              </w:rPr>
            </w:pPr>
            <w:r w:rsidRPr="00213521">
              <w:rPr>
                <w:lang w:eastAsia="en-US"/>
              </w:rPr>
              <w:t>Circulated by team leads in March 2013 – action complete</w:t>
            </w:r>
          </w:p>
        </w:tc>
      </w:tr>
      <w:tr w:rsidR="009A5BC1" w:rsidRPr="00916921" w:rsidTr="001F7FA7">
        <w:trPr>
          <w:cnfStyle w:val="000000100000" w:firstRow="0" w:lastRow="0" w:firstColumn="0" w:lastColumn="0" w:oddVBand="0" w:evenVBand="0" w:oddHBand="1" w:evenHBand="0" w:firstRowFirstColumn="0" w:firstRowLastColumn="0" w:lastRowFirstColumn="0" w:lastRowLastColumn="0"/>
          <w:cantSplit/>
          <w:trHeight w:val="146"/>
        </w:trPr>
        <w:tc>
          <w:tcPr>
            <w:tcW w:w="0" w:type="auto"/>
          </w:tcPr>
          <w:p w:rsidR="001F7FA7" w:rsidRPr="00213521" w:rsidRDefault="001F7FA7" w:rsidP="008A536D">
            <w:pPr>
              <w:pStyle w:val="Tabletext"/>
              <w:rPr>
                <w:szCs w:val="22"/>
              </w:rPr>
            </w:pPr>
            <w:r w:rsidRPr="00213521">
              <w:rPr>
                <w:szCs w:val="22"/>
              </w:rPr>
              <w:lastRenderedPageBreak/>
              <w:t xml:space="preserve">Improve compliance in the </w:t>
            </w:r>
            <w:r w:rsidR="008A536D" w:rsidRPr="00213521">
              <w:rPr>
                <w:szCs w:val="22"/>
              </w:rPr>
              <w:t>management</w:t>
            </w:r>
            <w:r w:rsidRPr="00213521">
              <w:rPr>
                <w:szCs w:val="22"/>
              </w:rPr>
              <w:t xml:space="preserve"> </w:t>
            </w:r>
            <w:r w:rsidR="008A536D" w:rsidRPr="00213521">
              <w:rPr>
                <w:szCs w:val="22"/>
              </w:rPr>
              <w:t>of</w:t>
            </w:r>
            <w:r w:rsidRPr="00213521">
              <w:rPr>
                <w:szCs w:val="22"/>
              </w:rPr>
              <w:t xml:space="preserve"> fever (Question 10) </w:t>
            </w:r>
          </w:p>
        </w:tc>
        <w:tc>
          <w:tcPr>
            <w:tcW w:w="0" w:type="auto"/>
          </w:tcPr>
          <w:p w:rsidR="001F7FA7" w:rsidRPr="00213521" w:rsidRDefault="001F7FA7" w:rsidP="00082395">
            <w:pPr>
              <w:pStyle w:val="Tabletext"/>
              <w:jc w:val="center"/>
              <w:rPr>
                <w:lang w:eastAsia="en-US"/>
              </w:rPr>
            </w:pPr>
            <w:r w:rsidRPr="00213521">
              <w:rPr>
                <w:lang w:eastAsia="en-US"/>
              </w:rPr>
              <w:t>L</w:t>
            </w:r>
          </w:p>
        </w:tc>
        <w:tc>
          <w:tcPr>
            <w:tcW w:w="0" w:type="auto"/>
          </w:tcPr>
          <w:p w:rsidR="001F7FA7" w:rsidRDefault="001F7FA7" w:rsidP="008A536D">
            <w:pPr>
              <w:pStyle w:val="BodyText"/>
              <w:rPr>
                <w:szCs w:val="22"/>
              </w:rPr>
            </w:pPr>
            <w:r w:rsidRPr="00213521">
              <w:rPr>
                <w:szCs w:val="22"/>
              </w:rPr>
              <w:t>To be included in key learning points</w:t>
            </w:r>
            <w:r w:rsidR="008A536D" w:rsidRPr="00213521">
              <w:rPr>
                <w:szCs w:val="22"/>
              </w:rPr>
              <w:t xml:space="preserve"> to be circulated</w:t>
            </w:r>
            <w:r w:rsidRPr="00213521">
              <w:rPr>
                <w:szCs w:val="22"/>
              </w:rPr>
              <w:t xml:space="preserve"> at team meeting &amp; email out by team leaders</w:t>
            </w:r>
          </w:p>
          <w:p w:rsidR="00EB075A" w:rsidRPr="00213521" w:rsidRDefault="00EB075A" w:rsidP="00EB075A">
            <w:pPr>
              <w:pStyle w:val="BodyText"/>
              <w:rPr>
                <w:szCs w:val="22"/>
              </w:rPr>
            </w:pPr>
            <w:r>
              <w:rPr>
                <w:szCs w:val="22"/>
              </w:rPr>
              <w:t>Training programme for Health Visitors to include session on the management of minor ailments, will cover management of fever and of diarrhoea and vomiting.</w:t>
            </w:r>
          </w:p>
        </w:tc>
        <w:tc>
          <w:tcPr>
            <w:tcW w:w="0" w:type="auto"/>
          </w:tcPr>
          <w:p w:rsidR="001F7FA7" w:rsidRDefault="007F2B98" w:rsidP="00082395">
            <w:pPr>
              <w:pStyle w:val="Tabletext"/>
              <w:rPr>
                <w:lang w:eastAsia="en-US"/>
              </w:rPr>
            </w:pPr>
            <w:r w:rsidRPr="00213521">
              <w:rPr>
                <w:lang w:eastAsia="en-US"/>
              </w:rPr>
              <w:t>Team leaders</w:t>
            </w:r>
          </w:p>
          <w:p w:rsidR="00EB075A" w:rsidRDefault="00EB075A" w:rsidP="00082395">
            <w:pPr>
              <w:pStyle w:val="Tabletext"/>
              <w:rPr>
                <w:lang w:eastAsia="en-US"/>
              </w:rPr>
            </w:pPr>
          </w:p>
          <w:p w:rsidR="00EB075A" w:rsidRDefault="00EB075A" w:rsidP="00082395">
            <w:pPr>
              <w:pStyle w:val="Tabletext"/>
              <w:rPr>
                <w:lang w:eastAsia="en-US"/>
              </w:rPr>
            </w:pPr>
          </w:p>
          <w:p w:rsidR="00EB075A" w:rsidRPr="00213521" w:rsidRDefault="00EB075A" w:rsidP="00082395">
            <w:pPr>
              <w:pStyle w:val="Tabletext"/>
              <w:rPr>
                <w:lang w:eastAsia="en-US"/>
              </w:rPr>
            </w:pPr>
            <w:r>
              <w:rPr>
                <w:lang w:eastAsia="en-US"/>
              </w:rPr>
              <w:t>Facilitated by practice educators.</w:t>
            </w:r>
          </w:p>
        </w:tc>
        <w:tc>
          <w:tcPr>
            <w:tcW w:w="0" w:type="auto"/>
          </w:tcPr>
          <w:p w:rsidR="001F7FA7" w:rsidRDefault="007F2B98" w:rsidP="00167D97">
            <w:pPr>
              <w:pStyle w:val="Tabletext"/>
              <w:rPr>
                <w:lang w:eastAsia="en-US"/>
              </w:rPr>
            </w:pPr>
            <w:r w:rsidRPr="00213521">
              <w:rPr>
                <w:lang w:eastAsia="en-US"/>
              </w:rPr>
              <w:t>April 2013</w:t>
            </w:r>
          </w:p>
          <w:p w:rsidR="00EB075A" w:rsidRDefault="00EB075A" w:rsidP="00167D97">
            <w:pPr>
              <w:pStyle w:val="Tabletext"/>
              <w:rPr>
                <w:lang w:eastAsia="en-US"/>
              </w:rPr>
            </w:pPr>
          </w:p>
          <w:p w:rsidR="00EB075A" w:rsidRDefault="00EB075A" w:rsidP="00167D97">
            <w:pPr>
              <w:pStyle w:val="Tabletext"/>
              <w:rPr>
                <w:lang w:eastAsia="en-US"/>
              </w:rPr>
            </w:pPr>
          </w:p>
          <w:p w:rsidR="00EB075A" w:rsidRPr="00213521" w:rsidRDefault="00EB075A" w:rsidP="00167D97">
            <w:pPr>
              <w:pStyle w:val="Tabletext"/>
              <w:rPr>
                <w:lang w:eastAsia="en-US"/>
              </w:rPr>
            </w:pPr>
            <w:r>
              <w:rPr>
                <w:lang w:eastAsia="en-US"/>
              </w:rPr>
              <w:t>On new starter induction programme starting September 2013 and for all staff starting October 2013.</w:t>
            </w:r>
          </w:p>
        </w:tc>
      </w:tr>
      <w:tr w:rsidR="009A5BC1" w:rsidRPr="00916921" w:rsidTr="001F7FA7">
        <w:trPr>
          <w:cnfStyle w:val="000000010000" w:firstRow="0" w:lastRow="0" w:firstColumn="0" w:lastColumn="0" w:oddVBand="0" w:evenVBand="0" w:oddHBand="0" w:evenHBand="1" w:firstRowFirstColumn="0" w:firstRowLastColumn="0" w:lastRowFirstColumn="0" w:lastRowLastColumn="0"/>
          <w:cantSplit/>
          <w:trHeight w:val="1002"/>
        </w:trPr>
        <w:tc>
          <w:tcPr>
            <w:tcW w:w="0" w:type="auto"/>
          </w:tcPr>
          <w:p w:rsidR="001F7FA7" w:rsidRPr="00213521" w:rsidRDefault="001F7FA7" w:rsidP="001F7FA7">
            <w:pPr>
              <w:pStyle w:val="BodyText"/>
              <w:rPr>
                <w:szCs w:val="22"/>
              </w:rPr>
            </w:pPr>
            <w:r w:rsidRPr="00213521">
              <w:rPr>
                <w:szCs w:val="22"/>
              </w:rPr>
              <w:t>Improve compliance in the management of eczema</w:t>
            </w:r>
          </w:p>
        </w:tc>
        <w:tc>
          <w:tcPr>
            <w:tcW w:w="0" w:type="auto"/>
          </w:tcPr>
          <w:p w:rsidR="001F7FA7" w:rsidRPr="00213521" w:rsidRDefault="001F7FA7" w:rsidP="00082395">
            <w:pPr>
              <w:pStyle w:val="Tabletext"/>
              <w:jc w:val="center"/>
              <w:rPr>
                <w:lang w:eastAsia="en-US"/>
              </w:rPr>
            </w:pPr>
            <w:r w:rsidRPr="00213521">
              <w:rPr>
                <w:lang w:eastAsia="en-US"/>
              </w:rPr>
              <w:t>L</w:t>
            </w:r>
          </w:p>
        </w:tc>
        <w:tc>
          <w:tcPr>
            <w:tcW w:w="0" w:type="auto"/>
          </w:tcPr>
          <w:p w:rsidR="001F7FA7" w:rsidRPr="00213521" w:rsidRDefault="001F7FA7" w:rsidP="00E5583F">
            <w:pPr>
              <w:pStyle w:val="BodyText"/>
              <w:rPr>
                <w:szCs w:val="22"/>
              </w:rPr>
            </w:pPr>
            <w:r w:rsidRPr="00213521">
              <w:rPr>
                <w:szCs w:val="22"/>
              </w:rPr>
              <w:t>Guidelines about eczema treatments to be included in annual clinical update sessions for nurse prescribers 2013</w:t>
            </w:r>
          </w:p>
        </w:tc>
        <w:tc>
          <w:tcPr>
            <w:tcW w:w="0" w:type="auto"/>
          </w:tcPr>
          <w:p w:rsidR="001F7FA7" w:rsidRPr="00213521" w:rsidRDefault="001F7FA7" w:rsidP="00E5583F">
            <w:pPr>
              <w:pStyle w:val="Tabletext"/>
              <w:rPr>
                <w:lang w:eastAsia="en-US"/>
              </w:rPr>
            </w:pPr>
            <w:r w:rsidRPr="00213521">
              <w:rPr>
                <w:szCs w:val="22"/>
              </w:rPr>
              <w:t xml:space="preserve">Chris Brooks, Clinical team leader &amp; Lead Pharmacist </w:t>
            </w:r>
          </w:p>
        </w:tc>
        <w:tc>
          <w:tcPr>
            <w:tcW w:w="0" w:type="auto"/>
          </w:tcPr>
          <w:p w:rsidR="001F7FA7" w:rsidRPr="00213521" w:rsidRDefault="008A536D" w:rsidP="00167D97">
            <w:pPr>
              <w:pStyle w:val="Tabletext"/>
              <w:rPr>
                <w:lang w:eastAsia="en-US"/>
              </w:rPr>
            </w:pPr>
            <w:r w:rsidRPr="00213521">
              <w:rPr>
                <w:lang w:eastAsia="en-US"/>
              </w:rPr>
              <w:t>Already on training programme</w:t>
            </w:r>
          </w:p>
        </w:tc>
      </w:tr>
    </w:tbl>
    <w:p w:rsidR="00602F4F" w:rsidRPr="003B4E7E" w:rsidRDefault="00602F4F" w:rsidP="003B4E7E">
      <w:pPr>
        <w:pStyle w:val="BodyText"/>
        <w:rPr>
          <w:lang w:eastAsia="en-US"/>
        </w:rPr>
      </w:pPr>
    </w:p>
    <w:sectPr w:rsidR="00602F4F" w:rsidRPr="003B4E7E" w:rsidSect="00D0603B">
      <w:pgSz w:w="16838" w:h="11906" w:orient="landscape"/>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C2F" w:rsidRDefault="00605C2F" w:rsidP="006B6C3F">
      <w:r>
        <w:separator/>
      </w:r>
    </w:p>
  </w:endnote>
  <w:endnote w:type="continuationSeparator" w:id="0">
    <w:p w:rsidR="00605C2F" w:rsidRDefault="00605C2F" w:rsidP="006B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75A" w:rsidRDefault="00EB075A" w:rsidP="00967102">
    <w:pPr>
      <w:pStyle w:val="Footer"/>
      <w:tabs>
        <w:tab w:val="clear" w:pos="4513"/>
        <w:tab w:val="clear" w:pos="9026"/>
        <w:tab w:val="right" w:pos="963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502513"/>
      <w:docPartObj>
        <w:docPartGallery w:val="Page Numbers (Bottom of Page)"/>
        <w:docPartUnique/>
      </w:docPartObj>
    </w:sdtPr>
    <w:sdtEndPr>
      <w:rPr>
        <w:noProof/>
      </w:rPr>
    </w:sdtEndPr>
    <w:sdtContent>
      <w:p w:rsidR="00EB075A" w:rsidRDefault="00EB075A">
        <w:pPr>
          <w:pStyle w:val="Footer"/>
          <w:jc w:val="center"/>
        </w:pPr>
        <w:r>
          <w:fldChar w:fldCharType="begin"/>
        </w:r>
        <w:r>
          <w:instrText xml:space="preserve"> PAGE   \* MERGEFORMAT </w:instrText>
        </w:r>
        <w:r>
          <w:fldChar w:fldCharType="separate"/>
        </w:r>
        <w:r w:rsidR="006F2E0D">
          <w:rPr>
            <w:noProof/>
          </w:rPr>
          <w:t>15</w:t>
        </w:r>
        <w:r>
          <w:rPr>
            <w:noProof/>
          </w:rPr>
          <w:fldChar w:fldCharType="end"/>
        </w:r>
      </w:p>
    </w:sdtContent>
  </w:sdt>
  <w:p w:rsidR="00EB075A" w:rsidRDefault="00EB075A" w:rsidP="008B5ADE">
    <w:pPr>
      <w:pStyle w:val="Footer"/>
      <w:tabs>
        <w:tab w:val="clear" w:pos="4513"/>
        <w:tab w:val="clear" w:pos="9026"/>
        <w:tab w:val="right" w:pos="963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75A" w:rsidRPr="006B6C3F" w:rsidRDefault="00EB075A" w:rsidP="00967102">
    <w:pPr>
      <w:pStyle w:val="Footer"/>
      <w:tabs>
        <w:tab w:val="clear" w:pos="4513"/>
        <w:tab w:val="clear" w:pos="9026"/>
        <w:tab w:val="right" w:pos="963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45033"/>
      <w:docPartObj>
        <w:docPartGallery w:val="Page Numbers (Bottom of Page)"/>
        <w:docPartUnique/>
      </w:docPartObj>
    </w:sdtPr>
    <w:sdtEndPr>
      <w:rPr>
        <w:noProof/>
      </w:rPr>
    </w:sdtEndPr>
    <w:sdtContent>
      <w:p w:rsidR="00EB075A" w:rsidRDefault="00EB075A">
        <w:pPr>
          <w:pStyle w:val="Footer"/>
          <w:jc w:val="center"/>
        </w:pPr>
        <w:r>
          <w:fldChar w:fldCharType="begin"/>
        </w:r>
        <w:r>
          <w:instrText xml:space="preserve"> PAGE   \* MERGEFORMAT </w:instrText>
        </w:r>
        <w:r>
          <w:fldChar w:fldCharType="separate"/>
        </w:r>
        <w:r w:rsidR="006F2E0D">
          <w:rPr>
            <w:noProof/>
          </w:rPr>
          <w:t>2</w:t>
        </w:r>
        <w:r>
          <w:rPr>
            <w:noProof/>
          </w:rPr>
          <w:fldChar w:fldCharType="end"/>
        </w:r>
      </w:p>
    </w:sdtContent>
  </w:sdt>
  <w:p w:rsidR="00EB075A" w:rsidRPr="00442136" w:rsidRDefault="00EB075A" w:rsidP="00967102">
    <w:pPr>
      <w:pStyle w:val="Footer"/>
      <w:tabs>
        <w:tab w:val="clear" w:pos="4513"/>
        <w:tab w:val="clear" w:pos="9026"/>
        <w:tab w:val="right" w:pos="963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266494"/>
      <w:docPartObj>
        <w:docPartGallery w:val="Page Numbers (Bottom of Page)"/>
        <w:docPartUnique/>
      </w:docPartObj>
    </w:sdtPr>
    <w:sdtEndPr>
      <w:rPr>
        <w:noProof/>
      </w:rPr>
    </w:sdtEndPr>
    <w:sdtContent>
      <w:p w:rsidR="00EB075A" w:rsidRDefault="00EB075A">
        <w:pPr>
          <w:pStyle w:val="Footer"/>
          <w:jc w:val="center"/>
        </w:pPr>
        <w:r>
          <w:fldChar w:fldCharType="begin"/>
        </w:r>
        <w:r>
          <w:instrText xml:space="preserve"> PAGE   \* MERGEFORMAT </w:instrText>
        </w:r>
        <w:r>
          <w:fldChar w:fldCharType="separate"/>
        </w:r>
        <w:r w:rsidR="006F2E0D">
          <w:rPr>
            <w:noProof/>
          </w:rPr>
          <w:t>17</w:t>
        </w:r>
        <w:r>
          <w:rPr>
            <w:noProof/>
          </w:rPr>
          <w:fldChar w:fldCharType="end"/>
        </w:r>
      </w:p>
    </w:sdtContent>
  </w:sdt>
  <w:p w:rsidR="00EB075A" w:rsidRPr="00442136" w:rsidRDefault="00EB075A" w:rsidP="00D0603B">
    <w:pPr>
      <w:pStyle w:val="Footer"/>
      <w:tabs>
        <w:tab w:val="clear" w:pos="4513"/>
        <w:tab w:val="clear" w:pos="9026"/>
        <w:tab w:val="right" w:pos="1460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C2F" w:rsidRDefault="00605C2F" w:rsidP="006B6C3F">
      <w:r>
        <w:separator/>
      </w:r>
    </w:p>
  </w:footnote>
  <w:footnote w:type="continuationSeparator" w:id="0">
    <w:p w:rsidR="00605C2F" w:rsidRDefault="00605C2F" w:rsidP="006B6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75A" w:rsidRDefault="00EB075A">
    <w:pPr>
      <w:pStyle w:val="Header"/>
    </w:pPr>
    <w:r>
      <w:rPr>
        <w:noProof/>
      </w:rPr>
      <w:drawing>
        <wp:anchor distT="0" distB="0" distL="114300" distR="114300" simplePos="0" relativeHeight="251659264" behindDoc="1" locked="0" layoutInCell="1" allowOverlap="1" wp14:anchorId="4D6DAAE1" wp14:editId="03415634">
          <wp:simplePos x="0" y="0"/>
          <wp:positionH relativeFrom="column">
            <wp:posOffset>1896800</wp:posOffset>
          </wp:positionH>
          <wp:positionV relativeFrom="paragraph">
            <wp:posOffset>-81768</wp:posOffset>
          </wp:positionV>
          <wp:extent cx="4579952" cy="603572"/>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9952" cy="6035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75A" w:rsidRDefault="00EB07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C8529E"/>
    <w:lvl w:ilvl="0">
      <w:start w:val="1"/>
      <w:numFmt w:val="decimal"/>
      <w:lvlText w:val="%1."/>
      <w:lvlJc w:val="left"/>
      <w:pPr>
        <w:tabs>
          <w:tab w:val="num" w:pos="1492"/>
        </w:tabs>
        <w:ind w:left="1492" w:hanging="360"/>
      </w:pPr>
    </w:lvl>
  </w:abstractNum>
  <w:abstractNum w:abstractNumId="1">
    <w:nsid w:val="FFFFFF7D"/>
    <w:multiLevelType w:val="singleLevel"/>
    <w:tmpl w:val="BDB8E51E"/>
    <w:lvl w:ilvl="0">
      <w:start w:val="1"/>
      <w:numFmt w:val="decimal"/>
      <w:lvlText w:val="%1."/>
      <w:lvlJc w:val="left"/>
      <w:pPr>
        <w:tabs>
          <w:tab w:val="num" w:pos="1209"/>
        </w:tabs>
        <w:ind w:left="1209" w:hanging="360"/>
      </w:pPr>
    </w:lvl>
  </w:abstractNum>
  <w:abstractNum w:abstractNumId="2">
    <w:nsid w:val="FFFFFF7E"/>
    <w:multiLevelType w:val="singleLevel"/>
    <w:tmpl w:val="AD4858EA"/>
    <w:lvl w:ilvl="0">
      <w:start w:val="1"/>
      <w:numFmt w:val="decimal"/>
      <w:lvlText w:val="%1."/>
      <w:lvlJc w:val="left"/>
      <w:pPr>
        <w:tabs>
          <w:tab w:val="num" w:pos="926"/>
        </w:tabs>
        <w:ind w:left="926" w:hanging="360"/>
      </w:pPr>
    </w:lvl>
  </w:abstractNum>
  <w:abstractNum w:abstractNumId="3">
    <w:nsid w:val="FFFFFF7F"/>
    <w:multiLevelType w:val="singleLevel"/>
    <w:tmpl w:val="488A4564"/>
    <w:lvl w:ilvl="0">
      <w:start w:val="1"/>
      <w:numFmt w:val="decimal"/>
      <w:lvlText w:val="%1."/>
      <w:lvlJc w:val="left"/>
      <w:pPr>
        <w:tabs>
          <w:tab w:val="num" w:pos="643"/>
        </w:tabs>
        <w:ind w:left="643" w:hanging="360"/>
      </w:pPr>
    </w:lvl>
  </w:abstractNum>
  <w:abstractNum w:abstractNumId="4">
    <w:nsid w:val="FFFFFF80"/>
    <w:multiLevelType w:val="singleLevel"/>
    <w:tmpl w:val="C0D41A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52A2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B4F2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DA4F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5C4E2C"/>
    <w:lvl w:ilvl="0">
      <w:start w:val="1"/>
      <w:numFmt w:val="decimal"/>
      <w:lvlText w:val="%1."/>
      <w:lvlJc w:val="left"/>
      <w:pPr>
        <w:tabs>
          <w:tab w:val="num" w:pos="360"/>
        </w:tabs>
        <w:ind w:left="360" w:hanging="360"/>
      </w:pPr>
    </w:lvl>
  </w:abstractNum>
  <w:abstractNum w:abstractNumId="9">
    <w:nsid w:val="FFFFFF89"/>
    <w:multiLevelType w:val="singleLevel"/>
    <w:tmpl w:val="62E8CE48"/>
    <w:lvl w:ilvl="0">
      <w:start w:val="1"/>
      <w:numFmt w:val="bullet"/>
      <w:lvlText w:val=""/>
      <w:lvlJc w:val="left"/>
      <w:pPr>
        <w:tabs>
          <w:tab w:val="num" w:pos="360"/>
        </w:tabs>
        <w:ind w:left="360" w:hanging="360"/>
      </w:pPr>
      <w:rPr>
        <w:rFonts w:ascii="Symbol" w:hAnsi="Symbol" w:hint="default"/>
      </w:rPr>
    </w:lvl>
  </w:abstractNum>
  <w:abstractNum w:abstractNumId="10">
    <w:nsid w:val="07976301"/>
    <w:multiLevelType w:val="hybridMultilevel"/>
    <w:tmpl w:val="516C2AC2"/>
    <w:lvl w:ilvl="0" w:tplc="C5D64F1C">
      <w:start w:val="1"/>
      <w:numFmt w:val="decimal"/>
      <w:pStyle w:val="Heading1-Appendices"/>
      <w:lvlText w:val="Appendix %1"/>
      <w:lvlJc w:val="left"/>
      <w:pPr>
        <w:tabs>
          <w:tab w:val="num" w:pos="0"/>
        </w:tabs>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0A354ED0"/>
    <w:multiLevelType w:val="hybridMultilevel"/>
    <w:tmpl w:val="AE6E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571F49"/>
    <w:multiLevelType w:val="hybridMultilevel"/>
    <w:tmpl w:val="BD3A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B53DD4"/>
    <w:multiLevelType w:val="hybridMultilevel"/>
    <w:tmpl w:val="3946BD7A"/>
    <w:lvl w:ilvl="0" w:tplc="59E638EC">
      <w:start w:val="1"/>
      <w:numFmt w:val="bullet"/>
      <w:pStyle w:val="Answercomments"/>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4">
    <w:nsid w:val="7E154767"/>
    <w:multiLevelType w:val="hybridMultilevel"/>
    <w:tmpl w:val="0BAE706A"/>
    <w:lvl w:ilvl="0" w:tplc="7DEAD5F0">
      <w:start w:val="1"/>
      <w:numFmt w:val="decimal"/>
      <w:pStyle w:val="Recommendation"/>
      <w:lvlText w:val="Recommendation %1."/>
      <w:lvlJc w:val="left"/>
      <w:pPr>
        <w:tabs>
          <w:tab w:val="num" w:pos="2552"/>
        </w:tabs>
        <w:ind w:left="2552" w:hanging="2192"/>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3D5"/>
    <w:rsid w:val="00003428"/>
    <w:rsid w:val="0000362B"/>
    <w:rsid w:val="00003F6D"/>
    <w:rsid w:val="00005432"/>
    <w:rsid w:val="00005659"/>
    <w:rsid w:val="000058A2"/>
    <w:rsid w:val="00005E47"/>
    <w:rsid w:val="00007D92"/>
    <w:rsid w:val="00010721"/>
    <w:rsid w:val="00010E50"/>
    <w:rsid w:val="0001163D"/>
    <w:rsid w:val="00011EA9"/>
    <w:rsid w:val="00013999"/>
    <w:rsid w:val="00014C8A"/>
    <w:rsid w:val="00015E39"/>
    <w:rsid w:val="00016D3D"/>
    <w:rsid w:val="000179DC"/>
    <w:rsid w:val="0002037E"/>
    <w:rsid w:val="0002105F"/>
    <w:rsid w:val="000214E1"/>
    <w:rsid w:val="00021BCC"/>
    <w:rsid w:val="00021CAD"/>
    <w:rsid w:val="00021F9A"/>
    <w:rsid w:val="00022B4B"/>
    <w:rsid w:val="00022C9D"/>
    <w:rsid w:val="0002343C"/>
    <w:rsid w:val="00030C8A"/>
    <w:rsid w:val="0003432E"/>
    <w:rsid w:val="000344B3"/>
    <w:rsid w:val="00034AB0"/>
    <w:rsid w:val="000350B4"/>
    <w:rsid w:val="00036F26"/>
    <w:rsid w:val="0004064C"/>
    <w:rsid w:val="00040992"/>
    <w:rsid w:val="00040AF0"/>
    <w:rsid w:val="00040DCD"/>
    <w:rsid w:val="0004298D"/>
    <w:rsid w:val="00046699"/>
    <w:rsid w:val="00047371"/>
    <w:rsid w:val="00051FA8"/>
    <w:rsid w:val="000523BD"/>
    <w:rsid w:val="00052C9B"/>
    <w:rsid w:val="0005437F"/>
    <w:rsid w:val="000543E1"/>
    <w:rsid w:val="00054672"/>
    <w:rsid w:val="000551E0"/>
    <w:rsid w:val="00056A16"/>
    <w:rsid w:val="00057630"/>
    <w:rsid w:val="0006005D"/>
    <w:rsid w:val="0006009F"/>
    <w:rsid w:val="000610D4"/>
    <w:rsid w:val="000618F1"/>
    <w:rsid w:val="00061F1B"/>
    <w:rsid w:val="00062F6A"/>
    <w:rsid w:val="000649CB"/>
    <w:rsid w:val="00065031"/>
    <w:rsid w:val="00066AB4"/>
    <w:rsid w:val="0006725B"/>
    <w:rsid w:val="00074766"/>
    <w:rsid w:val="00075010"/>
    <w:rsid w:val="0007544E"/>
    <w:rsid w:val="000757E5"/>
    <w:rsid w:val="0007602A"/>
    <w:rsid w:val="00077135"/>
    <w:rsid w:val="00080624"/>
    <w:rsid w:val="00081350"/>
    <w:rsid w:val="000819AA"/>
    <w:rsid w:val="00081E51"/>
    <w:rsid w:val="00081E83"/>
    <w:rsid w:val="00082395"/>
    <w:rsid w:val="0008278B"/>
    <w:rsid w:val="00082FC0"/>
    <w:rsid w:val="000834FE"/>
    <w:rsid w:val="000867DC"/>
    <w:rsid w:val="000903F3"/>
    <w:rsid w:val="00090641"/>
    <w:rsid w:val="0009075D"/>
    <w:rsid w:val="00091712"/>
    <w:rsid w:val="00093C75"/>
    <w:rsid w:val="00094A70"/>
    <w:rsid w:val="00094C39"/>
    <w:rsid w:val="000951B6"/>
    <w:rsid w:val="000955E3"/>
    <w:rsid w:val="00096709"/>
    <w:rsid w:val="000974B9"/>
    <w:rsid w:val="000A00E8"/>
    <w:rsid w:val="000A0291"/>
    <w:rsid w:val="000A3138"/>
    <w:rsid w:val="000A3978"/>
    <w:rsid w:val="000A4F3B"/>
    <w:rsid w:val="000A59D2"/>
    <w:rsid w:val="000A6213"/>
    <w:rsid w:val="000A674F"/>
    <w:rsid w:val="000A7682"/>
    <w:rsid w:val="000B18F0"/>
    <w:rsid w:val="000B1C2D"/>
    <w:rsid w:val="000B2EBF"/>
    <w:rsid w:val="000B3989"/>
    <w:rsid w:val="000B461A"/>
    <w:rsid w:val="000B48C4"/>
    <w:rsid w:val="000B5DC6"/>
    <w:rsid w:val="000B75E7"/>
    <w:rsid w:val="000C06AD"/>
    <w:rsid w:val="000C084B"/>
    <w:rsid w:val="000C138D"/>
    <w:rsid w:val="000C1938"/>
    <w:rsid w:val="000C28C0"/>
    <w:rsid w:val="000C33A5"/>
    <w:rsid w:val="000C3A02"/>
    <w:rsid w:val="000C7E09"/>
    <w:rsid w:val="000D015E"/>
    <w:rsid w:val="000D2287"/>
    <w:rsid w:val="000D2A11"/>
    <w:rsid w:val="000D3359"/>
    <w:rsid w:val="000D36C5"/>
    <w:rsid w:val="000D4231"/>
    <w:rsid w:val="000D5368"/>
    <w:rsid w:val="000D58F2"/>
    <w:rsid w:val="000D61FF"/>
    <w:rsid w:val="000D6941"/>
    <w:rsid w:val="000D6987"/>
    <w:rsid w:val="000D6A4A"/>
    <w:rsid w:val="000E07C3"/>
    <w:rsid w:val="000E0BC5"/>
    <w:rsid w:val="000E1695"/>
    <w:rsid w:val="000E19D0"/>
    <w:rsid w:val="000E1DBF"/>
    <w:rsid w:val="000E1EEC"/>
    <w:rsid w:val="000E2B04"/>
    <w:rsid w:val="000E3033"/>
    <w:rsid w:val="000E42F3"/>
    <w:rsid w:val="000E48CE"/>
    <w:rsid w:val="000E5057"/>
    <w:rsid w:val="000E52A1"/>
    <w:rsid w:val="000E5CA0"/>
    <w:rsid w:val="000E61A5"/>
    <w:rsid w:val="000E637A"/>
    <w:rsid w:val="000E650C"/>
    <w:rsid w:val="000E6703"/>
    <w:rsid w:val="000E71DF"/>
    <w:rsid w:val="000E7625"/>
    <w:rsid w:val="000F0446"/>
    <w:rsid w:val="000F050F"/>
    <w:rsid w:val="000F0661"/>
    <w:rsid w:val="000F07D1"/>
    <w:rsid w:val="000F104C"/>
    <w:rsid w:val="000F190F"/>
    <w:rsid w:val="000F1967"/>
    <w:rsid w:val="000F1DA7"/>
    <w:rsid w:val="000F3667"/>
    <w:rsid w:val="000F3776"/>
    <w:rsid w:val="000F3B31"/>
    <w:rsid w:val="000F3D7B"/>
    <w:rsid w:val="000F42D0"/>
    <w:rsid w:val="000F52AA"/>
    <w:rsid w:val="000F7716"/>
    <w:rsid w:val="000F780D"/>
    <w:rsid w:val="000F7DFF"/>
    <w:rsid w:val="00100688"/>
    <w:rsid w:val="0010130B"/>
    <w:rsid w:val="00101A4C"/>
    <w:rsid w:val="001020E3"/>
    <w:rsid w:val="001046A5"/>
    <w:rsid w:val="00104E6B"/>
    <w:rsid w:val="00106808"/>
    <w:rsid w:val="00106B49"/>
    <w:rsid w:val="0010731C"/>
    <w:rsid w:val="00110341"/>
    <w:rsid w:val="00112F8A"/>
    <w:rsid w:val="0011363B"/>
    <w:rsid w:val="0011419A"/>
    <w:rsid w:val="0011488A"/>
    <w:rsid w:val="00114BF6"/>
    <w:rsid w:val="0011508E"/>
    <w:rsid w:val="0011619C"/>
    <w:rsid w:val="001164CB"/>
    <w:rsid w:val="00117115"/>
    <w:rsid w:val="001176FE"/>
    <w:rsid w:val="00117B81"/>
    <w:rsid w:val="00117D83"/>
    <w:rsid w:val="0012001B"/>
    <w:rsid w:val="00120E48"/>
    <w:rsid w:val="0012236B"/>
    <w:rsid w:val="001227D7"/>
    <w:rsid w:val="00123A96"/>
    <w:rsid w:val="00123BB0"/>
    <w:rsid w:val="00123ED8"/>
    <w:rsid w:val="001249C3"/>
    <w:rsid w:val="00126779"/>
    <w:rsid w:val="00126798"/>
    <w:rsid w:val="00127E27"/>
    <w:rsid w:val="00130194"/>
    <w:rsid w:val="00130309"/>
    <w:rsid w:val="001304DB"/>
    <w:rsid w:val="001305F8"/>
    <w:rsid w:val="0013081E"/>
    <w:rsid w:val="001308E2"/>
    <w:rsid w:val="0013175E"/>
    <w:rsid w:val="00131978"/>
    <w:rsid w:val="001325A9"/>
    <w:rsid w:val="001330E5"/>
    <w:rsid w:val="001333B0"/>
    <w:rsid w:val="00134BF5"/>
    <w:rsid w:val="00135455"/>
    <w:rsid w:val="00135EA0"/>
    <w:rsid w:val="00136520"/>
    <w:rsid w:val="0013656E"/>
    <w:rsid w:val="001413F7"/>
    <w:rsid w:val="0014263F"/>
    <w:rsid w:val="00142828"/>
    <w:rsid w:val="00142980"/>
    <w:rsid w:val="001430AC"/>
    <w:rsid w:val="00143EC9"/>
    <w:rsid w:val="0014425C"/>
    <w:rsid w:val="001442C1"/>
    <w:rsid w:val="00144BEA"/>
    <w:rsid w:val="00144F2C"/>
    <w:rsid w:val="00146F7E"/>
    <w:rsid w:val="001475CF"/>
    <w:rsid w:val="00147F0D"/>
    <w:rsid w:val="00150134"/>
    <w:rsid w:val="00150176"/>
    <w:rsid w:val="001507F8"/>
    <w:rsid w:val="00150CBE"/>
    <w:rsid w:val="0015264F"/>
    <w:rsid w:val="0015385D"/>
    <w:rsid w:val="001544C8"/>
    <w:rsid w:val="00154875"/>
    <w:rsid w:val="0015549B"/>
    <w:rsid w:val="001566B7"/>
    <w:rsid w:val="00156D48"/>
    <w:rsid w:val="0016064E"/>
    <w:rsid w:val="00160853"/>
    <w:rsid w:val="00160A06"/>
    <w:rsid w:val="00160C39"/>
    <w:rsid w:val="00160D55"/>
    <w:rsid w:val="00161EB0"/>
    <w:rsid w:val="001632A0"/>
    <w:rsid w:val="00163B26"/>
    <w:rsid w:val="00163B3B"/>
    <w:rsid w:val="0016550A"/>
    <w:rsid w:val="00165660"/>
    <w:rsid w:val="001669E7"/>
    <w:rsid w:val="00167694"/>
    <w:rsid w:val="00167D97"/>
    <w:rsid w:val="00174013"/>
    <w:rsid w:val="00174550"/>
    <w:rsid w:val="001746ED"/>
    <w:rsid w:val="00174974"/>
    <w:rsid w:val="00174A2B"/>
    <w:rsid w:val="001754D9"/>
    <w:rsid w:val="001762AE"/>
    <w:rsid w:val="00176E6D"/>
    <w:rsid w:val="001772AD"/>
    <w:rsid w:val="00177A8A"/>
    <w:rsid w:val="00181846"/>
    <w:rsid w:val="00182743"/>
    <w:rsid w:val="001829B0"/>
    <w:rsid w:val="00183177"/>
    <w:rsid w:val="001835AA"/>
    <w:rsid w:val="0018503D"/>
    <w:rsid w:val="0018796F"/>
    <w:rsid w:val="0019041C"/>
    <w:rsid w:val="001908FB"/>
    <w:rsid w:val="0019262F"/>
    <w:rsid w:val="00192D47"/>
    <w:rsid w:val="0019406E"/>
    <w:rsid w:val="0019567D"/>
    <w:rsid w:val="00196356"/>
    <w:rsid w:val="00197831"/>
    <w:rsid w:val="001A107F"/>
    <w:rsid w:val="001A1138"/>
    <w:rsid w:val="001A1155"/>
    <w:rsid w:val="001A1C60"/>
    <w:rsid w:val="001A256F"/>
    <w:rsid w:val="001A27AC"/>
    <w:rsid w:val="001A37CE"/>
    <w:rsid w:val="001A39C6"/>
    <w:rsid w:val="001A4CCD"/>
    <w:rsid w:val="001A51E1"/>
    <w:rsid w:val="001A5901"/>
    <w:rsid w:val="001A636D"/>
    <w:rsid w:val="001A63F8"/>
    <w:rsid w:val="001A6A01"/>
    <w:rsid w:val="001A6E2F"/>
    <w:rsid w:val="001A7EFC"/>
    <w:rsid w:val="001B2051"/>
    <w:rsid w:val="001B3346"/>
    <w:rsid w:val="001B335C"/>
    <w:rsid w:val="001B3530"/>
    <w:rsid w:val="001B3532"/>
    <w:rsid w:val="001B3D08"/>
    <w:rsid w:val="001B4679"/>
    <w:rsid w:val="001B478E"/>
    <w:rsid w:val="001B4D42"/>
    <w:rsid w:val="001B4DB6"/>
    <w:rsid w:val="001B5610"/>
    <w:rsid w:val="001B66BA"/>
    <w:rsid w:val="001C1DA1"/>
    <w:rsid w:val="001C25F0"/>
    <w:rsid w:val="001C2DA7"/>
    <w:rsid w:val="001C31B5"/>
    <w:rsid w:val="001C3D4B"/>
    <w:rsid w:val="001C47A3"/>
    <w:rsid w:val="001C5FA8"/>
    <w:rsid w:val="001C6DD3"/>
    <w:rsid w:val="001C738F"/>
    <w:rsid w:val="001D1005"/>
    <w:rsid w:val="001D1622"/>
    <w:rsid w:val="001D311D"/>
    <w:rsid w:val="001D39BD"/>
    <w:rsid w:val="001D39EE"/>
    <w:rsid w:val="001D4E5E"/>
    <w:rsid w:val="001D5547"/>
    <w:rsid w:val="001D659A"/>
    <w:rsid w:val="001D7419"/>
    <w:rsid w:val="001E0744"/>
    <w:rsid w:val="001E124A"/>
    <w:rsid w:val="001E2A11"/>
    <w:rsid w:val="001E3720"/>
    <w:rsid w:val="001E3DD4"/>
    <w:rsid w:val="001E4A8F"/>
    <w:rsid w:val="001E6BEF"/>
    <w:rsid w:val="001E6E7F"/>
    <w:rsid w:val="001E7374"/>
    <w:rsid w:val="001F07DD"/>
    <w:rsid w:val="001F0A1C"/>
    <w:rsid w:val="001F1607"/>
    <w:rsid w:val="001F219F"/>
    <w:rsid w:val="001F2597"/>
    <w:rsid w:val="001F2929"/>
    <w:rsid w:val="001F382D"/>
    <w:rsid w:val="001F662B"/>
    <w:rsid w:val="001F7638"/>
    <w:rsid w:val="001F7FA7"/>
    <w:rsid w:val="002023EC"/>
    <w:rsid w:val="00202ECB"/>
    <w:rsid w:val="00202F4B"/>
    <w:rsid w:val="00203DD4"/>
    <w:rsid w:val="00204284"/>
    <w:rsid w:val="002045E8"/>
    <w:rsid w:val="0020499C"/>
    <w:rsid w:val="00205091"/>
    <w:rsid w:val="00205A8E"/>
    <w:rsid w:val="00206CA1"/>
    <w:rsid w:val="00207A73"/>
    <w:rsid w:val="0021045D"/>
    <w:rsid w:val="00211C8A"/>
    <w:rsid w:val="002122C3"/>
    <w:rsid w:val="00212427"/>
    <w:rsid w:val="00212E0A"/>
    <w:rsid w:val="00213521"/>
    <w:rsid w:val="00213AD3"/>
    <w:rsid w:val="002140EB"/>
    <w:rsid w:val="00214502"/>
    <w:rsid w:val="00214B62"/>
    <w:rsid w:val="0021612B"/>
    <w:rsid w:val="002166D6"/>
    <w:rsid w:val="00216F6F"/>
    <w:rsid w:val="002200A7"/>
    <w:rsid w:val="00220BB3"/>
    <w:rsid w:val="00224441"/>
    <w:rsid w:val="00224CF0"/>
    <w:rsid w:val="00226920"/>
    <w:rsid w:val="00227671"/>
    <w:rsid w:val="002276FD"/>
    <w:rsid w:val="00227C39"/>
    <w:rsid w:val="002330C7"/>
    <w:rsid w:val="00233532"/>
    <w:rsid w:val="00233C09"/>
    <w:rsid w:val="002348C4"/>
    <w:rsid w:val="00234FE6"/>
    <w:rsid w:val="00235578"/>
    <w:rsid w:val="00235846"/>
    <w:rsid w:val="00236ECA"/>
    <w:rsid w:val="0023758B"/>
    <w:rsid w:val="0024026F"/>
    <w:rsid w:val="00242AE8"/>
    <w:rsid w:val="00242FFB"/>
    <w:rsid w:val="00243448"/>
    <w:rsid w:val="00245A55"/>
    <w:rsid w:val="00246432"/>
    <w:rsid w:val="00246CCA"/>
    <w:rsid w:val="00250ADD"/>
    <w:rsid w:val="00250FCA"/>
    <w:rsid w:val="002513F6"/>
    <w:rsid w:val="002519B0"/>
    <w:rsid w:val="00251DA8"/>
    <w:rsid w:val="00253CA6"/>
    <w:rsid w:val="00253F38"/>
    <w:rsid w:val="00254635"/>
    <w:rsid w:val="00254FE5"/>
    <w:rsid w:val="00256A90"/>
    <w:rsid w:val="0025717F"/>
    <w:rsid w:val="002609C4"/>
    <w:rsid w:val="00260A52"/>
    <w:rsid w:val="00261390"/>
    <w:rsid w:val="0026187A"/>
    <w:rsid w:val="0026226E"/>
    <w:rsid w:val="00262A0E"/>
    <w:rsid w:val="00262D8C"/>
    <w:rsid w:val="00264614"/>
    <w:rsid w:val="002653D3"/>
    <w:rsid w:val="00266538"/>
    <w:rsid w:val="00267A46"/>
    <w:rsid w:val="0027134E"/>
    <w:rsid w:val="00271B6F"/>
    <w:rsid w:val="00272D74"/>
    <w:rsid w:val="002737FA"/>
    <w:rsid w:val="00274506"/>
    <w:rsid w:val="002759CD"/>
    <w:rsid w:val="00280D34"/>
    <w:rsid w:val="002815C6"/>
    <w:rsid w:val="00281A1F"/>
    <w:rsid w:val="00281B67"/>
    <w:rsid w:val="0028210D"/>
    <w:rsid w:val="0028236E"/>
    <w:rsid w:val="00282546"/>
    <w:rsid w:val="00282AD2"/>
    <w:rsid w:val="00283F37"/>
    <w:rsid w:val="002853F0"/>
    <w:rsid w:val="0028551B"/>
    <w:rsid w:val="00285CAA"/>
    <w:rsid w:val="00285DE6"/>
    <w:rsid w:val="0028667F"/>
    <w:rsid w:val="00286B41"/>
    <w:rsid w:val="002875DB"/>
    <w:rsid w:val="0028768D"/>
    <w:rsid w:val="0028795E"/>
    <w:rsid w:val="00290D88"/>
    <w:rsid w:val="002924CC"/>
    <w:rsid w:val="0029258E"/>
    <w:rsid w:val="00292A67"/>
    <w:rsid w:val="00295355"/>
    <w:rsid w:val="00297BC7"/>
    <w:rsid w:val="00297E07"/>
    <w:rsid w:val="002A05A0"/>
    <w:rsid w:val="002A11FC"/>
    <w:rsid w:val="002A43E2"/>
    <w:rsid w:val="002A656C"/>
    <w:rsid w:val="002A69C8"/>
    <w:rsid w:val="002B082D"/>
    <w:rsid w:val="002B0E04"/>
    <w:rsid w:val="002B0EE0"/>
    <w:rsid w:val="002B16DA"/>
    <w:rsid w:val="002B2E2F"/>
    <w:rsid w:val="002B2EF6"/>
    <w:rsid w:val="002B3004"/>
    <w:rsid w:val="002B3C6F"/>
    <w:rsid w:val="002B3E69"/>
    <w:rsid w:val="002B5A34"/>
    <w:rsid w:val="002B61FC"/>
    <w:rsid w:val="002B64CD"/>
    <w:rsid w:val="002B6592"/>
    <w:rsid w:val="002B6DD3"/>
    <w:rsid w:val="002B758E"/>
    <w:rsid w:val="002B787A"/>
    <w:rsid w:val="002C0D92"/>
    <w:rsid w:val="002C2CCB"/>
    <w:rsid w:val="002C2F94"/>
    <w:rsid w:val="002C39AB"/>
    <w:rsid w:val="002C4021"/>
    <w:rsid w:val="002C4906"/>
    <w:rsid w:val="002C4DA8"/>
    <w:rsid w:val="002C56DF"/>
    <w:rsid w:val="002C68B6"/>
    <w:rsid w:val="002C6936"/>
    <w:rsid w:val="002C6A4B"/>
    <w:rsid w:val="002C6ADC"/>
    <w:rsid w:val="002D0BDC"/>
    <w:rsid w:val="002D0D0C"/>
    <w:rsid w:val="002D12CE"/>
    <w:rsid w:val="002D6F91"/>
    <w:rsid w:val="002E23FC"/>
    <w:rsid w:val="002E25C5"/>
    <w:rsid w:val="002E29D4"/>
    <w:rsid w:val="002E2CC8"/>
    <w:rsid w:val="002E33CF"/>
    <w:rsid w:val="002E39F8"/>
    <w:rsid w:val="002E4384"/>
    <w:rsid w:val="002E44AC"/>
    <w:rsid w:val="002E4B3F"/>
    <w:rsid w:val="002E608C"/>
    <w:rsid w:val="002E65D9"/>
    <w:rsid w:val="002E66BB"/>
    <w:rsid w:val="002E6BAB"/>
    <w:rsid w:val="002E78AB"/>
    <w:rsid w:val="002F0061"/>
    <w:rsid w:val="002F0491"/>
    <w:rsid w:val="002F1E9E"/>
    <w:rsid w:val="002F1FEA"/>
    <w:rsid w:val="002F2DD6"/>
    <w:rsid w:val="002F2EF5"/>
    <w:rsid w:val="002F2F98"/>
    <w:rsid w:val="002F3EC4"/>
    <w:rsid w:val="002F49D3"/>
    <w:rsid w:val="002F4D3C"/>
    <w:rsid w:val="002F6808"/>
    <w:rsid w:val="002F73BC"/>
    <w:rsid w:val="002F73D8"/>
    <w:rsid w:val="002F7868"/>
    <w:rsid w:val="002F7A96"/>
    <w:rsid w:val="00300907"/>
    <w:rsid w:val="00301A0B"/>
    <w:rsid w:val="0030239F"/>
    <w:rsid w:val="00303221"/>
    <w:rsid w:val="0030430D"/>
    <w:rsid w:val="00306525"/>
    <w:rsid w:val="00306ACC"/>
    <w:rsid w:val="00306CFD"/>
    <w:rsid w:val="00307222"/>
    <w:rsid w:val="003079AA"/>
    <w:rsid w:val="00307CBB"/>
    <w:rsid w:val="003100BF"/>
    <w:rsid w:val="00311A93"/>
    <w:rsid w:val="0031390E"/>
    <w:rsid w:val="00313E71"/>
    <w:rsid w:val="00316649"/>
    <w:rsid w:val="0031687B"/>
    <w:rsid w:val="00316DEF"/>
    <w:rsid w:val="003203BA"/>
    <w:rsid w:val="003206B0"/>
    <w:rsid w:val="00320F70"/>
    <w:rsid w:val="0032231B"/>
    <w:rsid w:val="00323124"/>
    <w:rsid w:val="00323A8A"/>
    <w:rsid w:val="003246D0"/>
    <w:rsid w:val="003265DD"/>
    <w:rsid w:val="0032711F"/>
    <w:rsid w:val="00327CD0"/>
    <w:rsid w:val="00327F15"/>
    <w:rsid w:val="00330F63"/>
    <w:rsid w:val="00331353"/>
    <w:rsid w:val="00331CDE"/>
    <w:rsid w:val="00332E65"/>
    <w:rsid w:val="00333894"/>
    <w:rsid w:val="00334445"/>
    <w:rsid w:val="003351BD"/>
    <w:rsid w:val="003354C8"/>
    <w:rsid w:val="0033560D"/>
    <w:rsid w:val="00335EE1"/>
    <w:rsid w:val="003368FC"/>
    <w:rsid w:val="00336FF9"/>
    <w:rsid w:val="00337F3E"/>
    <w:rsid w:val="003402A4"/>
    <w:rsid w:val="00340613"/>
    <w:rsid w:val="0034089C"/>
    <w:rsid w:val="00340BA5"/>
    <w:rsid w:val="00340BAC"/>
    <w:rsid w:val="00340DAB"/>
    <w:rsid w:val="00341D37"/>
    <w:rsid w:val="00342D7A"/>
    <w:rsid w:val="00343438"/>
    <w:rsid w:val="00343D22"/>
    <w:rsid w:val="00344D48"/>
    <w:rsid w:val="003450AC"/>
    <w:rsid w:val="003462EF"/>
    <w:rsid w:val="00346D39"/>
    <w:rsid w:val="00347C11"/>
    <w:rsid w:val="00351153"/>
    <w:rsid w:val="00351E9F"/>
    <w:rsid w:val="00355590"/>
    <w:rsid w:val="00355957"/>
    <w:rsid w:val="00355DB3"/>
    <w:rsid w:val="003560DA"/>
    <w:rsid w:val="00356E5D"/>
    <w:rsid w:val="003603D3"/>
    <w:rsid w:val="00361A98"/>
    <w:rsid w:val="00364BFD"/>
    <w:rsid w:val="00365DB1"/>
    <w:rsid w:val="00374372"/>
    <w:rsid w:val="00376012"/>
    <w:rsid w:val="0037637E"/>
    <w:rsid w:val="00376E29"/>
    <w:rsid w:val="003777C9"/>
    <w:rsid w:val="00377DDA"/>
    <w:rsid w:val="00381418"/>
    <w:rsid w:val="003819EF"/>
    <w:rsid w:val="00381FE4"/>
    <w:rsid w:val="00382579"/>
    <w:rsid w:val="0038266D"/>
    <w:rsid w:val="00382A99"/>
    <w:rsid w:val="00383E7D"/>
    <w:rsid w:val="00384210"/>
    <w:rsid w:val="00384474"/>
    <w:rsid w:val="00384A64"/>
    <w:rsid w:val="00385F91"/>
    <w:rsid w:val="003860A4"/>
    <w:rsid w:val="0038692C"/>
    <w:rsid w:val="003869F0"/>
    <w:rsid w:val="00387BE3"/>
    <w:rsid w:val="00387F91"/>
    <w:rsid w:val="00390BEA"/>
    <w:rsid w:val="00390C03"/>
    <w:rsid w:val="00392CFF"/>
    <w:rsid w:val="00396099"/>
    <w:rsid w:val="00396BE0"/>
    <w:rsid w:val="00396F78"/>
    <w:rsid w:val="003A0C7B"/>
    <w:rsid w:val="003A2C12"/>
    <w:rsid w:val="003A2D79"/>
    <w:rsid w:val="003A30C2"/>
    <w:rsid w:val="003A31F6"/>
    <w:rsid w:val="003A38F0"/>
    <w:rsid w:val="003A4F4A"/>
    <w:rsid w:val="003A5305"/>
    <w:rsid w:val="003A53E0"/>
    <w:rsid w:val="003A5953"/>
    <w:rsid w:val="003A694B"/>
    <w:rsid w:val="003A6E51"/>
    <w:rsid w:val="003A75EC"/>
    <w:rsid w:val="003A76AA"/>
    <w:rsid w:val="003A7C91"/>
    <w:rsid w:val="003B1036"/>
    <w:rsid w:val="003B1DFD"/>
    <w:rsid w:val="003B1EE9"/>
    <w:rsid w:val="003B2757"/>
    <w:rsid w:val="003B2CBA"/>
    <w:rsid w:val="003B300A"/>
    <w:rsid w:val="003B4E7E"/>
    <w:rsid w:val="003B5D72"/>
    <w:rsid w:val="003C0063"/>
    <w:rsid w:val="003C15E0"/>
    <w:rsid w:val="003C3533"/>
    <w:rsid w:val="003C4C2D"/>
    <w:rsid w:val="003C59C9"/>
    <w:rsid w:val="003C5F54"/>
    <w:rsid w:val="003C6E65"/>
    <w:rsid w:val="003D0486"/>
    <w:rsid w:val="003D0EE8"/>
    <w:rsid w:val="003D1515"/>
    <w:rsid w:val="003D1F4E"/>
    <w:rsid w:val="003D2051"/>
    <w:rsid w:val="003D3157"/>
    <w:rsid w:val="003D389E"/>
    <w:rsid w:val="003D48EB"/>
    <w:rsid w:val="003D4C94"/>
    <w:rsid w:val="003D5D40"/>
    <w:rsid w:val="003D6066"/>
    <w:rsid w:val="003D7486"/>
    <w:rsid w:val="003D7493"/>
    <w:rsid w:val="003E0275"/>
    <w:rsid w:val="003E1106"/>
    <w:rsid w:val="003E2DF6"/>
    <w:rsid w:val="003E4C06"/>
    <w:rsid w:val="003E5976"/>
    <w:rsid w:val="003E68B0"/>
    <w:rsid w:val="003E7103"/>
    <w:rsid w:val="003E71F9"/>
    <w:rsid w:val="003E734A"/>
    <w:rsid w:val="003F02B1"/>
    <w:rsid w:val="003F3246"/>
    <w:rsid w:val="003F443E"/>
    <w:rsid w:val="003F483B"/>
    <w:rsid w:val="003F5C26"/>
    <w:rsid w:val="003F7694"/>
    <w:rsid w:val="003F7ABC"/>
    <w:rsid w:val="00400DB3"/>
    <w:rsid w:val="00402C79"/>
    <w:rsid w:val="0040337E"/>
    <w:rsid w:val="0040351B"/>
    <w:rsid w:val="00403F15"/>
    <w:rsid w:val="004060DA"/>
    <w:rsid w:val="00406161"/>
    <w:rsid w:val="00406FA4"/>
    <w:rsid w:val="004075A0"/>
    <w:rsid w:val="00407A95"/>
    <w:rsid w:val="00407B80"/>
    <w:rsid w:val="0041028D"/>
    <w:rsid w:val="00411A38"/>
    <w:rsid w:val="004130EF"/>
    <w:rsid w:val="00413973"/>
    <w:rsid w:val="00414D27"/>
    <w:rsid w:val="00414EF6"/>
    <w:rsid w:val="00415173"/>
    <w:rsid w:val="00416A6E"/>
    <w:rsid w:val="00416BBA"/>
    <w:rsid w:val="00417394"/>
    <w:rsid w:val="00417418"/>
    <w:rsid w:val="00420D1B"/>
    <w:rsid w:val="00421D7C"/>
    <w:rsid w:val="00424749"/>
    <w:rsid w:val="004254EA"/>
    <w:rsid w:val="0042659F"/>
    <w:rsid w:val="00427F09"/>
    <w:rsid w:val="00431EC1"/>
    <w:rsid w:val="004320CE"/>
    <w:rsid w:val="00432A55"/>
    <w:rsid w:val="00432DB0"/>
    <w:rsid w:val="00433C70"/>
    <w:rsid w:val="00434F51"/>
    <w:rsid w:val="004351D3"/>
    <w:rsid w:val="0043667C"/>
    <w:rsid w:val="00437163"/>
    <w:rsid w:val="00437B80"/>
    <w:rsid w:val="00437E6D"/>
    <w:rsid w:val="0044014D"/>
    <w:rsid w:val="00441F19"/>
    <w:rsid w:val="00442136"/>
    <w:rsid w:val="004439A3"/>
    <w:rsid w:val="00443A39"/>
    <w:rsid w:val="0044449C"/>
    <w:rsid w:val="00444844"/>
    <w:rsid w:val="0044513E"/>
    <w:rsid w:val="00445E64"/>
    <w:rsid w:val="00447813"/>
    <w:rsid w:val="00447AB4"/>
    <w:rsid w:val="00447C59"/>
    <w:rsid w:val="004509B0"/>
    <w:rsid w:val="00450E7E"/>
    <w:rsid w:val="00451FFA"/>
    <w:rsid w:val="00452B76"/>
    <w:rsid w:val="00452E15"/>
    <w:rsid w:val="00453853"/>
    <w:rsid w:val="00455296"/>
    <w:rsid w:val="004558C7"/>
    <w:rsid w:val="004569C8"/>
    <w:rsid w:val="00457FA2"/>
    <w:rsid w:val="00460940"/>
    <w:rsid w:val="00460E41"/>
    <w:rsid w:val="004626E1"/>
    <w:rsid w:val="00464FCA"/>
    <w:rsid w:val="00466857"/>
    <w:rsid w:val="00466D0E"/>
    <w:rsid w:val="00467859"/>
    <w:rsid w:val="00467D8B"/>
    <w:rsid w:val="00470031"/>
    <w:rsid w:val="004706D3"/>
    <w:rsid w:val="004717BB"/>
    <w:rsid w:val="004721C1"/>
    <w:rsid w:val="0047241F"/>
    <w:rsid w:val="00474765"/>
    <w:rsid w:val="0047487B"/>
    <w:rsid w:val="0047515F"/>
    <w:rsid w:val="0047581C"/>
    <w:rsid w:val="00475C80"/>
    <w:rsid w:val="004769D7"/>
    <w:rsid w:val="00477A7E"/>
    <w:rsid w:val="00477B18"/>
    <w:rsid w:val="00480534"/>
    <w:rsid w:val="00483B07"/>
    <w:rsid w:val="00483B74"/>
    <w:rsid w:val="0048423D"/>
    <w:rsid w:val="00484E91"/>
    <w:rsid w:val="004864E1"/>
    <w:rsid w:val="00486A44"/>
    <w:rsid w:val="00486C84"/>
    <w:rsid w:val="004905DC"/>
    <w:rsid w:val="004913BD"/>
    <w:rsid w:val="00491BDA"/>
    <w:rsid w:val="00491C3D"/>
    <w:rsid w:val="0049270F"/>
    <w:rsid w:val="00492980"/>
    <w:rsid w:val="004935C3"/>
    <w:rsid w:val="00493A8D"/>
    <w:rsid w:val="00494C2C"/>
    <w:rsid w:val="00495332"/>
    <w:rsid w:val="004961C3"/>
    <w:rsid w:val="004961D0"/>
    <w:rsid w:val="00497C38"/>
    <w:rsid w:val="004A0A8E"/>
    <w:rsid w:val="004A1C5B"/>
    <w:rsid w:val="004A1CBC"/>
    <w:rsid w:val="004A221B"/>
    <w:rsid w:val="004A238D"/>
    <w:rsid w:val="004A2CE0"/>
    <w:rsid w:val="004A43FC"/>
    <w:rsid w:val="004A4857"/>
    <w:rsid w:val="004A60C6"/>
    <w:rsid w:val="004B16DC"/>
    <w:rsid w:val="004B1753"/>
    <w:rsid w:val="004B21E6"/>
    <w:rsid w:val="004B2200"/>
    <w:rsid w:val="004B232E"/>
    <w:rsid w:val="004B2ED0"/>
    <w:rsid w:val="004B3B09"/>
    <w:rsid w:val="004B4DDE"/>
    <w:rsid w:val="004B6635"/>
    <w:rsid w:val="004C1294"/>
    <w:rsid w:val="004C44E4"/>
    <w:rsid w:val="004C5050"/>
    <w:rsid w:val="004C5BFC"/>
    <w:rsid w:val="004C66F8"/>
    <w:rsid w:val="004C6CAB"/>
    <w:rsid w:val="004C72C0"/>
    <w:rsid w:val="004D2D4A"/>
    <w:rsid w:val="004D3D36"/>
    <w:rsid w:val="004D4D71"/>
    <w:rsid w:val="004D55AA"/>
    <w:rsid w:val="004D6965"/>
    <w:rsid w:val="004D79A9"/>
    <w:rsid w:val="004E08BD"/>
    <w:rsid w:val="004E4FD4"/>
    <w:rsid w:val="004E5520"/>
    <w:rsid w:val="004F12D7"/>
    <w:rsid w:val="004F1D5C"/>
    <w:rsid w:val="004F3521"/>
    <w:rsid w:val="004F5820"/>
    <w:rsid w:val="004F6AF0"/>
    <w:rsid w:val="004F7BE8"/>
    <w:rsid w:val="00501578"/>
    <w:rsid w:val="00503058"/>
    <w:rsid w:val="00504594"/>
    <w:rsid w:val="00504786"/>
    <w:rsid w:val="005051AC"/>
    <w:rsid w:val="00506F76"/>
    <w:rsid w:val="00507660"/>
    <w:rsid w:val="00510FA2"/>
    <w:rsid w:val="0051321D"/>
    <w:rsid w:val="005132DC"/>
    <w:rsid w:val="00514B95"/>
    <w:rsid w:val="0051571E"/>
    <w:rsid w:val="00516B80"/>
    <w:rsid w:val="00517A7A"/>
    <w:rsid w:val="0052000B"/>
    <w:rsid w:val="005202BF"/>
    <w:rsid w:val="00520A77"/>
    <w:rsid w:val="00520AC8"/>
    <w:rsid w:val="0052289B"/>
    <w:rsid w:val="00522CE8"/>
    <w:rsid w:val="005232E5"/>
    <w:rsid w:val="00523D8D"/>
    <w:rsid w:val="00526E45"/>
    <w:rsid w:val="005277F1"/>
    <w:rsid w:val="0053377A"/>
    <w:rsid w:val="00534BCF"/>
    <w:rsid w:val="00534E7D"/>
    <w:rsid w:val="00537505"/>
    <w:rsid w:val="0054055C"/>
    <w:rsid w:val="00540AD4"/>
    <w:rsid w:val="005411BA"/>
    <w:rsid w:val="005417D9"/>
    <w:rsid w:val="005418C4"/>
    <w:rsid w:val="005437FD"/>
    <w:rsid w:val="00543D72"/>
    <w:rsid w:val="005440A0"/>
    <w:rsid w:val="00544D7C"/>
    <w:rsid w:val="00546412"/>
    <w:rsid w:val="005473A9"/>
    <w:rsid w:val="00547758"/>
    <w:rsid w:val="00547DB2"/>
    <w:rsid w:val="00550AE0"/>
    <w:rsid w:val="00550C1D"/>
    <w:rsid w:val="005521A6"/>
    <w:rsid w:val="0055303D"/>
    <w:rsid w:val="0055344B"/>
    <w:rsid w:val="0055452E"/>
    <w:rsid w:val="005556DC"/>
    <w:rsid w:val="00560B60"/>
    <w:rsid w:val="00560C78"/>
    <w:rsid w:val="00561898"/>
    <w:rsid w:val="0056457B"/>
    <w:rsid w:val="005677CA"/>
    <w:rsid w:val="0057248E"/>
    <w:rsid w:val="00573C79"/>
    <w:rsid w:val="00574065"/>
    <w:rsid w:val="00574702"/>
    <w:rsid w:val="00574B45"/>
    <w:rsid w:val="00577443"/>
    <w:rsid w:val="00577A8E"/>
    <w:rsid w:val="005816C6"/>
    <w:rsid w:val="00583061"/>
    <w:rsid w:val="00583895"/>
    <w:rsid w:val="00584315"/>
    <w:rsid w:val="005859A4"/>
    <w:rsid w:val="00586B28"/>
    <w:rsid w:val="00586DB4"/>
    <w:rsid w:val="00587485"/>
    <w:rsid w:val="00591891"/>
    <w:rsid w:val="005919CB"/>
    <w:rsid w:val="00591A5B"/>
    <w:rsid w:val="00592DD4"/>
    <w:rsid w:val="0059303D"/>
    <w:rsid w:val="00593D31"/>
    <w:rsid w:val="005946B8"/>
    <w:rsid w:val="00596377"/>
    <w:rsid w:val="00596731"/>
    <w:rsid w:val="00596A32"/>
    <w:rsid w:val="005A0402"/>
    <w:rsid w:val="005A0BBC"/>
    <w:rsid w:val="005A0EC5"/>
    <w:rsid w:val="005A3050"/>
    <w:rsid w:val="005A46BD"/>
    <w:rsid w:val="005A4B5E"/>
    <w:rsid w:val="005A5C19"/>
    <w:rsid w:val="005A5F53"/>
    <w:rsid w:val="005A659C"/>
    <w:rsid w:val="005A67DF"/>
    <w:rsid w:val="005A6C19"/>
    <w:rsid w:val="005B0DF8"/>
    <w:rsid w:val="005B1391"/>
    <w:rsid w:val="005B176D"/>
    <w:rsid w:val="005B27EE"/>
    <w:rsid w:val="005B2887"/>
    <w:rsid w:val="005B28BC"/>
    <w:rsid w:val="005B2F43"/>
    <w:rsid w:val="005B4C3D"/>
    <w:rsid w:val="005B5E2E"/>
    <w:rsid w:val="005B6320"/>
    <w:rsid w:val="005B6A87"/>
    <w:rsid w:val="005C00C8"/>
    <w:rsid w:val="005C07DF"/>
    <w:rsid w:val="005C13BE"/>
    <w:rsid w:val="005C1906"/>
    <w:rsid w:val="005C190C"/>
    <w:rsid w:val="005C4608"/>
    <w:rsid w:val="005C5205"/>
    <w:rsid w:val="005C55B9"/>
    <w:rsid w:val="005C5CDB"/>
    <w:rsid w:val="005C63FF"/>
    <w:rsid w:val="005D0134"/>
    <w:rsid w:val="005D0177"/>
    <w:rsid w:val="005D0E5D"/>
    <w:rsid w:val="005D1755"/>
    <w:rsid w:val="005D1913"/>
    <w:rsid w:val="005D1915"/>
    <w:rsid w:val="005D1939"/>
    <w:rsid w:val="005D1CE8"/>
    <w:rsid w:val="005D323E"/>
    <w:rsid w:val="005D3C6A"/>
    <w:rsid w:val="005D4342"/>
    <w:rsid w:val="005D5B1B"/>
    <w:rsid w:val="005D5E7D"/>
    <w:rsid w:val="005D6863"/>
    <w:rsid w:val="005D7230"/>
    <w:rsid w:val="005D7CB7"/>
    <w:rsid w:val="005E1D89"/>
    <w:rsid w:val="005E3AC0"/>
    <w:rsid w:val="005E3ADF"/>
    <w:rsid w:val="005E438E"/>
    <w:rsid w:val="005E4E82"/>
    <w:rsid w:val="005E507C"/>
    <w:rsid w:val="005E5F51"/>
    <w:rsid w:val="005E63A6"/>
    <w:rsid w:val="005E77E7"/>
    <w:rsid w:val="005E7AAC"/>
    <w:rsid w:val="005E7BEB"/>
    <w:rsid w:val="005F0A6D"/>
    <w:rsid w:val="005F1721"/>
    <w:rsid w:val="005F2726"/>
    <w:rsid w:val="005F2819"/>
    <w:rsid w:val="005F44C2"/>
    <w:rsid w:val="005F4B28"/>
    <w:rsid w:val="005F54B7"/>
    <w:rsid w:val="005F6766"/>
    <w:rsid w:val="00600774"/>
    <w:rsid w:val="0060140E"/>
    <w:rsid w:val="0060156A"/>
    <w:rsid w:val="00602567"/>
    <w:rsid w:val="00602AFC"/>
    <w:rsid w:val="00602F4F"/>
    <w:rsid w:val="006034E9"/>
    <w:rsid w:val="0060463B"/>
    <w:rsid w:val="00605A7B"/>
    <w:rsid w:val="00605C2F"/>
    <w:rsid w:val="00606488"/>
    <w:rsid w:val="006066E9"/>
    <w:rsid w:val="00606CBE"/>
    <w:rsid w:val="00607C9E"/>
    <w:rsid w:val="0061079E"/>
    <w:rsid w:val="00610BB6"/>
    <w:rsid w:val="00610D3E"/>
    <w:rsid w:val="00611E77"/>
    <w:rsid w:val="00612E4A"/>
    <w:rsid w:val="006135A3"/>
    <w:rsid w:val="006135E6"/>
    <w:rsid w:val="00613EEE"/>
    <w:rsid w:val="0061480C"/>
    <w:rsid w:val="00615206"/>
    <w:rsid w:val="00615937"/>
    <w:rsid w:val="00615E77"/>
    <w:rsid w:val="00617BA4"/>
    <w:rsid w:val="00617BA6"/>
    <w:rsid w:val="0062046F"/>
    <w:rsid w:val="00620A34"/>
    <w:rsid w:val="00620E5E"/>
    <w:rsid w:val="006212BE"/>
    <w:rsid w:val="00621C72"/>
    <w:rsid w:val="00621D4A"/>
    <w:rsid w:val="006225D6"/>
    <w:rsid w:val="00623D8B"/>
    <w:rsid w:val="00623F07"/>
    <w:rsid w:val="00626634"/>
    <w:rsid w:val="0062690E"/>
    <w:rsid w:val="00626B08"/>
    <w:rsid w:val="00630CEF"/>
    <w:rsid w:val="006317DF"/>
    <w:rsid w:val="00632140"/>
    <w:rsid w:val="006325C7"/>
    <w:rsid w:val="00633A36"/>
    <w:rsid w:val="00633D68"/>
    <w:rsid w:val="00633E39"/>
    <w:rsid w:val="006345C7"/>
    <w:rsid w:val="006352DE"/>
    <w:rsid w:val="006356D6"/>
    <w:rsid w:val="006356F7"/>
    <w:rsid w:val="006361FA"/>
    <w:rsid w:val="00636C45"/>
    <w:rsid w:val="00637A96"/>
    <w:rsid w:val="006411D9"/>
    <w:rsid w:val="00643652"/>
    <w:rsid w:val="00643F6A"/>
    <w:rsid w:val="00646043"/>
    <w:rsid w:val="00646A7C"/>
    <w:rsid w:val="00646FF3"/>
    <w:rsid w:val="006478E3"/>
    <w:rsid w:val="00647CFE"/>
    <w:rsid w:val="00650763"/>
    <w:rsid w:val="00651709"/>
    <w:rsid w:val="006518D8"/>
    <w:rsid w:val="00652DB6"/>
    <w:rsid w:val="006532F3"/>
    <w:rsid w:val="00653C0D"/>
    <w:rsid w:val="00656F62"/>
    <w:rsid w:val="00660D00"/>
    <w:rsid w:val="00661129"/>
    <w:rsid w:val="0066150C"/>
    <w:rsid w:val="006616C7"/>
    <w:rsid w:val="00661CEA"/>
    <w:rsid w:val="00663EF1"/>
    <w:rsid w:val="00664D5F"/>
    <w:rsid w:val="006656C2"/>
    <w:rsid w:val="00665E37"/>
    <w:rsid w:val="00665E65"/>
    <w:rsid w:val="00665F8A"/>
    <w:rsid w:val="00666DF7"/>
    <w:rsid w:val="00666EB4"/>
    <w:rsid w:val="006679F3"/>
    <w:rsid w:val="0067026D"/>
    <w:rsid w:val="006707D7"/>
    <w:rsid w:val="006717AA"/>
    <w:rsid w:val="00671F58"/>
    <w:rsid w:val="00673700"/>
    <w:rsid w:val="006757CF"/>
    <w:rsid w:val="00676101"/>
    <w:rsid w:val="00676E2E"/>
    <w:rsid w:val="00680B10"/>
    <w:rsid w:val="00681910"/>
    <w:rsid w:val="00681912"/>
    <w:rsid w:val="0068199D"/>
    <w:rsid w:val="00682C1B"/>
    <w:rsid w:val="00683B30"/>
    <w:rsid w:val="00684E47"/>
    <w:rsid w:val="00684E91"/>
    <w:rsid w:val="00685BEE"/>
    <w:rsid w:val="006867B0"/>
    <w:rsid w:val="00687735"/>
    <w:rsid w:val="00690498"/>
    <w:rsid w:val="0069187B"/>
    <w:rsid w:val="00691CF7"/>
    <w:rsid w:val="00692401"/>
    <w:rsid w:val="00692E28"/>
    <w:rsid w:val="00692EF9"/>
    <w:rsid w:val="00696C9C"/>
    <w:rsid w:val="006975BC"/>
    <w:rsid w:val="006A07D9"/>
    <w:rsid w:val="006A105B"/>
    <w:rsid w:val="006A15C8"/>
    <w:rsid w:val="006A3ECA"/>
    <w:rsid w:val="006A7266"/>
    <w:rsid w:val="006A77B6"/>
    <w:rsid w:val="006B1EFE"/>
    <w:rsid w:val="006B267C"/>
    <w:rsid w:val="006B294A"/>
    <w:rsid w:val="006B34F4"/>
    <w:rsid w:val="006B3C28"/>
    <w:rsid w:val="006B4124"/>
    <w:rsid w:val="006B4340"/>
    <w:rsid w:val="006B5533"/>
    <w:rsid w:val="006B699A"/>
    <w:rsid w:val="006B6C3F"/>
    <w:rsid w:val="006B7BAA"/>
    <w:rsid w:val="006C04B4"/>
    <w:rsid w:val="006C186A"/>
    <w:rsid w:val="006C4DBD"/>
    <w:rsid w:val="006C5479"/>
    <w:rsid w:val="006C5F0F"/>
    <w:rsid w:val="006C68C6"/>
    <w:rsid w:val="006C7C05"/>
    <w:rsid w:val="006D1F9C"/>
    <w:rsid w:val="006D3C1A"/>
    <w:rsid w:val="006D3E17"/>
    <w:rsid w:val="006D4249"/>
    <w:rsid w:val="006D54D5"/>
    <w:rsid w:val="006D5BBB"/>
    <w:rsid w:val="006D5EA1"/>
    <w:rsid w:val="006D6E80"/>
    <w:rsid w:val="006E2410"/>
    <w:rsid w:val="006E2873"/>
    <w:rsid w:val="006E2F9F"/>
    <w:rsid w:val="006E3275"/>
    <w:rsid w:val="006E378A"/>
    <w:rsid w:val="006E4E23"/>
    <w:rsid w:val="006E5118"/>
    <w:rsid w:val="006E6A0E"/>
    <w:rsid w:val="006F05FF"/>
    <w:rsid w:val="006F15E3"/>
    <w:rsid w:val="006F24C6"/>
    <w:rsid w:val="006F2DD7"/>
    <w:rsid w:val="006F2E0D"/>
    <w:rsid w:val="006F4857"/>
    <w:rsid w:val="006F5350"/>
    <w:rsid w:val="006F59FF"/>
    <w:rsid w:val="00701E70"/>
    <w:rsid w:val="00703628"/>
    <w:rsid w:val="00703F33"/>
    <w:rsid w:val="00704844"/>
    <w:rsid w:val="00705393"/>
    <w:rsid w:val="00705521"/>
    <w:rsid w:val="0070638E"/>
    <w:rsid w:val="007073B4"/>
    <w:rsid w:val="00707433"/>
    <w:rsid w:val="007109D9"/>
    <w:rsid w:val="00710C30"/>
    <w:rsid w:val="00711736"/>
    <w:rsid w:val="00711BE8"/>
    <w:rsid w:val="007140CA"/>
    <w:rsid w:val="00715DD5"/>
    <w:rsid w:val="00716F6A"/>
    <w:rsid w:val="0071748A"/>
    <w:rsid w:val="00717558"/>
    <w:rsid w:val="007201C6"/>
    <w:rsid w:val="00720738"/>
    <w:rsid w:val="00721CC2"/>
    <w:rsid w:val="00724C8B"/>
    <w:rsid w:val="00725800"/>
    <w:rsid w:val="00725B1A"/>
    <w:rsid w:val="00725B3D"/>
    <w:rsid w:val="00725CB0"/>
    <w:rsid w:val="00725E50"/>
    <w:rsid w:val="00725FB4"/>
    <w:rsid w:val="00731981"/>
    <w:rsid w:val="00731AD9"/>
    <w:rsid w:val="0073231B"/>
    <w:rsid w:val="00732C61"/>
    <w:rsid w:val="00732F5E"/>
    <w:rsid w:val="007353B2"/>
    <w:rsid w:val="00735555"/>
    <w:rsid w:val="00735F05"/>
    <w:rsid w:val="00736A46"/>
    <w:rsid w:val="00736FBA"/>
    <w:rsid w:val="00737976"/>
    <w:rsid w:val="00737CD5"/>
    <w:rsid w:val="007402E9"/>
    <w:rsid w:val="007408D7"/>
    <w:rsid w:val="00741564"/>
    <w:rsid w:val="007417DF"/>
    <w:rsid w:val="00741AF4"/>
    <w:rsid w:val="007435ED"/>
    <w:rsid w:val="00743E18"/>
    <w:rsid w:val="00743FAF"/>
    <w:rsid w:val="00744F63"/>
    <w:rsid w:val="00745909"/>
    <w:rsid w:val="007466BC"/>
    <w:rsid w:val="007467B1"/>
    <w:rsid w:val="00747157"/>
    <w:rsid w:val="007478A4"/>
    <w:rsid w:val="00751EE6"/>
    <w:rsid w:val="007522CB"/>
    <w:rsid w:val="00752548"/>
    <w:rsid w:val="00752607"/>
    <w:rsid w:val="0075290C"/>
    <w:rsid w:val="007530E3"/>
    <w:rsid w:val="00754924"/>
    <w:rsid w:val="00755223"/>
    <w:rsid w:val="00755ED9"/>
    <w:rsid w:val="00757038"/>
    <w:rsid w:val="00760D29"/>
    <w:rsid w:val="00761E7A"/>
    <w:rsid w:val="00761EAA"/>
    <w:rsid w:val="00762715"/>
    <w:rsid w:val="007628BA"/>
    <w:rsid w:val="00762CD9"/>
    <w:rsid w:val="00763BBD"/>
    <w:rsid w:val="00763E5C"/>
    <w:rsid w:val="007641C0"/>
    <w:rsid w:val="00766A80"/>
    <w:rsid w:val="00766B6A"/>
    <w:rsid w:val="00771B11"/>
    <w:rsid w:val="00771C12"/>
    <w:rsid w:val="007722DB"/>
    <w:rsid w:val="00772C01"/>
    <w:rsid w:val="00772CE9"/>
    <w:rsid w:val="007749F8"/>
    <w:rsid w:val="00775B69"/>
    <w:rsid w:val="00776016"/>
    <w:rsid w:val="00777A33"/>
    <w:rsid w:val="00780758"/>
    <w:rsid w:val="00780955"/>
    <w:rsid w:val="00780A67"/>
    <w:rsid w:val="0078172E"/>
    <w:rsid w:val="0078235B"/>
    <w:rsid w:val="0078267E"/>
    <w:rsid w:val="00782A6D"/>
    <w:rsid w:val="00782D09"/>
    <w:rsid w:val="00783933"/>
    <w:rsid w:val="00784460"/>
    <w:rsid w:val="007873BF"/>
    <w:rsid w:val="00790B07"/>
    <w:rsid w:val="00791C8D"/>
    <w:rsid w:val="00792A9E"/>
    <w:rsid w:val="00792ED4"/>
    <w:rsid w:val="00794E2D"/>
    <w:rsid w:val="00796E52"/>
    <w:rsid w:val="00797194"/>
    <w:rsid w:val="007971C3"/>
    <w:rsid w:val="007A06D6"/>
    <w:rsid w:val="007A0AC8"/>
    <w:rsid w:val="007A2704"/>
    <w:rsid w:val="007A2A23"/>
    <w:rsid w:val="007A300B"/>
    <w:rsid w:val="007A53AB"/>
    <w:rsid w:val="007A5FE0"/>
    <w:rsid w:val="007B04D5"/>
    <w:rsid w:val="007B05DD"/>
    <w:rsid w:val="007B0C37"/>
    <w:rsid w:val="007B1886"/>
    <w:rsid w:val="007B2442"/>
    <w:rsid w:val="007B30AA"/>
    <w:rsid w:val="007B31AF"/>
    <w:rsid w:val="007B4C09"/>
    <w:rsid w:val="007B5A96"/>
    <w:rsid w:val="007B5D05"/>
    <w:rsid w:val="007B69C6"/>
    <w:rsid w:val="007B6F06"/>
    <w:rsid w:val="007C0575"/>
    <w:rsid w:val="007C0A99"/>
    <w:rsid w:val="007C16BA"/>
    <w:rsid w:val="007C1C9F"/>
    <w:rsid w:val="007C233A"/>
    <w:rsid w:val="007C2377"/>
    <w:rsid w:val="007C239F"/>
    <w:rsid w:val="007C241F"/>
    <w:rsid w:val="007C435C"/>
    <w:rsid w:val="007C4A6E"/>
    <w:rsid w:val="007C5883"/>
    <w:rsid w:val="007C5A37"/>
    <w:rsid w:val="007C6EA9"/>
    <w:rsid w:val="007D4EFB"/>
    <w:rsid w:val="007D562F"/>
    <w:rsid w:val="007D68C9"/>
    <w:rsid w:val="007D7A4A"/>
    <w:rsid w:val="007E1818"/>
    <w:rsid w:val="007E212F"/>
    <w:rsid w:val="007E29F2"/>
    <w:rsid w:val="007E41CF"/>
    <w:rsid w:val="007E4F82"/>
    <w:rsid w:val="007E5803"/>
    <w:rsid w:val="007E583E"/>
    <w:rsid w:val="007E5D95"/>
    <w:rsid w:val="007E601A"/>
    <w:rsid w:val="007E6969"/>
    <w:rsid w:val="007E6BD3"/>
    <w:rsid w:val="007E6DC2"/>
    <w:rsid w:val="007E6E00"/>
    <w:rsid w:val="007E716F"/>
    <w:rsid w:val="007E74D8"/>
    <w:rsid w:val="007E7E52"/>
    <w:rsid w:val="007F00E7"/>
    <w:rsid w:val="007F01FA"/>
    <w:rsid w:val="007F0542"/>
    <w:rsid w:val="007F2079"/>
    <w:rsid w:val="007F25B6"/>
    <w:rsid w:val="007F261D"/>
    <w:rsid w:val="007F28D6"/>
    <w:rsid w:val="007F2B98"/>
    <w:rsid w:val="007F3EAC"/>
    <w:rsid w:val="007F467A"/>
    <w:rsid w:val="007F492E"/>
    <w:rsid w:val="007F5062"/>
    <w:rsid w:val="007F552E"/>
    <w:rsid w:val="007F6689"/>
    <w:rsid w:val="007F7F43"/>
    <w:rsid w:val="00801233"/>
    <w:rsid w:val="00801D7E"/>
    <w:rsid w:val="008021D7"/>
    <w:rsid w:val="008048E5"/>
    <w:rsid w:val="008059BD"/>
    <w:rsid w:val="008069D8"/>
    <w:rsid w:val="00806E75"/>
    <w:rsid w:val="00807485"/>
    <w:rsid w:val="00810064"/>
    <w:rsid w:val="008139BE"/>
    <w:rsid w:val="0081426F"/>
    <w:rsid w:val="008155BE"/>
    <w:rsid w:val="0081663D"/>
    <w:rsid w:val="008177E8"/>
    <w:rsid w:val="00817D58"/>
    <w:rsid w:val="008205EC"/>
    <w:rsid w:val="00820A6C"/>
    <w:rsid w:val="00821299"/>
    <w:rsid w:val="00823E1D"/>
    <w:rsid w:val="00824007"/>
    <w:rsid w:val="00824A34"/>
    <w:rsid w:val="00826A00"/>
    <w:rsid w:val="00827B0E"/>
    <w:rsid w:val="00830335"/>
    <w:rsid w:val="008307AC"/>
    <w:rsid w:val="008308EC"/>
    <w:rsid w:val="00831A09"/>
    <w:rsid w:val="00831B3D"/>
    <w:rsid w:val="00832342"/>
    <w:rsid w:val="00834A86"/>
    <w:rsid w:val="00835E2A"/>
    <w:rsid w:val="00840FB8"/>
    <w:rsid w:val="00840FDB"/>
    <w:rsid w:val="0084124C"/>
    <w:rsid w:val="008421C1"/>
    <w:rsid w:val="008426B1"/>
    <w:rsid w:val="0084382A"/>
    <w:rsid w:val="00843AE8"/>
    <w:rsid w:val="00845349"/>
    <w:rsid w:val="00845E79"/>
    <w:rsid w:val="00846DC5"/>
    <w:rsid w:val="00850CB2"/>
    <w:rsid w:val="00850E5D"/>
    <w:rsid w:val="008537C8"/>
    <w:rsid w:val="00853AEB"/>
    <w:rsid w:val="00854061"/>
    <w:rsid w:val="0085578C"/>
    <w:rsid w:val="00856E67"/>
    <w:rsid w:val="00856EBB"/>
    <w:rsid w:val="00857138"/>
    <w:rsid w:val="00857212"/>
    <w:rsid w:val="0085735B"/>
    <w:rsid w:val="00860F05"/>
    <w:rsid w:val="008610F2"/>
    <w:rsid w:val="00861737"/>
    <w:rsid w:val="0086333D"/>
    <w:rsid w:val="00864796"/>
    <w:rsid w:val="00865CAB"/>
    <w:rsid w:val="00865F0E"/>
    <w:rsid w:val="0086612A"/>
    <w:rsid w:val="00866ACB"/>
    <w:rsid w:val="00867301"/>
    <w:rsid w:val="00867B1A"/>
    <w:rsid w:val="008714C2"/>
    <w:rsid w:val="00871657"/>
    <w:rsid w:val="0087225E"/>
    <w:rsid w:val="00872826"/>
    <w:rsid w:val="00872B5C"/>
    <w:rsid w:val="00872BF1"/>
    <w:rsid w:val="008740A3"/>
    <w:rsid w:val="008741C8"/>
    <w:rsid w:val="00874346"/>
    <w:rsid w:val="00875175"/>
    <w:rsid w:val="008751A2"/>
    <w:rsid w:val="00875741"/>
    <w:rsid w:val="0087628A"/>
    <w:rsid w:val="0087742C"/>
    <w:rsid w:val="00877991"/>
    <w:rsid w:val="00880443"/>
    <w:rsid w:val="00880A97"/>
    <w:rsid w:val="00882D98"/>
    <w:rsid w:val="00883497"/>
    <w:rsid w:val="00883D51"/>
    <w:rsid w:val="00883FC9"/>
    <w:rsid w:val="00884293"/>
    <w:rsid w:val="008846C6"/>
    <w:rsid w:val="008856EE"/>
    <w:rsid w:val="0088578A"/>
    <w:rsid w:val="008860DF"/>
    <w:rsid w:val="00886864"/>
    <w:rsid w:val="0088741F"/>
    <w:rsid w:val="00887B0F"/>
    <w:rsid w:val="00887D40"/>
    <w:rsid w:val="00887E39"/>
    <w:rsid w:val="00890024"/>
    <w:rsid w:val="00890DC2"/>
    <w:rsid w:val="00890F53"/>
    <w:rsid w:val="00891688"/>
    <w:rsid w:val="008926C8"/>
    <w:rsid w:val="008927C8"/>
    <w:rsid w:val="008932E3"/>
    <w:rsid w:val="00893852"/>
    <w:rsid w:val="00894290"/>
    <w:rsid w:val="00894E4D"/>
    <w:rsid w:val="00895BFA"/>
    <w:rsid w:val="00895F1A"/>
    <w:rsid w:val="008A237F"/>
    <w:rsid w:val="008A2971"/>
    <w:rsid w:val="008A2A71"/>
    <w:rsid w:val="008A3553"/>
    <w:rsid w:val="008A3A50"/>
    <w:rsid w:val="008A4DFE"/>
    <w:rsid w:val="008A536D"/>
    <w:rsid w:val="008A595A"/>
    <w:rsid w:val="008A742C"/>
    <w:rsid w:val="008A7935"/>
    <w:rsid w:val="008B01A6"/>
    <w:rsid w:val="008B021E"/>
    <w:rsid w:val="008B1F53"/>
    <w:rsid w:val="008B2237"/>
    <w:rsid w:val="008B2D93"/>
    <w:rsid w:val="008B2F26"/>
    <w:rsid w:val="008B4481"/>
    <w:rsid w:val="008B4507"/>
    <w:rsid w:val="008B46C6"/>
    <w:rsid w:val="008B530A"/>
    <w:rsid w:val="008B5ADE"/>
    <w:rsid w:val="008B5FEF"/>
    <w:rsid w:val="008C046F"/>
    <w:rsid w:val="008C42A0"/>
    <w:rsid w:val="008C5555"/>
    <w:rsid w:val="008C580D"/>
    <w:rsid w:val="008C7BBE"/>
    <w:rsid w:val="008D0076"/>
    <w:rsid w:val="008D1885"/>
    <w:rsid w:val="008D1C0C"/>
    <w:rsid w:val="008D1FA5"/>
    <w:rsid w:val="008D2FAD"/>
    <w:rsid w:val="008D479C"/>
    <w:rsid w:val="008D5BB0"/>
    <w:rsid w:val="008E16A2"/>
    <w:rsid w:val="008E17CA"/>
    <w:rsid w:val="008E2064"/>
    <w:rsid w:val="008E2D1A"/>
    <w:rsid w:val="008E31C5"/>
    <w:rsid w:val="008E3938"/>
    <w:rsid w:val="008E3E7A"/>
    <w:rsid w:val="008E43AD"/>
    <w:rsid w:val="008E51C0"/>
    <w:rsid w:val="008E5222"/>
    <w:rsid w:val="008E5919"/>
    <w:rsid w:val="008E6746"/>
    <w:rsid w:val="008E77AC"/>
    <w:rsid w:val="008E7DAF"/>
    <w:rsid w:val="008F09ED"/>
    <w:rsid w:val="008F1133"/>
    <w:rsid w:val="008F3988"/>
    <w:rsid w:val="008F43CC"/>
    <w:rsid w:val="008F47AD"/>
    <w:rsid w:val="008F54DF"/>
    <w:rsid w:val="008F56C0"/>
    <w:rsid w:val="008F6EBD"/>
    <w:rsid w:val="008F70C4"/>
    <w:rsid w:val="008F72CF"/>
    <w:rsid w:val="00901549"/>
    <w:rsid w:val="0090245B"/>
    <w:rsid w:val="00903E6C"/>
    <w:rsid w:val="00904098"/>
    <w:rsid w:val="009052B9"/>
    <w:rsid w:val="00905C76"/>
    <w:rsid w:val="00905FBB"/>
    <w:rsid w:val="0090770F"/>
    <w:rsid w:val="009102D5"/>
    <w:rsid w:val="00911381"/>
    <w:rsid w:val="00911C81"/>
    <w:rsid w:val="00911CF5"/>
    <w:rsid w:val="0091204A"/>
    <w:rsid w:val="00912EEB"/>
    <w:rsid w:val="00913B75"/>
    <w:rsid w:val="0091407D"/>
    <w:rsid w:val="009144DC"/>
    <w:rsid w:val="00915488"/>
    <w:rsid w:val="00915B8C"/>
    <w:rsid w:val="00916921"/>
    <w:rsid w:val="00916E33"/>
    <w:rsid w:val="00917863"/>
    <w:rsid w:val="00917A47"/>
    <w:rsid w:val="00920377"/>
    <w:rsid w:val="009203B0"/>
    <w:rsid w:val="00920A8F"/>
    <w:rsid w:val="00921604"/>
    <w:rsid w:val="009226F1"/>
    <w:rsid w:val="009235C3"/>
    <w:rsid w:val="00926182"/>
    <w:rsid w:val="0092645E"/>
    <w:rsid w:val="0092711F"/>
    <w:rsid w:val="00927D01"/>
    <w:rsid w:val="00930F33"/>
    <w:rsid w:val="009310ED"/>
    <w:rsid w:val="00931807"/>
    <w:rsid w:val="009325B4"/>
    <w:rsid w:val="009326CF"/>
    <w:rsid w:val="0093434C"/>
    <w:rsid w:val="00935A54"/>
    <w:rsid w:val="00936A04"/>
    <w:rsid w:val="00936CB3"/>
    <w:rsid w:val="00940F62"/>
    <w:rsid w:val="00941284"/>
    <w:rsid w:val="009412D8"/>
    <w:rsid w:val="00941725"/>
    <w:rsid w:val="00942B05"/>
    <w:rsid w:val="00943906"/>
    <w:rsid w:val="00944B6D"/>
    <w:rsid w:val="00945A3B"/>
    <w:rsid w:val="00946CC6"/>
    <w:rsid w:val="00947590"/>
    <w:rsid w:val="00947DCB"/>
    <w:rsid w:val="00950A55"/>
    <w:rsid w:val="00951C25"/>
    <w:rsid w:val="0095351D"/>
    <w:rsid w:val="009535D7"/>
    <w:rsid w:val="00953677"/>
    <w:rsid w:val="00953BA0"/>
    <w:rsid w:val="00955222"/>
    <w:rsid w:val="00955BD9"/>
    <w:rsid w:val="00955FAF"/>
    <w:rsid w:val="009564AE"/>
    <w:rsid w:val="00956936"/>
    <w:rsid w:val="009569B8"/>
    <w:rsid w:val="00956FE1"/>
    <w:rsid w:val="00960BB1"/>
    <w:rsid w:val="00960D58"/>
    <w:rsid w:val="00961152"/>
    <w:rsid w:val="00961176"/>
    <w:rsid w:val="00961921"/>
    <w:rsid w:val="00961AD4"/>
    <w:rsid w:val="00962DA0"/>
    <w:rsid w:val="00964318"/>
    <w:rsid w:val="00964A92"/>
    <w:rsid w:val="009653CA"/>
    <w:rsid w:val="009653ED"/>
    <w:rsid w:val="00965671"/>
    <w:rsid w:val="0096682C"/>
    <w:rsid w:val="00966D29"/>
    <w:rsid w:val="00966E9C"/>
    <w:rsid w:val="00967102"/>
    <w:rsid w:val="00970159"/>
    <w:rsid w:val="00970E28"/>
    <w:rsid w:val="009710DA"/>
    <w:rsid w:val="009710F4"/>
    <w:rsid w:val="00972857"/>
    <w:rsid w:val="00972939"/>
    <w:rsid w:val="00973048"/>
    <w:rsid w:val="00974802"/>
    <w:rsid w:val="00975E78"/>
    <w:rsid w:val="009767EF"/>
    <w:rsid w:val="00977E40"/>
    <w:rsid w:val="00977F82"/>
    <w:rsid w:val="00981087"/>
    <w:rsid w:val="00981209"/>
    <w:rsid w:val="00981B89"/>
    <w:rsid w:val="00982422"/>
    <w:rsid w:val="0098295E"/>
    <w:rsid w:val="00982B4B"/>
    <w:rsid w:val="00984018"/>
    <w:rsid w:val="009840F4"/>
    <w:rsid w:val="0098469E"/>
    <w:rsid w:val="0099039F"/>
    <w:rsid w:val="00991844"/>
    <w:rsid w:val="0099220B"/>
    <w:rsid w:val="0099233C"/>
    <w:rsid w:val="009926E1"/>
    <w:rsid w:val="00992A40"/>
    <w:rsid w:val="0099511A"/>
    <w:rsid w:val="0099518E"/>
    <w:rsid w:val="00995238"/>
    <w:rsid w:val="00995996"/>
    <w:rsid w:val="00995E0D"/>
    <w:rsid w:val="00997216"/>
    <w:rsid w:val="009A0299"/>
    <w:rsid w:val="009A1791"/>
    <w:rsid w:val="009A2592"/>
    <w:rsid w:val="009A3019"/>
    <w:rsid w:val="009A442C"/>
    <w:rsid w:val="009A5092"/>
    <w:rsid w:val="009A585D"/>
    <w:rsid w:val="009A5BC1"/>
    <w:rsid w:val="009A69E0"/>
    <w:rsid w:val="009A6C60"/>
    <w:rsid w:val="009A6F0A"/>
    <w:rsid w:val="009B0FEC"/>
    <w:rsid w:val="009B1777"/>
    <w:rsid w:val="009B1E5B"/>
    <w:rsid w:val="009B2E07"/>
    <w:rsid w:val="009B3000"/>
    <w:rsid w:val="009B5B8E"/>
    <w:rsid w:val="009B66D3"/>
    <w:rsid w:val="009B6845"/>
    <w:rsid w:val="009B6AC8"/>
    <w:rsid w:val="009B6EF1"/>
    <w:rsid w:val="009C3FBD"/>
    <w:rsid w:val="009C4728"/>
    <w:rsid w:val="009C4D29"/>
    <w:rsid w:val="009C5355"/>
    <w:rsid w:val="009D0A84"/>
    <w:rsid w:val="009D1EEF"/>
    <w:rsid w:val="009D2072"/>
    <w:rsid w:val="009D48FA"/>
    <w:rsid w:val="009D4BA0"/>
    <w:rsid w:val="009D501C"/>
    <w:rsid w:val="009D52CE"/>
    <w:rsid w:val="009D53D5"/>
    <w:rsid w:val="009D5E49"/>
    <w:rsid w:val="009D5EEC"/>
    <w:rsid w:val="009D6CE3"/>
    <w:rsid w:val="009D7132"/>
    <w:rsid w:val="009E0071"/>
    <w:rsid w:val="009E0DED"/>
    <w:rsid w:val="009E0ECD"/>
    <w:rsid w:val="009E258D"/>
    <w:rsid w:val="009E3F0B"/>
    <w:rsid w:val="009E434B"/>
    <w:rsid w:val="009E45F1"/>
    <w:rsid w:val="009E5C68"/>
    <w:rsid w:val="009E74C1"/>
    <w:rsid w:val="009E77E0"/>
    <w:rsid w:val="009E7991"/>
    <w:rsid w:val="009F04BD"/>
    <w:rsid w:val="009F17AA"/>
    <w:rsid w:val="009F1D56"/>
    <w:rsid w:val="009F2874"/>
    <w:rsid w:val="009F28D2"/>
    <w:rsid w:val="009F42CD"/>
    <w:rsid w:val="009F5985"/>
    <w:rsid w:val="009F5DA7"/>
    <w:rsid w:val="009F6122"/>
    <w:rsid w:val="009F67FA"/>
    <w:rsid w:val="009F77AA"/>
    <w:rsid w:val="00A01DD3"/>
    <w:rsid w:val="00A0255F"/>
    <w:rsid w:val="00A03E64"/>
    <w:rsid w:val="00A04BF9"/>
    <w:rsid w:val="00A06173"/>
    <w:rsid w:val="00A071D3"/>
    <w:rsid w:val="00A10629"/>
    <w:rsid w:val="00A12A9A"/>
    <w:rsid w:val="00A15FD2"/>
    <w:rsid w:val="00A165BA"/>
    <w:rsid w:val="00A17029"/>
    <w:rsid w:val="00A1709B"/>
    <w:rsid w:val="00A17628"/>
    <w:rsid w:val="00A17ABA"/>
    <w:rsid w:val="00A2066F"/>
    <w:rsid w:val="00A21175"/>
    <w:rsid w:val="00A219D6"/>
    <w:rsid w:val="00A235B2"/>
    <w:rsid w:val="00A2380E"/>
    <w:rsid w:val="00A24A75"/>
    <w:rsid w:val="00A25B3D"/>
    <w:rsid w:val="00A27876"/>
    <w:rsid w:val="00A2795D"/>
    <w:rsid w:val="00A30AB1"/>
    <w:rsid w:val="00A312DB"/>
    <w:rsid w:val="00A319E1"/>
    <w:rsid w:val="00A32234"/>
    <w:rsid w:val="00A32C65"/>
    <w:rsid w:val="00A346EB"/>
    <w:rsid w:val="00A35267"/>
    <w:rsid w:val="00A362C1"/>
    <w:rsid w:val="00A365EE"/>
    <w:rsid w:val="00A369F3"/>
    <w:rsid w:val="00A37339"/>
    <w:rsid w:val="00A376B9"/>
    <w:rsid w:val="00A37D4D"/>
    <w:rsid w:val="00A401A6"/>
    <w:rsid w:val="00A40587"/>
    <w:rsid w:val="00A4074E"/>
    <w:rsid w:val="00A40C26"/>
    <w:rsid w:val="00A41287"/>
    <w:rsid w:val="00A41364"/>
    <w:rsid w:val="00A413A7"/>
    <w:rsid w:val="00A42208"/>
    <w:rsid w:val="00A42A7D"/>
    <w:rsid w:val="00A42DAD"/>
    <w:rsid w:val="00A42DE8"/>
    <w:rsid w:val="00A42FE6"/>
    <w:rsid w:val="00A4325C"/>
    <w:rsid w:val="00A43501"/>
    <w:rsid w:val="00A44412"/>
    <w:rsid w:val="00A44945"/>
    <w:rsid w:val="00A45866"/>
    <w:rsid w:val="00A467C2"/>
    <w:rsid w:val="00A46AFF"/>
    <w:rsid w:val="00A46F4A"/>
    <w:rsid w:val="00A4759F"/>
    <w:rsid w:val="00A47B20"/>
    <w:rsid w:val="00A47D17"/>
    <w:rsid w:val="00A50022"/>
    <w:rsid w:val="00A5055F"/>
    <w:rsid w:val="00A511B3"/>
    <w:rsid w:val="00A519DC"/>
    <w:rsid w:val="00A52696"/>
    <w:rsid w:val="00A52C06"/>
    <w:rsid w:val="00A552F3"/>
    <w:rsid w:val="00A5539C"/>
    <w:rsid w:val="00A5741B"/>
    <w:rsid w:val="00A57D31"/>
    <w:rsid w:val="00A57F1D"/>
    <w:rsid w:val="00A60F4A"/>
    <w:rsid w:val="00A61E74"/>
    <w:rsid w:val="00A62765"/>
    <w:rsid w:val="00A63323"/>
    <w:rsid w:val="00A638DE"/>
    <w:rsid w:val="00A6432B"/>
    <w:rsid w:val="00A644FE"/>
    <w:rsid w:val="00A64B5D"/>
    <w:rsid w:val="00A64F75"/>
    <w:rsid w:val="00A652DD"/>
    <w:rsid w:val="00A65465"/>
    <w:rsid w:val="00A65ACC"/>
    <w:rsid w:val="00A707A4"/>
    <w:rsid w:val="00A726A9"/>
    <w:rsid w:val="00A72869"/>
    <w:rsid w:val="00A72ADF"/>
    <w:rsid w:val="00A736B7"/>
    <w:rsid w:val="00A74631"/>
    <w:rsid w:val="00A74EF0"/>
    <w:rsid w:val="00A7799E"/>
    <w:rsid w:val="00A8006F"/>
    <w:rsid w:val="00A80E9F"/>
    <w:rsid w:val="00A81388"/>
    <w:rsid w:val="00A81EB8"/>
    <w:rsid w:val="00A822BE"/>
    <w:rsid w:val="00A82398"/>
    <w:rsid w:val="00A82761"/>
    <w:rsid w:val="00A83566"/>
    <w:rsid w:val="00A84ACA"/>
    <w:rsid w:val="00A84F46"/>
    <w:rsid w:val="00A85FA3"/>
    <w:rsid w:val="00A86224"/>
    <w:rsid w:val="00A86A3B"/>
    <w:rsid w:val="00A86BE5"/>
    <w:rsid w:val="00A86DA1"/>
    <w:rsid w:val="00A87E12"/>
    <w:rsid w:val="00A90971"/>
    <w:rsid w:val="00A93421"/>
    <w:rsid w:val="00A94B07"/>
    <w:rsid w:val="00A96D10"/>
    <w:rsid w:val="00A979CA"/>
    <w:rsid w:val="00AA00A8"/>
    <w:rsid w:val="00AA1BFA"/>
    <w:rsid w:val="00AA2A52"/>
    <w:rsid w:val="00AA2EE4"/>
    <w:rsid w:val="00AA34BB"/>
    <w:rsid w:val="00AA3B8A"/>
    <w:rsid w:val="00AA44F8"/>
    <w:rsid w:val="00AA5BEE"/>
    <w:rsid w:val="00AA6EC2"/>
    <w:rsid w:val="00AA7C0D"/>
    <w:rsid w:val="00AB0777"/>
    <w:rsid w:val="00AB2037"/>
    <w:rsid w:val="00AB3BEE"/>
    <w:rsid w:val="00AB4265"/>
    <w:rsid w:val="00AB4B95"/>
    <w:rsid w:val="00AB59F0"/>
    <w:rsid w:val="00AC0D60"/>
    <w:rsid w:val="00AC0D7E"/>
    <w:rsid w:val="00AC1706"/>
    <w:rsid w:val="00AC27B8"/>
    <w:rsid w:val="00AC3490"/>
    <w:rsid w:val="00AC37B0"/>
    <w:rsid w:val="00AC681A"/>
    <w:rsid w:val="00AC7508"/>
    <w:rsid w:val="00AC76AD"/>
    <w:rsid w:val="00AD07E0"/>
    <w:rsid w:val="00AD1CC9"/>
    <w:rsid w:val="00AD246F"/>
    <w:rsid w:val="00AD29F2"/>
    <w:rsid w:val="00AD2E22"/>
    <w:rsid w:val="00AD32F0"/>
    <w:rsid w:val="00AD3EB5"/>
    <w:rsid w:val="00AD4135"/>
    <w:rsid w:val="00AD424E"/>
    <w:rsid w:val="00AD47BC"/>
    <w:rsid w:val="00AD52AD"/>
    <w:rsid w:val="00AD682C"/>
    <w:rsid w:val="00AD73B5"/>
    <w:rsid w:val="00AD790D"/>
    <w:rsid w:val="00AE06B3"/>
    <w:rsid w:val="00AE0DB4"/>
    <w:rsid w:val="00AE0E6F"/>
    <w:rsid w:val="00AE1D5A"/>
    <w:rsid w:val="00AE2CF5"/>
    <w:rsid w:val="00AE2E90"/>
    <w:rsid w:val="00AE3354"/>
    <w:rsid w:val="00AE3A01"/>
    <w:rsid w:val="00AE3D30"/>
    <w:rsid w:val="00AE5206"/>
    <w:rsid w:val="00AE564C"/>
    <w:rsid w:val="00AE69BF"/>
    <w:rsid w:val="00AE6F6B"/>
    <w:rsid w:val="00AE77FE"/>
    <w:rsid w:val="00AF03AC"/>
    <w:rsid w:val="00AF06B8"/>
    <w:rsid w:val="00AF219E"/>
    <w:rsid w:val="00AF3CBC"/>
    <w:rsid w:val="00AF402F"/>
    <w:rsid w:val="00AF4296"/>
    <w:rsid w:val="00AF5FF7"/>
    <w:rsid w:val="00AF6729"/>
    <w:rsid w:val="00AF6D22"/>
    <w:rsid w:val="00AF7225"/>
    <w:rsid w:val="00B03010"/>
    <w:rsid w:val="00B03454"/>
    <w:rsid w:val="00B04DC5"/>
    <w:rsid w:val="00B0582D"/>
    <w:rsid w:val="00B07023"/>
    <w:rsid w:val="00B071CC"/>
    <w:rsid w:val="00B07397"/>
    <w:rsid w:val="00B0770C"/>
    <w:rsid w:val="00B1051D"/>
    <w:rsid w:val="00B108C4"/>
    <w:rsid w:val="00B1196D"/>
    <w:rsid w:val="00B11DCF"/>
    <w:rsid w:val="00B1268B"/>
    <w:rsid w:val="00B12DB2"/>
    <w:rsid w:val="00B12ED6"/>
    <w:rsid w:val="00B130C9"/>
    <w:rsid w:val="00B13579"/>
    <w:rsid w:val="00B13F11"/>
    <w:rsid w:val="00B14375"/>
    <w:rsid w:val="00B14DD7"/>
    <w:rsid w:val="00B15126"/>
    <w:rsid w:val="00B16B21"/>
    <w:rsid w:val="00B17170"/>
    <w:rsid w:val="00B17C1F"/>
    <w:rsid w:val="00B17E86"/>
    <w:rsid w:val="00B22CD9"/>
    <w:rsid w:val="00B2351B"/>
    <w:rsid w:val="00B2359B"/>
    <w:rsid w:val="00B26B44"/>
    <w:rsid w:val="00B27190"/>
    <w:rsid w:val="00B272F3"/>
    <w:rsid w:val="00B30255"/>
    <w:rsid w:val="00B30316"/>
    <w:rsid w:val="00B307DE"/>
    <w:rsid w:val="00B3097E"/>
    <w:rsid w:val="00B30D57"/>
    <w:rsid w:val="00B319D8"/>
    <w:rsid w:val="00B32FAF"/>
    <w:rsid w:val="00B3342D"/>
    <w:rsid w:val="00B336F4"/>
    <w:rsid w:val="00B3515D"/>
    <w:rsid w:val="00B35590"/>
    <w:rsid w:val="00B357DF"/>
    <w:rsid w:val="00B35BEA"/>
    <w:rsid w:val="00B36B88"/>
    <w:rsid w:val="00B370A4"/>
    <w:rsid w:val="00B37D65"/>
    <w:rsid w:val="00B40CAF"/>
    <w:rsid w:val="00B416FE"/>
    <w:rsid w:val="00B42D40"/>
    <w:rsid w:val="00B42F7E"/>
    <w:rsid w:val="00B4352F"/>
    <w:rsid w:val="00B45600"/>
    <w:rsid w:val="00B45A38"/>
    <w:rsid w:val="00B46388"/>
    <w:rsid w:val="00B46599"/>
    <w:rsid w:val="00B4670D"/>
    <w:rsid w:val="00B47D06"/>
    <w:rsid w:val="00B5038C"/>
    <w:rsid w:val="00B513E5"/>
    <w:rsid w:val="00B545DC"/>
    <w:rsid w:val="00B54981"/>
    <w:rsid w:val="00B566F5"/>
    <w:rsid w:val="00B56900"/>
    <w:rsid w:val="00B57690"/>
    <w:rsid w:val="00B57FCE"/>
    <w:rsid w:val="00B61C79"/>
    <w:rsid w:val="00B66A04"/>
    <w:rsid w:val="00B66DCD"/>
    <w:rsid w:val="00B701E0"/>
    <w:rsid w:val="00B7027E"/>
    <w:rsid w:val="00B71E94"/>
    <w:rsid w:val="00B724CF"/>
    <w:rsid w:val="00B728AA"/>
    <w:rsid w:val="00B72E59"/>
    <w:rsid w:val="00B730BC"/>
    <w:rsid w:val="00B73476"/>
    <w:rsid w:val="00B73749"/>
    <w:rsid w:val="00B73E43"/>
    <w:rsid w:val="00B73FB3"/>
    <w:rsid w:val="00B742DC"/>
    <w:rsid w:val="00B747C2"/>
    <w:rsid w:val="00B751A8"/>
    <w:rsid w:val="00B75334"/>
    <w:rsid w:val="00B7596F"/>
    <w:rsid w:val="00B762EF"/>
    <w:rsid w:val="00B76326"/>
    <w:rsid w:val="00B7653E"/>
    <w:rsid w:val="00B76BEB"/>
    <w:rsid w:val="00B76E0E"/>
    <w:rsid w:val="00B77F9D"/>
    <w:rsid w:val="00B80D10"/>
    <w:rsid w:val="00B815AC"/>
    <w:rsid w:val="00B82059"/>
    <w:rsid w:val="00B8433A"/>
    <w:rsid w:val="00B84CDE"/>
    <w:rsid w:val="00B85DB1"/>
    <w:rsid w:val="00B85F19"/>
    <w:rsid w:val="00B860E8"/>
    <w:rsid w:val="00B86624"/>
    <w:rsid w:val="00B901A1"/>
    <w:rsid w:val="00B9062E"/>
    <w:rsid w:val="00B9165B"/>
    <w:rsid w:val="00B92139"/>
    <w:rsid w:val="00B93E04"/>
    <w:rsid w:val="00B958D2"/>
    <w:rsid w:val="00B96B64"/>
    <w:rsid w:val="00B96D15"/>
    <w:rsid w:val="00B97027"/>
    <w:rsid w:val="00BA0EF7"/>
    <w:rsid w:val="00BA1921"/>
    <w:rsid w:val="00BA29B6"/>
    <w:rsid w:val="00BA2BE7"/>
    <w:rsid w:val="00BA5EA9"/>
    <w:rsid w:val="00BA5F1C"/>
    <w:rsid w:val="00BA6AEE"/>
    <w:rsid w:val="00BA7F9D"/>
    <w:rsid w:val="00BB1D5F"/>
    <w:rsid w:val="00BB22BD"/>
    <w:rsid w:val="00BB259B"/>
    <w:rsid w:val="00BB2F35"/>
    <w:rsid w:val="00BB3790"/>
    <w:rsid w:val="00BB5DBA"/>
    <w:rsid w:val="00BB74FA"/>
    <w:rsid w:val="00BC2631"/>
    <w:rsid w:val="00BC2E0D"/>
    <w:rsid w:val="00BC3313"/>
    <w:rsid w:val="00BC468E"/>
    <w:rsid w:val="00BC5235"/>
    <w:rsid w:val="00BC68D6"/>
    <w:rsid w:val="00BC7EF7"/>
    <w:rsid w:val="00BD11E8"/>
    <w:rsid w:val="00BD169F"/>
    <w:rsid w:val="00BD18F0"/>
    <w:rsid w:val="00BD24AC"/>
    <w:rsid w:val="00BD4E3D"/>
    <w:rsid w:val="00BD59A8"/>
    <w:rsid w:val="00BD5BF4"/>
    <w:rsid w:val="00BD68E8"/>
    <w:rsid w:val="00BD6A63"/>
    <w:rsid w:val="00BD74EC"/>
    <w:rsid w:val="00BD7E46"/>
    <w:rsid w:val="00BE02FC"/>
    <w:rsid w:val="00BE3582"/>
    <w:rsid w:val="00BE40EB"/>
    <w:rsid w:val="00BE41B8"/>
    <w:rsid w:val="00BE6A41"/>
    <w:rsid w:val="00BE7123"/>
    <w:rsid w:val="00BE739F"/>
    <w:rsid w:val="00BE7865"/>
    <w:rsid w:val="00BE7A7A"/>
    <w:rsid w:val="00BF007B"/>
    <w:rsid w:val="00BF1063"/>
    <w:rsid w:val="00BF2483"/>
    <w:rsid w:val="00BF3EAD"/>
    <w:rsid w:val="00BF4C5E"/>
    <w:rsid w:val="00BF4D42"/>
    <w:rsid w:val="00BF526F"/>
    <w:rsid w:val="00BF70E0"/>
    <w:rsid w:val="00C00897"/>
    <w:rsid w:val="00C02262"/>
    <w:rsid w:val="00C02F49"/>
    <w:rsid w:val="00C047AC"/>
    <w:rsid w:val="00C048EF"/>
    <w:rsid w:val="00C04C5E"/>
    <w:rsid w:val="00C05878"/>
    <w:rsid w:val="00C068E7"/>
    <w:rsid w:val="00C06C56"/>
    <w:rsid w:val="00C074B0"/>
    <w:rsid w:val="00C079AB"/>
    <w:rsid w:val="00C10EAF"/>
    <w:rsid w:val="00C11BD4"/>
    <w:rsid w:val="00C12245"/>
    <w:rsid w:val="00C133CD"/>
    <w:rsid w:val="00C14D52"/>
    <w:rsid w:val="00C1555D"/>
    <w:rsid w:val="00C16C36"/>
    <w:rsid w:val="00C173A5"/>
    <w:rsid w:val="00C20E46"/>
    <w:rsid w:val="00C21154"/>
    <w:rsid w:val="00C216B2"/>
    <w:rsid w:val="00C23EF7"/>
    <w:rsid w:val="00C24513"/>
    <w:rsid w:val="00C247BD"/>
    <w:rsid w:val="00C314C9"/>
    <w:rsid w:val="00C31A48"/>
    <w:rsid w:val="00C31BB3"/>
    <w:rsid w:val="00C3259A"/>
    <w:rsid w:val="00C34632"/>
    <w:rsid w:val="00C35210"/>
    <w:rsid w:val="00C35592"/>
    <w:rsid w:val="00C35920"/>
    <w:rsid w:val="00C3674D"/>
    <w:rsid w:val="00C4049A"/>
    <w:rsid w:val="00C41CC3"/>
    <w:rsid w:val="00C4242D"/>
    <w:rsid w:val="00C42CE6"/>
    <w:rsid w:val="00C432F9"/>
    <w:rsid w:val="00C43783"/>
    <w:rsid w:val="00C451DA"/>
    <w:rsid w:val="00C4600D"/>
    <w:rsid w:val="00C465AC"/>
    <w:rsid w:val="00C46C35"/>
    <w:rsid w:val="00C47732"/>
    <w:rsid w:val="00C510F1"/>
    <w:rsid w:val="00C517FC"/>
    <w:rsid w:val="00C53CCD"/>
    <w:rsid w:val="00C54275"/>
    <w:rsid w:val="00C55CDB"/>
    <w:rsid w:val="00C56001"/>
    <w:rsid w:val="00C5648C"/>
    <w:rsid w:val="00C56970"/>
    <w:rsid w:val="00C569B4"/>
    <w:rsid w:val="00C5764E"/>
    <w:rsid w:val="00C61332"/>
    <w:rsid w:val="00C61C44"/>
    <w:rsid w:val="00C61E6C"/>
    <w:rsid w:val="00C6404C"/>
    <w:rsid w:val="00C647FB"/>
    <w:rsid w:val="00C665E2"/>
    <w:rsid w:val="00C66773"/>
    <w:rsid w:val="00C67357"/>
    <w:rsid w:val="00C719C5"/>
    <w:rsid w:val="00C7232F"/>
    <w:rsid w:val="00C7290A"/>
    <w:rsid w:val="00C72F0D"/>
    <w:rsid w:val="00C759CC"/>
    <w:rsid w:val="00C77967"/>
    <w:rsid w:val="00C77A95"/>
    <w:rsid w:val="00C80889"/>
    <w:rsid w:val="00C841D0"/>
    <w:rsid w:val="00C84EED"/>
    <w:rsid w:val="00C853CF"/>
    <w:rsid w:val="00C90947"/>
    <w:rsid w:val="00C9159E"/>
    <w:rsid w:val="00C91BE3"/>
    <w:rsid w:val="00C9244D"/>
    <w:rsid w:val="00C92802"/>
    <w:rsid w:val="00C92E7D"/>
    <w:rsid w:val="00C93341"/>
    <w:rsid w:val="00C93E10"/>
    <w:rsid w:val="00C963F2"/>
    <w:rsid w:val="00CA194A"/>
    <w:rsid w:val="00CA2CC0"/>
    <w:rsid w:val="00CA339F"/>
    <w:rsid w:val="00CA4662"/>
    <w:rsid w:val="00CA4CD9"/>
    <w:rsid w:val="00CA589B"/>
    <w:rsid w:val="00CA6843"/>
    <w:rsid w:val="00CA6DDE"/>
    <w:rsid w:val="00CB0652"/>
    <w:rsid w:val="00CB0F37"/>
    <w:rsid w:val="00CB229A"/>
    <w:rsid w:val="00CB24E7"/>
    <w:rsid w:val="00CB5304"/>
    <w:rsid w:val="00CB59DD"/>
    <w:rsid w:val="00CB7625"/>
    <w:rsid w:val="00CB7EB3"/>
    <w:rsid w:val="00CC0D7A"/>
    <w:rsid w:val="00CC3540"/>
    <w:rsid w:val="00CC4666"/>
    <w:rsid w:val="00CC5789"/>
    <w:rsid w:val="00CC5818"/>
    <w:rsid w:val="00CC5E6B"/>
    <w:rsid w:val="00CC5F2C"/>
    <w:rsid w:val="00CC7098"/>
    <w:rsid w:val="00CC72F2"/>
    <w:rsid w:val="00CC796E"/>
    <w:rsid w:val="00CC7C79"/>
    <w:rsid w:val="00CD0603"/>
    <w:rsid w:val="00CD1756"/>
    <w:rsid w:val="00CD32DE"/>
    <w:rsid w:val="00CD3A59"/>
    <w:rsid w:val="00CD4327"/>
    <w:rsid w:val="00CD4BA1"/>
    <w:rsid w:val="00CD4E6A"/>
    <w:rsid w:val="00CD6A95"/>
    <w:rsid w:val="00CD6C41"/>
    <w:rsid w:val="00CE01E9"/>
    <w:rsid w:val="00CE04E3"/>
    <w:rsid w:val="00CE05B6"/>
    <w:rsid w:val="00CE13D4"/>
    <w:rsid w:val="00CE26CD"/>
    <w:rsid w:val="00CE3910"/>
    <w:rsid w:val="00CE5883"/>
    <w:rsid w:val="00CE75C6"/>
    <w:rsid w:val="00CE7EC2"/>
    <w:rsid w:val="00CF02BD"/>
    <w:rsid w:val="00CF0F78"/>
    <w:rsid w:val="00CF2213"/>
    <w:rsid w:val="00CF2C4F"/>
    <w:rsid w:val="00CF36A2"/>
    <w:rsid w:val="00CF391C"/>
    <w:rsid w:val="00CF5A96"/>
    <w:rsid w:val="00CF6237"/>
    <w:rsid w:val="00CF62DD"/>
    <w:rsid w:val="00CF6821"/>
    <w:rsid w:val="00CF6B50"/>
    <w:rsid w:val="00CF711C"/>
    <w:rsid w:val="00CF7ECF"/>
    <w:rsid w:val="00D00389"/>
    <w:rsid w:val="00D00CD6"/>
    <w:rsid w:val="00D02ACD"/>
    <w:rsid w:val="00D04321"/>
    <w:rsid w:val="00D0499B"/>
    <w:rsid w:val="00D05210"/>
    <w:rsid w:val="00D0530F"/>
    <w:rsid w:val="00D0603B"/>
    <w:rsid w:val="00D062E4"/>
    <w:rsid w:val="00D07403"/>
    <w:rsid w:val="00D0756D"/>
    <w:rsid w:val="00D07A68"/>
    <w:rsid w:val="00D117A0"/>
    <w:rsid w:val="00D12C10"/>
    <w:rsid w:val="00D13B76"/>
    <w:rsid w:val="00D1434B"/>
    <w:rsid w:val="00D146D1"/>
    <w:rsid w:val="00D1514A"/>
    <w:rsid w:val="00D151E0"/>
    <w:rsid w:val="00D16EA1"/>
    <w:rsid w:val="00D2142A"/>
    <w:rsid w:val="00D21EC8"/>
    <w:rsid w:val="00D22BA5"/>
    <w:rsid w:val="00D23C45"/>
    <w:rsid w:val="00D25330"/>
    <w:rsid w:val="00D262B0"/>
    <w:rsid w:val="00D26C69"/>
    <w:rsid w:val="00D30A22"/>
    <w:rsid w:val="00D312DF"/>
    <w:rsid w:val="00D3282D"/>
    <w:rsid w:val="00D32DC8"/>
    <w:rsid w:val="00D33792"/>
    <w:rsid w:val="00D337E1"/>
    <w:rsid w:val="00D34AFE"/>
    <w:rsid w:val="00D3644C"/>
    <w:rsid w:val="00D37A12"/>
    <w:rsid w:val="00D40C6A"/>
    <w:rsid w:val="00D418D7"/>
    <w:rsid w:val="00D425D3"/>
    <w:rsid w:val="00D42843"/>
    <w:rsid w:val="00D455B3"/>
    <w:rsid w:val="00D458C0"/>
    <w:rsid w:val="00D46881"/>
    <w:rsid w:val="00D468EB"/>
    <w:rsid w:val="00D540B6"/>
    <w:rsid w:val="00D55165"/>
    <w:rsid w:val="00D55E08"/>
    <w:rsid w:val="00D55F9E"/>
    <w:rsid w:val="00D560EF"/>
    <w:rsid w:val="00D5665D"/>
    <w:rsid w:val="00D57B31"/>
    <w:rsid w:val="00D60C11"/>
    <w:rsid w:val="00D61E6B"/>
    <w:rsid w:val="00D63AF8"/>
    <w:rsid w:val="00D6522E"/>
    <w:rsid w:val="00D65643"/>
    <w:rsid w:val="00D659DF"/>
    <w:rsid w:val="00D669CC"/>
    <w:rsid w:val="00D672AC"/>
    <w:rsid w:val="00D70BFB"/>
    <w:rsid w:val="00D71D58"/>
    <w:rsid w:val="00D73D1E"/>
    <w:rsid w:val="00D73E26"/>
    <w:rsid w:val="00D74791"/>
    <w:rsid w:val="00D7699C"/>
    <w:rsid w:val="00D82645"/>
    <w:rsid w:val="00D845D5"/>
    <w:rsid w:val="00D856C9"/>
    <w:rsid w:val="00D867B8"/>
    <w:rsid w:val="00D8692E"/>
    <w:rsid w:val="00D86D60"/>
    <w:rsid w:val="00D874ED"/>
    <w:rsid w:val="00D91418"/>
    <w:rsid w:val="00D9176D"/>
    <w:rsid w:val="00D91832"/>
    <w:rsid w:val="00D91C31"/>
    <w:rsid w:val="00D91D5F"/>
    <w:rsid w:val="00D9315E"/>
    <w:rsid w:val="00D96091"/>
    <w:rsid w:val="00D9673E"/>
    <w:rsid w:val="00D97892"/>
    <w:rsid w:val="00DA2FDD"/>
    <w:rsid w:val="00DA3EF1"/>
    <w:rsid w:val="00DA4907"/>
    <w:rsid w:val="00DA62F6"/>
    <w:rsid w:val="00DA65A8"/>
    <w:rsid w:val="00DA75D8"/>
    <w:rsid w:val="00DA76A3"/>
    <w:rsid w:val="00DB12A0"/>
    <w:rsid w:val="00DB2822"/>
    <w:rsid w:val="00DB296A"/>
    <w:rsid w:val="00DB3CFB"/>
    <w:rsid w:val="00DB5524"/>
    <w:rsid w:val="00DB55AF"/>
    <w:rsid w:val="00DB5635"/>
    <w:rsid w:val="00DB7BB1"/>
    <w:rsid w:val="00DB7BB3"/>
    <w:rsid w:val="00DC02BF"/>
    <w:rsid w:val="00DC30B5"/>
    <w:rsid w:val="00DC4250"/>
    <w:rsid w:val="00DC427F"/>
    <w:rsid w:val="00DC4A1C"/>
    <w:rsid w:val="00DC4B2C"/>
    <w:rsid w:val="00DC67B1"/>
    <w:rsid w:val="00DC6D64"/>
    <w:rsid w:val="00DC7519"/>
    <w:rsid w:val="00DD0D32"/>
    <w:rsid w:val="00DD1360"/>
    <w:rsid w:val="00DD190D"/>
    <w:rsid w:val="00DD43E4"/>
    <w:rsid w:val="00DD58C2"/>
    <w:rsid w:val="00DD5BC3"/>
    <w:rsid w:val="00DE0281"/>
    <w:rsid w:val="00DE0946"/>
    <w:rsid w:val="00DE0BE4"/>
    <w:rsid w:val="00DE0D1B"/>
    <w:rsid w:val="00DE1ACC"/>
    <w:rsid w:val="00DE40DE"/>
    <w:rsid w:val="00DE43C4"/>
    <w:rsid w:val="00DE4589"/>
    <w:rsid w:val="00DE5079"/>
    <w:rsid w:val="00DE5FC9"/>
    <w:rsid w:val="00DE6B80"/>
    <w:rsid w:val="00DE74BE"/>
    <w:rsid w:val="00DE7767"/>
    <w:rsid w:val="00DE77CA"/>
    <w:rsid w:val="00DE79E2"/>
    <w:rsid w:val="00DE7C34"/>
    <w:rsid w:val="00DF03B2"/>
    <w:rsid w:val="00DF050B"/>
    <w:rsid w:val="00DF06DC"/>
    <w:rsid w:val="00DF08F4"/>
    <w:rsid w:val="00DF1517"/>
    <w:rsid w:val="00DF2428"/>
    <w:rsid w:val="00DF27A3"/>
    <w:rsid w:val="00DF34F2"/>
    <w:rsid w:val="00DF3EA3"/>
    <w:rsid w:val="00DF4860"/>
    <w:rsid w:val="00DF4A29"/>
    <w:rsid w:val="00DF6DDB"/>
    <w:rsid w:val="00DF6FA7"/>
    <w:rsid w:val="00DF73BF"/>
    <w:rsid w:val="00E00486"/>
    <w:rsid w:val="00E00604"/>
    <w:rsid w:val="00E00DF7"/>
    <w:rsid w:val="00E0283D"/>
    <w:rsid w:val="00E028FA"/>
    <w:rsid w:val="00E02A7B"/>
    <w:rsid w:val="00E02DC6"/>
    <w:rsid w:val="00E02E32"/>
    <w:rsid w:val="00E03AD5"/>
    <w:rsid w:val="00E04A05"/>
    <w:rsid w:val="00E067E6"/>
    <w:rsid w:val="00E07A7E"/>
    <w:rsid w:val="00E07EE9"/>
    <w:rsid w:val="00E10D09"/>
    <w:rsid w:val="00E116E5"/>
    <w:rsid w:val="00E121CE"/>
    <w:rsid w:val="00E147A9"/>
    <w:rsid w:val="00E17744"/>
    <w:rsid w:val="00E20C57"/>
    <w:rsid w:val="00E22837"/>
    <w:rsid w:val="00E238F3"/>
    <w:rsid w:val="00E2646B"/>
    <w:rsid w:val="00E26C10"/>
    <w:rsid w:val="00E31CC1"/>
    <w:rsid w:val="00E32E26"/>
    <w:rsid w:val="00E33735"/>
    <w:rsid w:val="00E33BC9"/>
    <w:rsid w:val="00E35EA1"/>
    <w:rsid w:val="00E3704A"/>
    <w:rsid w:val="00E37122"/>
    <w:rsid w:val="00E37420"/>
    <w:rsid w:val="00E378DD"/>
    <w:rsid w:val="00E37F20"/>
    <w:rsid w:val="00E40B37"/>
    <w:rsid w:val="00E41624"/>
    <w:rsid w:val="00E42E91"/>
    <w:rsid w:val="00E43058"/>
    <w:rsid w:val="00E43191"/>
    <w:rsid w:val="00E43928"/>
    <w:rsid w:val="00E4611F"/>
    <w:rsid w:val="00E4649A"/>
    <w:rsid w:val="00E46A01"/>
    <w:rsid w:val="00E471A9"/>
    <w:rsid w:val="00E471D7"/>
    <w:rsid w:val="00E504A5"/>
    <w:rsid w:val="00E50B59"/>
    <w:rsid w:val="00E516FD"/>
    <w:rsid w:val="00E52C75"/>
    <w:rsid w:val="00E5560C"/>
    <w:rsid w:val="00E5583F"/>
    <w:rsid w:val="00E55B33"/>
    <w:rsid w:val="00E569B6"/>
    <w:rsid w:val="00E60303"/>
    <w:rsid w:val="00E6069F"/>
    <w:rsid w:val="00E6175D"/>
    <w:rsid w:val="00E61F89"/>
    <w:rsid w:val="00E61FB0"/>
    <w:rsid w:val="00E62073"/>
    <w:rsid w:val="00E6274D"/>
    <w:rsid w:val="00E62B81"/>
    <w:rsid w:val="00E6363B"/>
    <w:rsid w:val="00E637E9"/>
    <w:rsid w:val="00E642D6"/>
    <w:rsid w:val="00E65050"/>
    <w:rsid w:val="00E65139"/>
    <w:rsid w:val="00E655E2"/>
    <w:rsid w:val="00E66899"/>
    <w:rsid w:val="00E67730"/>
    <w:rsid w:val="00E67B31"/>
    <w:rsid w:val="00E707F7"/>
    <w:rsid w:val="00E70B9B"/>
    <w:rsid w:val="00E70D63"/>
    <w:rsid w:val="00E70DCD"/>
    <w:rsid w:val="00E7156B"/>
    <w:rsid w:val="00E71841"/>
    <w:rsid w:val="00E71ADA"/>
    <w:rsid w:val="00E72599"/>
    <w:rsid w:val="00E73A8C"/>
    <w:rsid w:val="00E74E64"/>
    <w:rsid w:val="00E751BE"/>
    <w:rsid w:val="00E75B49"/>
    <w:rsid w:val="00E76CB1"/>
    <w:rsid w:val="00E76CC0"/>
    <w:rsid w:val="00E776BC"/>
    <w:rsid w:val="00E803C0"/>
    <w:rsid w:val="00E81B4A"/>
    <w:rsid w:val="00E84513"/>
    <w:rsid w:val="00E85649"/>
    <w:rsid w:val="00E86FD7"/>
    <w:rsid w:val="00E8724D"/>
    <w:rsid w:val="00E87657"/>
    <w:rsid w:val="00E91465"/>
    <w:rsid w:val="00E915FF"/>
    <w:rsid w:val="00E92123"/>
    <w:rsid w:val="00E921FC"/>
    <w:rsid w:val="00E93877"/>
    <w:rsid w:val="00E938FD"/>
    <w:rsid w:val="00E952D3"/>
    <w:rsid w:val="00E95633"/>
    <w:rsid w:val="00E95DCD"/>
    <w:rsid w:val="00E96850"/>
    <w:rsid w:val="00E96F2D"/>
    <w:rsid w:val="00E96FC3"/>
    <w:rsid w:val="00E97259"/>
    <w:rsid w:val="00E97A66"/>
    <w:rsid w:val="00E97B2F"/>
    <w:rsid w:val="00E97CA6"/>
    <w:rsid w:val="00EA03E5"/>
    <w:rsid w:val="00EA2298"/>
    <w:rsid w:val="00EA24D1"/>
    <w:rsid w:val="00EA25CC"/>
    <w:rsid w:val="00EA26E4"/>
    <w:rsid w:val="00EA28B8"/>
    <w:rsid w:val="00EA2FA8"/>
    <w:rsid w:val="00EA3DF6"/>
    <w:rsid w:val="00EA404F"/>
    <w:rsid w:val="00EA4268"/>
    <w:rsid w:val="00EA4A0E"/>
    <w:rsid w:val="00EA4D53"/>
    <w:rsid w:val="00EA4E25"/>
    <w:rsid w:val="00EA5299"/>
    <w:rsid w:val="00EA53C7"/>
    <w:rsid w:val="00EA5C6A"/>
    <w:rsid w:val="00EA7EFB"/>
    <w:rsid w:val="00EB0141"/>
    <w:rsid w:val="00EB075A"/>
    <w:rsid w:val="00EB0920"/>
    <w:rsid w:val="00EB1003"/>
    <w:rsid w:val="00EB13E3"/>
    <w:rsid w:val="00EB231B"/>
    <w:rsid w:val="00EB255F"/>
    <w:rsid w:val="00EB2B63"/>
    <w:rsid w:val="00EB4F9E"/>
    <w:rsid w:val="00EB5B60"/>
    <w:rsid w:val="00EC08D7"/>
    <w:rsid w:val="00EC1068"/>
    <w:rsid w:val="00EC13BC"/>
    <w:rsid w:val="00EC145A"/>
    <w:rsid w:val="00EC3151"/>
    <w:rsid w:val="00EC5002"/>
    <w:rsid w:val="00EC52EA"/>
    <w:rsid w:val="00EC66E5"/>
    <w:rsid w:val="00EC6EB8"/>
    <w:rsid w:val="00EC70F9"/>
    <w:rsid w:val="00EC77C5"/>
    <w:rsid w:val="00ED1379"/>
    <w:rsid w:val="00ED1957"/>
    <w:rsid w:val="00ED1C2F"/>
    <w:rsid w:val="00ED1D29"/>
    <w:rsid w:val="00ED2ECC"/>
    <w:rsid w:val="00ED363F"/>
    <w:rsid w:val="00ED3933"/>
    <w:rsid w:val="00ED39F4"/>
    <w:rsid w:val="00ED47FC"/>
    <w:rsid w:val="00ED4CFC"/>
    <w:rsid w:val="00ED4F35"/>
    <w:rsid w:val="00ED59FD"/>
    <w:rsid w:val="00ED694C"/>
    <w:rsid w:val="00ED6B5A"/>
    <w:rsid w:val="00ED7194"/>
    <w:rsid w:val="00ED7275"/>
    <w:rsid w:val="00ED77B1"/>
    <w:rsid w:val="00EE0D49"/>
    <w:rsid w:val="00EE0E8B"/>
    <w:rsid w:val="00EE0F9F"/>
    <w:rsid w:val="00EE1D99"/>
    <w:rsid w:val="00EE31E0"/>
    <w:rsid w:val="00EE58D1"/>
    <w:rsid w:val="00EE730D"/>
    <w:rsid w:val="00EE7711"/>
    <w:rsid w:val="00EF042F"/>
    <w:rsid w:val="00EF0F91"/>
    <w:rsid w:val="00EF1E85"/>
    <w:rsid w:val="00EF29B4"/>
    <w:rsid w:val="00EF3081"/>
    <w:rsid w:val="00EF642D"/>
    <w:rsid w:val="00EF6572"/>
    <w:rsid w:val="00EF73B7"/>
    <w:rsid w:val="00EF7404"/>
    <w:rsid w:val="00EF753E"/>
    <w:rsid w:val="00F01A2D"/>
    <w:rsid w:val="00F0229B"/>
    <w:rsid w:val="00F03A2A"/>
    <w:rsid w:val="00F04DFF"/>
    <w:rsid w:val="00F04F9E"/>
    <w:rsid w:val="00F058A4"/>
    <w:rsid w:val="00F0592C"/>
    <w:rsid w:val="00F05989"/>
    <w:rsid w:val="00F073D9"/>
    <w:rsid w:val="00F073FB"/>
    <w:rsid w:val="00F10651"/>
    <w:rsid w:val="00F112FE"/>
    <w:rsid w:val="00F11365"/>
    <w:rsid w:val="00F1193B"/>
    <w:rsid w:val="00F1216E"/>
    <w:rsid w:val="00F12631"/>
    <w:rsid w:val="00F12D10"/>
    <w:rsid w:val="00F14004"/>
    <w:rsid w:val="00F1467C"/>
    <w:rsid w:val="00F15A8C"/>
    <w:rsid w:val="00F163C4"/>
    <w:rsid w:val="00F16768"/>
    <w:rsid w:val="00F16A62"/>
    <w:rsid w:val="00F16D40"/>
    <w:rsid w:val="00F17049"/>
    <w:rsid w:val="00F2099E"/>
    <w:rsid w:val="00F22DD4"/>
    <w:rsid w:val="00F23935"/>
    <w:rsid w:val="00F24AA0"/>
    <w:rsid w:val="00F2607C"/>
    <w:rsid w:val="00F2747B"/>
    <w:rsid w:val="00F27693"/>
    <w:rsid w:val="00F27827"/>
    <w:rsid w:val="00F312EE"/>
    <w:rsid w:val="00F32DF9"/>
    <w:rsid w:val="00F32E49"/>
    <w:rsid w:val="00F33C67"/>
    <w:rsid w:val="00F352D1"/>
    <w:rsid w:val="00F371F5"/>
    <w:rsid w:val="00F406D2"/>
    <w:rsid w:val="00F41777"/>
    <w:rsid w:val="00F418B7"/>
    <w:rsid w:val="00F419B3"/>
    <w:rsid w:val="00F4270A"/>
    <w:rsid w:val="00F4356A"/>
    <w:rsid w:val="00F4368E"/>
    <w:rsid w:val="00F457C5"/>
    <w:rsid w:val="00F46782"/>
    <w:rsid w:val="00F46ED0"/>
    <w:rsid w:val="00F47426"/>
    <w:rsid w:val="00F47685"/>
    <w:rsid w:val="00F47F05"/>
    <w:rsid w:val="00F50706"/>
    <w:rsid w:val="00F50A15"/>
    <w:rsid w:val="00F51F8D"/>
    <w:rsid w:val="00F52499"/>
    <w:rsid w:val="00F5284C"/>
    <w:rsid w:val="00F53310"/>
    <w:rsid w:val="00F5372A"/>
    <w:rsid w:val="00F55819"/>
    <w:rsid w:val="00F5600E"/>
    <w:rsid w:val="00F56B69"/>
    <w:rsid w:val="00F5730D"/>
    <w:rsid w:val="00F6073A"/>
    <w:rsid w:val="00F64CAD"/>
    <w:rsid w:val="00F6504C"/>
    <w:rsid w:val="00F6654E"/>
    <w:rsid w:val="00F668D1"/>
    <w:rsid w:val="00F66DBE"/>
    <w:rsid w:val="00F7022B"/>
    <w:rsid w:val="00F70A11"/>
    <w:rsid w:val="00F71219"/>
    <w:rsid w:val="00F71A3F"/>
    <w:rsid w:val="00F747D0"/>
    <w:rsid w:val="00F75167"/>
    <w:rsid w:val="00F754AF"/>
    <w:rsid w:val="00F76355"/>
    <w:rsid w:val="00F774AE"/>
    <w:rsid w:val="00F77B9C"/>
    <w:rsid w:val="00F809D1"/>
    <w:rsid w:val="00F80C21"/>
    <w:rsid w:val="00F81B43"/>
    <w:rsid w:val="00F83328"/>
    <w:rsid w:val="00F83FC7"/>
    <w:rsid w:val="00F8425B"/>
    <w:rsid w:val="00F84A5F"/>
    <w:rsid w:val="00F84D7C"/>
    <w:rsid w:val="00F84E62"/>
    <w:rsid w:val="00F85E1E"/>
    <w:rsid w:val="00F876FB"/>
    <w:rsid w:val="00F87909"/>
    <w:rsid w:val="00F91ACA"/>
    <w:rsid w:val="00F91FC5"/>
    <w:rsid w:val="00F934B1"/>
    <w:rsid w:val="00F94EA5"/>
    <w:rsid w:val="00F94ED0"/>
    <w:rsid w:val="00F9581D"/>
    <w:rsid w:val="00F968E3"/>
    <w:rsid w:val="00FA0C3C"/>
    <w:rsid w:val="00FA1872"/>
    <w:rsid w:val="00FA2063"/>
    <w:rsid w:val="00FA2E24"/>
    <w:rsid w:val="00FA34FD"/>
    <w:rsid w:val="00FA352F"/>
    <w:rsid w:val="00FA38BF"/>
    <w:rsid w:val="00FA3BAA"/>
    <w:rsid w:val="00FA4BD6"/>
    <w:rsid w:val="00FA512F"/>
    <w:rsid w:val="00FA639E"/>
    <w:rsid w:val="00FA68E3"/>
    <w:rsid w:val="00FA6DA3"/>
    <w:rsid w:val="00FA715E"/>
    <w:rsid w:val="00FA78E9"/>
    <w:rsid w:val="00FB0F51"/>
    <w:rsid w:val="00FB14E3"/>
    <w:rsid w:val="00FB1917"/>
    <w:rsid w:val="00FB27A0"/>
    <w:rsid w:val="00FB286F"/>
    <w:rsid w:val="00FB3DF0"/>
    <w:rsid w:val="00FB43B8"/>
    <w:rsid w:val="00FB4724"/>
    <w:rsid w:val="00FB4F75"/>
    <w:rsid w:val="00FB69E5"/>
    <w:rsid w:val="00FB7C46"/>
    <w:rsid w:val="00FB7D46"/>
    <w:rsid w:val="00FB7ED0"/>
    <w:rsid w:val="00FC0AF3"/>
    <w:rsid w:val="00FC118A"/>
    <w:rsid w:val="00FC2083"/>
    <w:rsid w:val="00FC2235"/>
    <w:rsid w:val="00FC30ED"/>
    <w:rsid w:val="00FC3749"/>
    <w:rsid w:val="00FC4113"/>
    <w:rsid w:val="00FC46BC"/>
    <w:rsid w:val="00FC54BF"/>
    <w:rsid w:val="00FC7343"/>
    <w:rsid w:val="00FC7975"/>
    <w:rsid w:val="00FD1936"/>
    <w:rsid w:val="00FD2163"/>
    <w:rsid w:val="00FD233F"/>
    <w:rsid w:val="00FD2367"/>
    <w:rsid w:val="00FD2CC2"/>
    <w:rsid w:val="00FD3248"/>
    <w:rsid w:val="00FD5ECD"/>
    <w:rsid w:val="00FD67F6"/>
    <w:rsid w:val="00FD7734"/>
    <w:rsid w:val="00FE220A"/>
    <w:rsid w:val="00FE2D84"/>
    <w:rsid w:val="00FE32AA"/>
    <w:rsid w:val="00FE44D8"/>
    <w:rsid w:val="00FE4B8C"/>
    <w:rsid w:val="00FE68A6"/>
    <w:rsid w:val="00FE7228"/>
    <w:rsid w:val="00FF0A07"/>
    <w:rsid w:val="00FF3C28"/>
    <w:rsid w:val="00FF3CAF"/>
    <w:rsid w:val="00FF3EF8"/>
    <w:rsid w:val="00FF4180"/>
    <w:rsid w:val="00FF4222"/>
    <w:rsid w:val="00FF689A"/>
    <w:rsid w:val="00FF6F6E"/>
    <w:rsid w:val="00FF7023"/>
    <w:rsid w:val="00FF78D3"/>
    <w:rsid w:val="00FF7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4340"/>
    <w:rPr>
      <w:rFonts w:asciiTheme="minorHAnsi" w:hAnsiTheme="minorHAnsi"/>
      <w:sz w:val="22"/>
      <w:szCs w:val="24"/>
    </w:rPr>
  </w:style>
  <w:style w:type="paragraph" w:styleId="Heading1">
    <w:name w:val="heading 1"/>
    <w:basedOn w:val="Normal"/>
    <w:next w:val="BodyText"/>
    <w:link w:val="Heading1Char"/>
    <w:qFormat/>
    <w:rsid w:val="00BD18F0"/>
    <w:pPr>
      <w:keepNext/>
      <w:keepLines/>
      <w:pBdr>
        <w:bottom w:val="single" w:sz="8" w:space="1" w:color="1F497D" w:themeColor="text2"/>
      </w:pBdr>
      <w:spacing w:before="48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BodyText"/>
    <w:link w:val="Heading2Char"/>
    <w:unhideWhenUsed/>
    <w:qFormat/>
    <w:rsid w:val="00C35592"/>
    <w:pPr>
      <w:keepNext/>
      <w:keepLines/>
      <w:spacing w:before="200"/>
      <w:outlineLvl w:val="1"/>
    </w:pPr>
    <w:rPr>
      <w:rFonts w:ascii="Calibri" w:eastAsiaTheme="majorEastAsia" w:hAnsi="Calibri" w:cstheme="majorBidi"/>
      <w:bCs/>
      <w:color w:val="4F81BD" w:themeColor="accent1"/>
      <w:sz w:val="26"/>
      <w:szCs w:val="26"/>
    </w:rPr>
  </w:style>
  <w:style w:type="paragraph" w:styleId="Heading3">
    <w:name w:val="heading 3"/>
    <w:basedOn w:val="Normal"/>
    <w:next w:val="BodyText"/>
    <w:link w:val="Heading3Char"/>
    <w:unhideWhenUsed/>
    <w:qFormat/>
    <w:rsid w:val="009B6845"/>
    <w:pPr>
      <w:keepNext/>
      <w:keepLines/>
      <w:spacing w:before="200"/>
      <w:outlineLvl w:val="2"/>
    </w:pPr>
    <w:rPr>
      <w:rFonts w:ascii="Calibri" w:eastAsiaTheme="majorEastAsia" w:hAnsi="Calibri" w:cstheme="majorBidi"/>
      <w:bCs/>
      <w:color w:val="808080" w:themeColor="background1" w:themeShade="80"/>
      <w:sz w:val="24"/>
    </w:rPr>
  </w:style>
  <w:style w:type="paragraph" w:styleId="Heading4">
    <w:name w:val="heading 4"/>
    <w:basedOn w:val="Normal"/>
    <w:next w:val="BodyText"/>
    <w:link w:val="Heading4Char"/>
    <w:semiHidden/>
    <w:unhideWhenUsed/>
    <w:qFormat/>
    <w:rsid w:val="00381FE4"/>
    <w:pPr>
      <w:keepNext/>
      <w:keepLines/>
      <w:spacing w:before="200"/>
      <w:outlineLvl w:val="3"/>
    </w:pPr>
    <w:rPr>
      <w:rFonts w:ascii="Calibri" w:eastAsiaTheme="majorEastAsia" w:hAnsi="Calibr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B6C3F"/>
    <w:rPr>
      <w:rFonts w:ascii="Tahoma" w:hAnsi="Tahoma" w:cs="Tahoma"/>
      <w:sz w:val="16"/>
      <w:szCs w:val="16"/>
    </w:rPr>
  </w:style>
  <w:style w:type="character" w:customStyle="1" w:styleId="BalloonTextChar">
    <w:name w:val="Balloon Text Char"/>
    <w:basedOn w:val="DefaultParagraphFont"/>
    <w:link w:val="BalloonText"/>
    <w:rsid w:val="006B6C3F"/>
    <w:rPr>
      <w:rFonts w:ascii="Tahoma" w:hAnsi="Tahoma" w:cs="Tahoma"/>
      <w:sz w:val="16"/>
      <w:szCs w:val="16"/>
    </w:rPr>
  </w:style>
  <w:style w:type="paragraph" w:styleId="Header">
    <w:name w:val="header"/>
    <w:basedOn w:val="Normal"/>
    <w:link w:val="HeaderChar"/>
    <w:uiPriority w:val="99"/>
    <w:rsid w:val="006B6C3F"/>
    <w:pPr>
      <w:tabs>
        <w:tab w:val="center" w:pos="4513"/>
        <w:tab w:val="right" w:pos="9026"/>
      </w:tabs>
    </w:pPr>
  </w:style>
  <w:style w:type="character" w:customStyle="1" w:styleId="HeaderChar">
    <w:name w:val="Header Char"/>
    <w:basedOn w:val="DefaultParagraphFont"/>
    <w:link w:val="Header"/>
    <w:uiPriority w:val="99"/>
    <w:rsid w:val="006B6C3F"/>
    <w:rPr>
      <w:rFonts w:ascii="Arial" w:hAnsi="Arial"/>
      <w:sz w:val="22"/>
      <w:szCs w:val="24"/>
    </w:rPr>
  </w:style>
  <w:style w:type="paragraph" w:styleId="Footer">
    <w:name w:val="footer"/>
    <w:basedOn w:val="Normal"/>
    <w:link w:val="FooterChar"/>
    <w:uiPriority w:val="99"/>
    <w:rsid w:val="00BD18F0"/>
    <w:pPr>
      <w:tabs>
        <w:tab w:val="center" w:pos="4513"/>
        <w:tab w:val="right" w:pos="9026"/>
      </w:tabs>
    </w:pPr>
    <w:rPr>
      <w:sz w:val="16"/>
    </w:rPr>
  </w:style>
  <w:style w:type="character" w:customStyle="1" w:styleId="FooterChar">
    <w:name w:val="Footer Char"/>
    <w:basedOn w:val="DefaultParagraphFont"/>
    <w:link w:val="Footer"/>
    <w:uiPriority w:val="99"/>
    <w:rsid w:val="00BD18F0"/>
    <w:rPr>
      <w:rFonts w:asciiTheme="minorHAnsi" w:hAnsiTheme="minorHAnsi"/>
      <w:sz w:val="16"/>
      <w:szCs w:val="24"/>
    </w:rPr>
  </w:style>
  <w:style w:type="character" w:customStyle="1" w:styleId="Heading1Char">
    <w:name w:val="Heading 1 Char"/>
    <w:basedOn w:val="DefaultParagraphFont"/>
    <w:link w:val="Heading1"/>
    <w:rsid w:val="00BD18F0"/>
    <w:rPr>
      <w:rFonts w:ascii="Calibri" w:eastAsiaTheme="majorEastAsia" w:hAnsi="Calibri" w:cstheme="majorBidi"/>
      <w:b/>
      <w:bCs/>
      <w:color w:val="365F91" w:themeColor="accent1" w:themeShade="BF"/>
      <w:sz w:val="28"/>
      <w:szCs w:val="28"/>
    </w:rPr>
  </w:style>
  <w:style w:type="paragraph" w:styleId="Title">
    <w:name w:val="Title"/>
    <w:basedOn w:val="Normal"/>
    <w:next w:val="Normal"/>
    <w:link w:val="TitleChar"/>
    <w:qFormat/>
    <w:rsid w:val="003D4C94"/>
    <w:pPr>
      <w:pBdr>
        <w:bottom w:val="single" w:sz="8" w:space="4" w:color="4F81BD" w:themeColor="accent1"/>
      </w:pBdr>
      <w:spacing w:before="1200" w:after="300"/>
      <w:contextualSpacing/>
    </w:pPr>
    <w:rPr>
      <w:rFonts w:asciiTheme="majorHAnsi" w:eastAsiaTheme="majorEastAsia" w:hAnsiTheme="majorHAnsi" w:cstheme="majorBidi"/>
      <w:noProof/>
      <w:color w:val="17365D" w:themeColor="text2" w:themeShade="BF"/>
      <w:spacing w:val="5"/>
      <w:kern w:val="28"/>
      <w:sz w:val="52"/>
      <w:szCs w:val="52"/>
    </w:rPr>
  </w:style>
  <w:style w:type="character" w:customStyle="1" w:styleId="TitleChar">
    <w:name w:val="Title Char"/>
    <w:basedOn w:val="DefaultParagraphFont"/>
    <w:link w:val="Title"/>
    <w:rsid w:val="003D4C94"/>
    <w:rPr>
      <w:rFonts w:asciiTheme="majorHAnsi" w:eastAsiaTheme="majorEastAsia" w:hAnsiTheme="majorHAnsi" w:cstheme="majorBidi"/>
      <w:noProof/>
      <w:color w:val="17365D" w:themeColor="text2" w:themeShade="BF"/>
      <w:spacing w:val="5"/>
      <w:kern w:val="28"/>
      <w:sz w:val="52"/>
      <w:szCs w:val="52"/>
    </w:rPr>
  </w:style>
  <w:style w:type="paragraph" w:styleId="Subtitle">
    <w:name w:val="Subtitle"/>
    <w:basedOn w:val="Title"/>
    <w:next w:val="Normal"/>
    <w:link w:val="SubtitleChar"/>
    <w:qFormat/>
    <w:rsid w:val="00442136"/>
    <w:pPr>
      <w:numPr>
        <w:ilvl w:val="1"/>
      </w:numPr>
      <w:spacing w:before="0" w:after="200"/>
    </w:pPr>
    <w:rPr>
      <w:iCs/>
      <w:color w:val="1F497D" w:themeColor="text2"/>
      <w:spacing w:val="15"/>
      <w:sz w:val="40"/>
    </w:rPr>
  </w:style>
  <w:style w:type="character" w:customStyle="1" w:styleId="SubtitleChar">
    <w:name w:val="Subtitle Char"/>
    <w:basedOn w:val="DefaultParagraphFont"/>
    <w:link w:val="Subtitle"/>
    <w:rsid w:val="00442136"/>
    <w:rPr>
      <w:rFonts w:ascii="Calibri" w:eastAsiaTheme="majorEastAsia" w:hAnsi="Calibri" w:cstheme="majorBidi"/>
      <w:iCs/>
      <w:color w:val="1F497D" w:themeColor="text2"/>
      <w:spacing w:val="15"/>
      <w:kern w:val="28"/>
      <w:sz w:val="40"/>
      <w:szCs w:val="52"/>
    </w:rPr>
  </w:style>
  <w:style w:type="paragraph" w:customStyle="1" w:styleId="Picture">
    <w:name w:val="Picture"/>
    <w:basedOn w:val="Normal"/>
    <w:rsid w:val="003B4E7E"/>
    <w:pPr>
      <w:tabs>
        <w:tab w:val="right" w:pos="13892"/>
      </w:tabs>
      <w:spacing w:before="100"/>
      <w:jc w:val="center"/>
    </w:pPr>
    <w:rPr>
      <w:rFonts w:ascii="Calibri" w:hAnsi="Calibri"/>
      <w:sz w:val="18"/>
      <w:szCs w:val="22"/>
      <w:lang w:eastAsia="en-US"/>
    </w:rPr>
  </w:style>
  <w:style w:type="character" w:customStyle="1" w:styleId="Heading2Char">
    <w:name w:val="Heading 2 Char"/>
    <w:basedOn w:val="DefaultParagraphFont"/>
    <w:link w:val="Heading2"/>
    <w:rsid w:val="00C35592"/>
    <w:rPr>
      <w:rFonts w:ascii="Calibri" w:eastAsiaTheme="majorEastAsia" w:hAnsi="Calibri" w:cstheme="majorBidi"/>
      <w:bCs/>
      <w:color w:val="4F81BD" w:themeColor="accent1"/>
      <w:sz w:val="26"/>
      <w:szCs w:val="26"/>
    </w:rPr>
  </w:style>
  <w:style w:type="paragraph" w:styleId="BodyText">
    <w:name w:val="Body Text"/>
    <w:basedOn w:val="Normal"/>
    <w:link w:val="BodyTextChar"/>
    <w:rsid w:val="003351BD"/>
    <w:pPr>
      <w:spacing w:after="200" w:line="276" w:lineRule="auto"/>
    </w:pPr>
  </w:style>
  <w:style w:type="character" w:customStyle="1" w:styleId="BodyTextChar">
    <w:name w:val="Body Text Char"/>
    <w:basedOn w:val="DefaultParagraphFont"/>
    <w:link w:val="BodyText"/>
    <w:rsid w:val="003351BD"/>
    <w:rPr>
      <w:rFonts w:asciiTheme="minorHAnsi" w:hAnsiTheme="minorHAnsi"/>
      <w:sz w:val="22"/>
      <w:szCs w:val="24"/>
    </w:rPr>
  </w:style>
  <w:style w:type="character" w:customStyle="1" w:styleId="Heading3Char">
    <w:name w:val="Heading 3 Char"/>
    <w:basedOn w:val="DefaultParagraphFont"/>
    <w:link w:val="Heading3"/>
    <w:rsid w:val="009B6845"/>
    <w:rPr>
      <w:rFonts w:ascii="Calibri" w:eastAsiaTheme="majorEastAsia" w:hAnsi="Calibri" w:cstheme="majorBidi"/>
      <w:bCs/>
      <w:color w:val="808080" w:themeColor="background1" w:themeShade="80"/>
      <w:sz w:val="24"/>
      <w:szCs w:val="24"/>
    </w:rPr>
  </w:style>
  <w:style w:type="character" w:customStyle="1" w:styleId="Heading4Char">
    <w:name w:val="Heading 4 Char"/>
    <w:basedOn w:val="DefaultParagraphFont"/>
    <w:link w:val="Heading4"/>
    <w:semiHidden/>
    <w:rsid w:val="00381FE4"/>
    <w:rPr>
      <w:rFonts w:ascii="Calibri" w:eastAsiaTheme="majorEastAsia" w:hAnsi="Calibri" w:cstheme="majorBidi"/>
      <w:b/>
      <w:bCs/>
      <w:i/>
      <w:iCs/>
      <w:color w:val="4F81BD" w:themeColor="accent1"/>
      <w:sz w:val="22"/>
      <w:szCs w:val="24"/>
    </w:rPr>
  </w:style>
  <w:style w:type="paragraph" w:styleId="TOC1">
    <w:name w:val="toc 1"/>
    <w:basedOn w:val="Normal"/>
    <w:next w:val="Normal"/>
    <w:autoRedefine/>
    <w:uiPriority w:val="39"/>
    <w:rsid w:val="00003F6D"/>
    <w:pPr>
      <w:tabs>
        <w:tab w:val="right" w:leader="dot" w:pos="4536"/>
      </w:tabs>
      <w:spacing w:after="40"/>
    </w:pPr>
  </w:style>
  <w:style w:type="paragraph" w:styleId="TOC2">
    <w:name w:val="toc 2"/>
    <w:basedOn w:val="Normal"/>
    <w:next w:val="Normal"/>
    <w:autoRedefine/>
    <w:uiPriority w:val="39"/>
    <w:rsid w:val="00003F6D"/>
    <w:pPr>
      <w:tabs>
        <w:tab w:val="right" w:pos="4536"/>
      </w:tabs>
      <w:spacing w:after="100"/>
      <w:ind w:left="221"/>
      <w:contextualSpacing/>
    </w:pPr>
    <w:rPr>
      <w:noProof/>
    </w:rPr>
  </w:style>
  <w:style w:type="character" w:styleId="Hyperlink">
    <w:name w:val="Hyperlink"/>
    <w:basedOn w:val="DefaultParagraphFont"/>
    <w:uiPriority w:val="99"/>
    <w:unhideWhenUsed/>
    <w:rsid w:val="00574065"/>
    <w:rPr>
      <w:color w:val="0000FF" w:themeColor="hyperlink"/>
      <w:u w:val="single"/>
    </w:rPr>
  </w:style>
  <w:style w:type="table" w:customStyle="1" w:styleId="AuditResultsTable">
    <w:name w:val="Audit Results Table"/>
    <w:basedOn w:val="TableNormal"/>
    <w:rsid w:val="00202ECB"/>
    <w:rPr>
      <w:rFonts w:ascii="Calibri" w:eastAsia="Calibri" w:hAnsi="Calibri"/>
      <w:sz w:val="22"/>
    </w:rPr>
    <w:tblPr>
      <w:tblStyleRowBandSize w:val="1"/>
      <w:tblInd w:w="0" w:type="dxa"/>
      <w:tblCellMar>
        <w:top w:w="0" w:type="dxa"/>
        <w:left w:w="108" w:type="dxa"/>
        <w:bottom w:w="0" w:type="dxa"/>
        <w:right w:w="108" w:type="dxa"/>
      </w:tblCellMar>
    </w:tblPr>
    <w:tblStylePr w:type="firstRow">
      <w:rPr>
        <w14:shadow w14:blurRad="50800" w14:dist="38100" w14:dir="5400000" w14:sx="100000" w14:sy="100000" w14:kx="0" w14:ky="0" w14:algn="t">
          <w14:schemeClr w14:val="bg1">
            <w14:alpha w14:val="40000"/>
            <w14:lumMod w14:val="95000"/>
          </w14:schemeClr>
        </w14:shadow>
      </w:rPr>
      <w:tblPr/>
      <w:tcPr>
        <w:tcBorders>
          <w:top w:val="single" w:sz="8" w:space="0" w:color="F2F2F2" w:themeColor="background1" w:themeShade="F2"/>
          <w:left w:val="single" w:sz="8" w:space="0" w:color="F2F2F2" w:themeColor="background1" w:themeShade="F2"/>
          <w:bottom w:val="single" w:sz="8" w:space="0" w:color="808080" w:themeColor="background1" w:themeShade="80"/>
          <w:right w:val="single" w:sz="8" w:space="0" w:color="808080" w:themeColor="background1" w:themeShade="80"/>
          <w:insideH w:val="nil"/>
          <w:insideV w:val="single" w:sz="4" w:space="0" w:color="A6A6A6" w:themeColor="background1" w:themeShade="A6"/>
          <w:tl2br w:val="nil"/>
          <w:tr2bl w:val="nil"/>
        </w:tcBorders>
        <w:shd w:val="clear" w:color="auto" w:fill="D9D9D9"/>
      </w:tcPr>
    </w:tblStylePr>
    <w:tblStylePr w:type="lastRow">
      <w:tblPr/>
      <w:tcPr>
        <w:tcBorders>
          <w:top w:val="single" w:sz="12" w:space="0" w:color="A6A6A6" w:themeColor="background1" w:themeShade="A6"/>
          <w:bottom w:val="single" w:sz="12" w:space="0" w:color="A6A6A6" w:themeColor="background1" w:themeShade="A6"/>
        </w:tcBorders>
      </w:tcPr>
    </w:tblStylePr>
    <w:tblStylePr w:type="firstCol">
      <w:tblPr/>
      <w:tcPr>
        <w:tcBorders>
          <w:top w:val="nil"/>
          <w:left w:val="nil"/>
          <w:bottom w:val="nil"/>
          <w:right w:val="single" w:sz="8" w:space="0" w:color="A6A6A6" w:themeColor="background1" w:themeShade="A6"/>
          <w:insideH w:val="nil"/>
          <w:insideV w:val="nil"/>
          <w:tl2br w:val="nil"/>
          <w:tr2bl w:val="nil"/>
        </w:tcBorders>
      </w:tcPr>
    </w:tblStylePr>
    <w:tblStylePr w:type="band1Horz">
      <w:tblPr/>
      <w:tcPr>
        <w:tcBorders>
          <w:top w:val="nil"/>
          <w:left w:val="nil"/>
          <w:bottom w:val="single" w:sz="8" w:space="0" w:color="D9D9D9" w:themeColor="background1" w:themeShade="D9"/>
          <w:right w:val="nil"/>
          <w:insideH w:val="nil"/>
          <w:insideV w:val="nil"/>
          <w:tl2br w:val="nil"/>
          <w:tr2bl w:val="nil"/>
        </w:tcBorders>
      </w:tcPr>
    </w:tblStylePr>
    <w:tblStylePr w:type="band2Horz">
      <w:tblPr/>
      <w:tcPr>
        <w:tcBorders>
          <w:top w:val="nil"/>
          <w:left w:val="nil"/>
          <w:bottom w:val="single" w:sz="8" w:space="0" w:color="D9D9D9" w:themeColor="background1" w:themeShade="D9"/>
          <w:right w:val="nil"/>
          <w:insideH w:val="nil"/>
          <w:insideV w:val="nil"/>
          <w:tl2br w:val="nil"/>
          <w:tr2bl w:val="nil"/>
        </w:tcBorders>
        <w:shd w:val="clear" w:color="auto" w:fill="F2F2F2"/>
      </w:tcPr>
    </w:tblStylePr>
  </w:style>
  <w:style w:type="paragraph" w:customStyle="1" w:styleId="Tabletext">
    <w:name w:val="Table text"/>
    <w:basedOn w:val="BodyText"/>
    <w:rsid w:val="00202ECB"/>
    <w:pPr>
      <w:spacing w:after="0" w:line="240" w:lineRule="auto"/>
    </w:pPr>
    <w:rPr>
      <w:rFonts w:ascii="Calibri" w:hAnsi="Calibri"/>
    </w:rPr>
  </w:style>
  <w:style w:type="table" w:styleId="TableGrid">
    <w:name w:val="Table Grid"/>
    <w:basedOn w:val="TableNormal"/>
    <w:rsid w:val="00F47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jectTeam">
    <w:name w:val="Project Team"/>
    <w:basedOn w:val="Normal"/>
    <w:rsid w:val="00F47426"/>
    <w:pPr>
      <w:spacing w:after="600"/>
      <w:contextualSpacing/>
    </w:pPr>
    <w:rPr>
      <w:rFonts w:ascii="Calibri" w:hAnsi="Calibri"/>
      <w:color w:val="365F91"/>
      <w:sz w:val="28"/>
      <w:szCs w:val="22"/>
      <w:lang w:eastAsia="en-US"/>
    </w:rPr>
  </w:style>
  <w:style w:type="paragraph" w:customStyle="1" w:styleId="ProjectLead">
    <w:name w:val="Project Lead"/>
    <w:basedOn w:val="ProjectTeam"/>
    <w:rsid w:val="00F47426"/>
    <w:rPr>
      <w:sz w:val="32"/>
    </w:rPr>
  </w:style>
  <w:style w:type="paragraph" w:customStyle="1" w:styleId="ProjectDates">
    <w:name w:val="Project Dates"/>
    <w:basedOn w:val="ProjectTeam"/>
    <w:rsid w:val="00F47426"/>
    <w:pPr>
      <w:pBdr>
        <w:top w:val="single" w:sz="4" w:space="1" w:color="999999"/>
        <w:left w:val="single" w:sz="4" w:space="4" w:color="999999"/>
        <w:bottom w:val="single" w:sz="4" w:space="1" w:color="999999"/>
        <w:right w:val="single" w:sz="4" w:space="4" w:color="999999"/>
      </w:pBdr>
      <w:ind w:left="2835"/>
    </w:pPr>
    <w:rPr>
      <w:color w:val="404040"/>
    </w:rPr>
  </w:style>
  <w:style w:type="paragraph" w:customStyle="1" w:styleId="Imageplaceholder">
    <w:name w:val="Image placeholder"/>
    <w:basedOn w:val="Picture"/>
    <w:qFormat/>
    <w:rsid w:val="00E96F2D"/>
    <w:pPr>
      <w:pBdr>
        <w:bottom w:val="single" w:sz="8" w:space="1" w:color="808080" w:themeColor="background1" w:themeShade="80"/>
      </w:pBdr>
      <w:spacing w:after="200"/>
    </w:pPr>
  </w:style>
  <w:style w:type="paragraph" w:customStyle="1" w:styleId="Heading1-Appendices">
    <w:name w:val="Heading 1 - Appendices"/>
    <w:basedOn w:val="Heading1"/>
    <w:next w:val="BodyText"/>
    <w:rsid w:val="00D0603B"/>
    <w:pPr>
      <w:numPr>
        <w:numId w:val="11"/>
      </w:numPr>
      <w:pBdr>
        <w:bottom w:val="single" w:sz="4" w:space="1" w:color="336699"/>
      </w:pBdr>
      <w:spacing w:before="0"/>
    </w:pPr>
    <w:rPr>
      <w:rFonts w:eastAsia="Calibri" w:cs="Times New Roman"/>
      <w:color w:val="365F91"/>
      <w:lang w:eastAsia="en-US"/>
    </w:rPr>
  </w:style>
  <w:style w:type="paragraph" w:customStyle="1" w:styleId="CommentHeader">
    <w:name w:val="Comment Header"/>
    <w:basedOn w:val="Caption"/>
    <w:qFormat/>
    <w:rsid w:val="00D0603B"/>
    <w:pPr>
      <w:spacing w:after="40"/>
    </w:pPr>
    <w:rPr>
      <w:b w:val="0"/>
    </w:rPr>
  </w:style>
  <w:style w:type="paragraph" w:styleId="Caption">
    <w:name w:val="caption"/>
    <w:basedOn w:val="Normal"/>
    <w:next w:val="Normal"/>
    <w:qFormat/>
    <w:rsid w:val="00FB69E5"/>
    <w:pPr>
      <w:pBdr>
        <w:bottom w:val="single" w:sz="4" w:space="1" w:color="999999"/>
      </w:pBdr>
      <w:spacing w:after="200"/>
    </w:pPr>
    <w:rPr>
      <w:rFonts w:ascii="Calibri" w:hAnsi="Calibri"/>
      <w:b/>
      <w:bCs/>
      <w:color w:val="4F81BD"/>
      <w:sz w:val="20"/>
      <w:szCs w:val="20"/>
      <w:lang w:eastAsia="en-US"/>
    </w:rPr>
  </w:style>
  <w:style w:type="character" w:styleId="CommentReference">
    <w:name w:val="annotation reference"/>
    <w:rsid w:val="00D0603B"/>
    <w:rPr>
      <w:sz w:val="16"/>
      <w:szCs w:val="16"/>
    </w:rPr>
  </w:style>
  <w:style w:type="paragraph" w:styleId="CommentText">
    <w:name w:val="annotation text"/>
    <w:basedOn w:val="Normal"/>
    <w:link w:val="CommentTextChar"/>
    <w:rsid w:val="00D0603B"/>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rsid w:val="00D0603B"/>
    <w:rPr>
      <w:rFonts w:ascii="Calibri" w:hAnsi="Calibri"/>
      <w:lang w:eastAsia="en-US"/>
    </w:rPr>
  </w:style>
  <w:style w:type="paragraph" w:styleId="CommentSubject">
    <w:name w:val="annotation subject"/>
    <w:basedOn w:val="CommentText"/>
    <w:next w:val="CommentText"/>
    <w:link w:val="CommentSubjectChar"/>
    <w:rsid w:val="00D0603B"/>
    <w:rPr>
      <w:b/>
      <w:bCs/>
    </w:rPr>
  </w:style>
  <w:style w:type="character" w:customStyle="1" w:styleId="CommentSubjectChar">
    <w:name w:val="Comment Subject Char"/>
    <w:basedOn w:val="CommentTextChar"/>
    <w:link w:val="CommentSubject"/>
    <w:rsid w:val="00D0603B"/>
    <w:rPr>
      <w:rFonts w:ascii="Calibri" w:hAnsi="Calibri"/>
      <w:b/>
      <w:bCs/>
      <w:lang w:eastAsia="en-US"/>
    </w:rPr>
  </w:style>
  <w:style w:type="paragraph" w:customStyle="1" w:styleId="Heading2ExecutiveSummary">
    <w:name w:val="Heading 2 Executive Summary"/>
    <w:basedOn w:val="Heading2"/>
    <w:next w:val="BodyText"/>
    <w:qFormat/>
    <w:rsid w:val="00801D7E"/>
    <w:rPr>
      <w:rFonts w:eastAsia="Calibri" w:cs="Times New Roman"/>
      <w:color w:val="4F81BD"/>
      <w:lang w:eastAsia="en-US"/>
    </w:rPr>
  </w:style>
  <w:style w:type="paragraph" w:customStyle="1" w:styleId="FigureComments">
    <w:name w:val="Figure Comments"/>
    <w:basedOn w:val="Normal"/>
    <w:rsid w:val="00D0603B"/>
    <w:pPr>
      <w:pBdr>
        <w:bottom w:val="single" w:sz="4" w:space="1" w:color="808080"/>
      </w:pBdr>
      <w:spacing w:after="200"/>
    </w:pPr>
    <w:rPr>
      <w:rFonts w:ascii="Calibri" w:hAnsi="Calibri"/>
      <w:sz w:val="20"/>
      <w:szCs w:val="22"/>
      <w:lang w:eastAsia="en-US"/>
    </w:rPr>
  </w:style>
  <w:style w:type="paragraph" w:customStyle="1" w:styleId="Recommendation">
    <w:name w:val="Recommendation"/>
    <w:basedOn w:val="BodyText"/>
    <w:link w:val="RecommendationChar"/>
    <w:rsid w:val="00D0603B"/>
    <w:pPr>
      <w:numPr>
        <w:numId w:val="12"/>
      </w:numPr>
      <w:spacing w:before="220" w:after="220" w:line="240" w:lineRule="auto"/>
      <w:jc w:val="both"/>
    </w:pPr>
    <w:rPr>
      <w:rFonts w:ascii="Calibri" w:hAnsi="Calibri"/>
      <w:color w:val="808080"/>
    </w:rPr>
  </w:style>
  <w:style w:type="character" w:customStyle="1" w:styleId="RecommendationChar">
    <w:name w:val="Recommendation Char"/>
    <w:link w:val="Recommendation"/>
    <w:rsid w:val="00D0603B"/>
    <w:rPr>
      <w:rFonts w:ascii="Calibri" w:hAnsi="Calibri"/>
      <w:color w:val="808080"/>
      <w:sz w:val="22"/>
      <w:szCs w:val="24"/>
    </w:rPr>
  </w:style>
  <w:style w:type="paragraph" w:customStyle="1" w:styleId="Abbreviations">
    <w:name w:val="Abbreviations"/>
    <w:basedOn w:val="BodyText"/>
    <w:qFormat/>
    <w:rsid w:val="00D0603B"/>
    <w:pPr>
      <w:spacing w:after="220" w:line="240" w:lineRule="auto"/>
      <w:ind w:left="1701" w:hanging="1701"/>
      <w:jc w:val="both"/>
    </w:pPr>
    <w:rPr>
      <w:rFonts w:ascii="Calibri" w:hAnsi="Calibri"/>
      <w:lang w:eastAsia="en-US"/>
    </w:rPr>
  </w:style>
  <w:style w:type="paragraph" w:customStyle="1" w:styleId="Answercomments">
    <w:name w:val="Answer comments"/>
    <w:basedOn w:val="FigureComments"/>
    <w:rsid w:val="00D0603B"/>
    <w:pPr>
      <w:numPr>
        <w:numId w:val="13"/>
      </w:numPr>
      <w:spacing w:after="100" w:line="264" w:lineRule="auto"/>
      <w:contextualSpacing/>
    </w:pPr>
    <w:rPr>
      <w:i/>
      <w:sz w:val="18"/>
    </w:rPr>
  </w:style>
  <w:style w:type="paragraph" w:customStyle="1" w:styleId="ContentsHeaderpages">
    <w:name w:val="Contents Header (pages)"/>
    <w:basedOn w:val="BodyText"/>
    <w:rsid w:val="00F9581D"/>
    <w:pPr>
      <w:tabs>
        <w:tab w:val="right" w:pos="4593"/>
        <w:tab w:val="right" w:pos="9696"/>
      </w:tabs>
      <w:spacing w:before="100" w:after="0" w:line="240" w:lineRule="auto"/>
    </w:pPr>
    <w:rPr>
      <w:i/>
      <w:iCs/>
      <w:sz w:val="16"/>
      <w:szCs w:val="20"/>
    </w:rPr>
  </w:style>
  <w:style w:type="character" w:styleId="PlaceholderText">
    <w:name w:val="Placeholder Text"/>
    <w:basedOn w:val="DefaultParagraphFont"/>
    <w:uiPriority w:val="99"/>
    <w:semiHidden/>
    <w:rsid w:val="008F47AD"/>
    <w:rPr>
      <w:color w:val="808080"/>
    </w:rPr>
  </w:style>
  <w:style w:type="paragraph" w:customStyle="1" w:styleId="AuditTitle">
    <w:name w:val="Audit Title"/>
    <w:basedOn w:val="Normal"/>
    <w:qFormat/>
    <w:rsid w:val="003D4C94"/>
    <w:pPr>
      <w:pBdr>
        <w:bottom w:val="single" w:sz="8" w:space="1" w:color="1F497D" w:themeColor="text2"/>
      </w:pBdr>
      <w:spacing w:before="1200"/>
    </w:pPr>
    <w:rPr>
      <w:color w:val="1F497D" w:themeColor="text2"/>
      <w:sz w:val="52"/>
    </w:rPr>
  </w:style>
  <w:style w:type="paragraph" w:customStyle="1" w:styleId="AuditSubtitle">
    <w:name w:val="Audit Subtitle"/>
    <w:basedOn w:val="AuditTitle"/>
    <w:qFormat/>
    <w:rsid w:val="003D4C94"/>
    <w:pPr>
      <w:spacing w:before="0"/>
    </w:pPr>
    <w:rPr>
      <w:sz w:val="40"/>
    </w:rPr>
  </w:style>
  <w:style w:type="paragraph" w:styleId="ListParagraph">
    <w:name w:val="List Paragraph"/>
    <w:basedOn w:val="Normal"/>
    <w:uiPriority w:val="34"/>
    <w:qFormat/>
    <w:rsid w:val="00C42C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4340"/>
    <w:rPr>
      <w:rFonts w:asciiTheme="minorHAnsi" w:hAnsiTheme="minorHAnsi"/>
      <w:sz w:val="22"/>
      <w:szCs w:val="24"/>
    </w:rPr>
  </w:style>
  <w:style w:type="paragraph" w:styleId="Heading1">
    <w:name w:val="heading 1"/>
    <w:basedOn w:val="Normal"/>
    <w:next w:val="BodyText"/>
    <w:link w:val="Heading1Char"/>
    <w:qFormat/>
    <w:rsid w:val="00BD18F0"/>
    <w:pPr>
      <w:keepNext/>
      <w:keepLines/>
      <w:pBdr>
        <w:bottom w:val="single" w:sz="8" w:space="1" w:color="1F497D" w:themeColor="text2"/>
      </w:pBdr>
      <w:spacing w:before="48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BodyText"/>
    <w:link w:val="Heading2Char"/>
    <w:unhideWhenUsed/>
    <w:qFormat/>
    <w:rsid w:val="00C35592"/>
    <w:pPr>
      <w:keepNext/>
      <w:keepLines/>
      <w:spacing w:before="200"/>
      <w:outlineLvl w:val="1"/>
    </w:pPr>
    <w:rPr>
      <w:rFonts w:ascii="Calibri" w:eastAsiaTheme="majorEastAsia" w:hAnsi="Calibri" w:cstheme="majorBidi"/>
      <w:bCs/>
      <w:color w:val="4F81BD" w:themeColor="accent1"/>
      <w:sz w:val="26"/>
      <w:szCs w:val="26"/>
    </w:rPr>
  </w:style>
  <w:style w:type="paragraph" w:styleId="Heading3">
    <w:name w:val="heading 3"/>
    <w:basedOn w:val="Normal"/>
    <w:next w:val="BodyText"/>
    <w:link w:val="Heading3Char"/>
    <w:unhideWhenUsed/>
    <w:qFormat/>
    <w:rsid w:val="009B6845"/>
    <w:pPr>
      <w:keepNext/>
      <w:keepLines/>
      <w:spacing w:before="200"/>
      <w:outlineLvl w:val="2"/>
    </w:pPr>
    <w:rPr>
      <w:rFonts w:ascii="Calibri" w:eastAsiaTheme="majorEastAsia" w:hAnsi="Calibri" w:cstheme="majorBidi"/>
      <w:bCs/>
      <w:color w:val="808080" w:themeColor="background1" w:themeShade="80"/>
      <w:sz w:val="24"/>
    </w:rPr>
  </w:style>
  <w:style w:type="paragraph" w:styleId="Heading4">
    <w:name w:val="heading 4"/>
    <w:basedOn w:val="Normal"/>
    <w:next w:val="BodyText"/>
    <w:link w:val="Heading4Char"/>
    <w:semiHidden/>
    <w:unhideWhenUsed/>
    <w:qFormat/>
    <w:rsid w:val="00381FE4"/>
    <w:pPr>
      <w:keepNext/>
      <w:keepLines/>
      <w:spacing w:before="200"/>
      <w:outlineLvl w:val="3"/>
    </w:pPr>
    <w:rPr>
      <w:rFonts w:ascii="Calibri" w:eastAsiaTheme="majorEastAsia" w:hAnsi="Calibr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B6C3F"/>
    <w:rPr>
      <w:rFonts w:ascii="Tahoma" w:hAnsi="Tahoma" w:cs="Tahoma"/>
      <w:sz w:val="16"/>
      <w:szCs w:val="16"/>
    </w:rPr>
  </w:style>
  <w:style w:type="character" w:customStyle="1" w:styleId="BalloonTextChar">
    <w:name w:val="Balloon Text Char"/>
    <w:basedOn w:val="DefaultParagraphFont"/>
    <w:link w:val="BalloonText"/>
    <w:rsid w:val="006B6C3F"/>
    <w:rPr>
      <w:rFonts w:ascii="Tahoma" w:hAnsi="Tahoma" w:cs="Tahoma"/>
      <w:sz w:val="16"/>
      <w:szCs w:val="16"/>
    </w:rPr>
  </w:style>
  <w:style w:type="paragraph" w:styleId="Header">
    <w:name w:val="header"/>
    <w:basedOn w:val="Normal"/>
    <w:link w:val="HeaderChar"/>
    <w:uiPriority w:val="99"/>
    <w:rsid w:val="006B6C3F"/>
    <w:pPr>
      <w:tabs>
        <w:tab w:val="center" w:pos="4513"/>
        <w:tab w:val="right" w:pos="9026"/>
      </w:tabs>
    </w:pPr>
  </w:style>
  <w:style w:type="character" w:customStyle="1" w:styleId="HeaderChar">
    <w:name w:val="Header Char"/>
    <w:basedOn w:val="DefaultParagraphFont"/>
    <w:link w:val="Header"/>
    <w:uiPriority w:val="99"/>
    <w:rsid w:val="006B6C3F"/>
    <w:rPr>
      <w:rFonts w:ascii="Arial" w:hAnsi="Arial"/>
      <w:sz w:val="22"/>
      <w:szCs w:val="24"/>
    </w:rPr>
  </w:style>
  <w:style w:type="paragraph" w:styleId="Footer">
    <w:name w:val="footer"/>
    <w:basedOn w:val="Normal"/>
    <w:link w:val="FooterChar"/>
    <w:uiPriority w:val="99"/>
    <w:rsid w:val="00BD18F0"/>
    <w:pPr>
      <w:tabs>
        <w:tab w:val="center" w:pos="4513"/>
        <w:tab w:val="right" w:pos="9026"/>
      </w:tabs>
    </w:pPr>
    <w:rPr>
      <w:sz w:val="16"/>
    </w:rPr>
  </w:style>
  <w:style w:type="character" w:customStyle="1" w:styleId="FooterChar">
    <w:name w:val="Footer Char"/>
    <w:basedOn w:val="DefaultParagraphFont"/>
    <w:link w:val="Footer"/>
    <w:uiPriority w:val="99"/>
    <w:rsid w:val="00BD18F0"/>
    <w:rPr>
      <w:rFonts w:asciiTheme="minorHAnsi" w:hAnsiTheme="minorHAnsi"/>
      <w:sz w:val="16"/>
      <w:szCs w:val="24"/>
    </w:rPr>
  </w:style>
  <w:style w:type="character" w:customStyle="1" w:styleId="Heading1Char">
    <w:name w:val="Heading 1 Char"/>
    <w:basedOn w:val="DefaultParagraphFont"/>
    <w:link w:val="Heading1"/>
    <w:rsid w:val="00BD18F0"/>
    <w:rPr>
      <w:rFonts w:ascii="Calibri" w:eastAsiaTheme="majorEastAsia" w:hAnsi="Calibri" w:cstheme="majorBidi"/>
      <w:b/>
      <w:bCs/>
      <w:color w:val="365F91" w:themeColor="accent1" w:themeShade="BF"/>
      <w:sz w:val="28"/>
      <w:szCs w:val="28"/>
    </w:rPr>
  </w:style>
  <w:style w:type="paragraph" w:styleId="Title">
    <w:name w:val="Title"/>
    <w:basedOn w:val="Normal"/>
    <w:next w:val="Normal"/>
    <w:link w:val="TitleChar"/>
    <w:qFormat/>
    <w:rsid w:val="003D4C94"/>
    <w:pPr>
      <w:pBdr>
        <w:bottom w:val="single" w:sz="8" w:space="4" w:color="4F81BD" w:themeColor="accent1"/>
      </w:pBdr>
      <w:spacing w:before="1200" w:after="300"/>
      <w:contextualSpacing/>
    </w:pPr>
    <w:rPr>
      <w:rFonts w:asciiTheme="majorHAnsi" w:eastAsiaTheme="majorEastAsia" w:hAnsiTheme="majorHAnsi" w:cstheme="majorBidi"/>
      <w:noProof/>
      <w:color w:val="17365D" w:themeColor="text2" w:themeShade="BF"/>
      <w:spacing w:val="5"/>
      <w:kern w:val="28"/>
      <w:sz w:val="52"/>
      <w:szCs w:val="52"/>
    </w:rPr>
  </w:style>
  <w:style w:type="character" w:customStyle="1" w:styleId="TitleChar">
    <w:name w:val="Title Char"/>
    <w:basedOn w:val="DefaultParagraphFont"/>
    <w:link w:val="Title"/>
    <w:rsid w:val="003D4C94"/>
    <w:rPr>
      <w:rFonts w:asciiTheme="majorHAnsi" w:eastAsiaTheme="majorEastAsia" w:hAnsiTheme="majorHAnsi" w:cstheme="majorBidi"/>
      <w:noProof/>
      <w:color w:val="17365D" w:themeColor="text2" w:themeShade="BF"/>
      <w:spacing w:val="5"/>
      <w:kern w:val="28"/>
      <w:sz w:val="52"/>
      <w:szCs w:val="52"/>
    </w:rPr>
  </w:style>
  <w:style w:type="paragraph" w:styleId="Subtitle">
    <w:name w:val="Subtitle"/>
    <w:basedOn w:val="Title"/>
    <w:next w:val="Normal"/>
    <w:link w:val="SubtitleChar"/>
    <w:qFormat/>
    <w:rsid w:val="00442136"/>
    <w:pPr>
      <w:numPr>
        <w:ilvl w:val="1"/>
      </w:numPr>
      <w:spacing w:before="0" w:after="200"/>
    </w:pPr>
    <w:rPr>
      <w:iCs/>
      <w:color w:val="1F497D" w:themeColor="text2"/>
      <w:spacing w:val="15"/>
      <w:sz w:val="40"/>
    </w:rPr>
  </w:style>
  <w:style w:type="character" w:customStyle="1" w:styleId="SubtitleChar">
    <w:name w:val="Subtitle Char"/>
    <w:basedOn w:val="DefaultParagraphFont"/>
    <w:link w:val="Subtitle"/>
    <w:rsid w:val="00442136"/>
    <w:rPr>
      <w:rFonts w:ascii="Calibri" w:eastAsiaTheme="majorEastAsia" w:hAnsi="Calibri" w:cstheme="majorBidi"/>
      <w:iCs/>
      <w:color w:val="1F497D" w:themeColor="text2"/>
      <w:spacing w:val="15"/>
      <w:kern w:val="28"/>
      <w:sz w:val="40"/>
      <w:szCs w:val="52"/>
    </w:rPr>
  </w:style>
  <w:style w:type="paragraph" w:customStyle="1" w:styleId="Picture">
    <w:name w:val="Picture"/>
    <w:basedOn w:val="Normal"/>
    <w:rsid w:val="003B4E7E"/>
    <w:pPr>
      <w:tabs>
        <w:tab w:val="right" w:pos="13892"/>
      </w:tabs>
      <w:spacing w:before="100"/>
      <w:jc w:val="center"/>
    </w:pPr>
    <w:rPr>
      <w:rFonts w:ascii="Calibri" w:hAnsi="Calibri"/>
      <w:sz w:val="18"/>
      <w:szCs w:val="22"/>
      <w:lang w:eastAsia="en-US"/>
    </w:rPr>
  </w:style>
  <w:style w:type="character" w:customStyle="1" w:styleId="Heading2Char">
    <w:name w:val="Heading 2 Char"/>
    <w:basedOn w:val="DefaultParagraphFont"/>
    <w:link w:val="Heading2"/>
    <w:rsid w:val="00C35592"/>
    <w:rPr>
      <w:rFonts w:ascii="Calibri" w:eastAsiaTheme="majorEastAsia" w:hAnsi="Calibri" w:cstheme="majorBidi"/>
      <w:bCs/>
      <w:color w:val="4F81BD" w:themeColor="accent1"/>
      <w:sz w:val="26"/>
      <w:szCs w:val="26"/>
    </w:rPr>
  </w:style>
  <w:style w:type="paragraph" w:styleId="BodyText">
    <w:name w:val="Body Text"/>
    <w:basedOn w:val="Normal"/>
    <w:link w:val="BodyTextChar"/>
    <w:rsid w:val="003351BD"/>
    <w:pPr>
      <w:spacing w:after="200" w:line="276" w:lineRule="auto"/>
    </w:pPr>
  </w:style>
  <w:style w:type="character" w:customStyle="1" w:styleId="BodyTextChar">
    <w:name w:val="Body Text Char"/>
    <w:basedOn w:val="DefaultParagraphFont"/>
    <w:link w:val="BodyText"/>
    <w:rsid w:val="003351BD"/>
    <w:rPr>
      <w:rFonts w:asciiTheme="minorHAnsi" w:hAnsiTheme="minorHAnsi"/>
      <w:sz w:val="22"/>
      <w:szCs w:val="24"/>
    </w:rPr>
  </w:style>
  <w:style w:type="character" w:customStyle="1" w:styleId="Heading3Char">
    <w:name w:val="Heading 3 Char"/>
    <w:basedOn w:val="DefaultParagraphFont"/>
    <w:link w:val="Heading3"/>
    <w:rsid w:val="009B6845"/>
    <w:rPr>
      <w:rFonts w:ascii="Calibri" w:eastAsiaTheme="majorEastAsia" w:hAnsi="Calibri" w:cstheme="majorBidi"/>
      <w:bCs/>
      <w:color w:val="808080" w:themeColor="background1" w:themeShade="80"/>
      <w:sz w:val="24"/>
      <w:szCs w:val="24"/>
    </w:rPr>
  </w:style>
  <w:style w:type="character" w:customStyle="1" w:styleId="Heading4Char">
    <w:name w:val="Heading 4 Char"/>
    <w:basedOn w:val="DefaultParagraphFont"/>
    <w:link w:val="Heading4"/>
    <w:semiHidden/>
    <w:rsid w:val="00381FE4"/>
    <w:rPr>
      <w:rFonts w:ascii="Calibri" w:eastAsiaTheme="majorEastAsia" w:hAnsi="Calibri" w:cstheme="majorBidi"/>
      <w:b/>
      <w:bCs/>
      <w:i/>
      <w:iCs/>
      <w:color w:val="4F81BD" w:themeColor="accent1"/>
      <w:sz w:val="22"/>
      <w:szCs w:val="24"/>
    </w:rPr>
  </w:style>
  <w:style w:type="paragraph" w:styleId="TOC1">
    <w:name w:val="toc 1"/>
    <w:basedOn w:val="Normal"/>
    <w:next w:val="Normal"/>
    <w:autoRedefine/>
    <w:uiPriority w:val="39"/>
    <w:rsid w:val="00003F6D"/>
    <w:pPr>
      <w:tabs>
        <w:tab w:val="right" w:leader="dot" w:pos="4536"/>
      </w:tabs>
      <w:spacing w:after="40"/>
    </w:pPr>
  </w:style>
  <w:style w:type="paragraph" w:styleId="TOC2">
    <w:name w:val="toc 2"/>
    <w:basedOn w:val="Normal"/>
    <w:next w:val="Normal"/>
    <w:autoRedefine/>
    <w:uiPriority w:val="39"/>
    <w:rsid w:val="00003F6D"/>
    <w:pPr>
      <w:tabs>
        <w:tab w:val="right" w:pos="4536"/>
      </w:tabs>
      <w:spacing w:after="100"/>
      <w:ind w:left="221"/>
      <w:contextualSpacing/>
    </w:pPr>
    <w:rPr>
      <w:noProof/>
    </w:rPr>
  </w:style>
  <w:style w:type="character" w:styleId="Hyperlink">
    <w:name w:val="Hyperlink"/>
    <w:basedOn w:val="DefaultParagraphFont"/>
    <w:uiPriority w:val="99"/>
    <w:unhideWhenUsed/>
    <w:rsid w:val="00574065"/>
    <w:rPr>
      <w:color w:val="0000FF" w:themeColor="hyperlink"/>
      <w:u w:val="single"/>
    </w:rPr>
  </w:style>
  <w:style w:type="table" w:customStyle="1" w:styleId="AuditResultsTable">
    <w:name w:val="Audit Results Table"/>
    <w:basedOn w:val="TableNormal"/>
    <w:rsid w:val="00202ECB"/>
    <w:rPr>
      <w:rFonts w:ascii="Calibri" w:eastAsia="Calibri" w:hAnsi="Calibri"/>
      <w:sz w:val="22"/>
    </w:rPr>
    <w:tblPr>
      <w:tblStyleRowBandSize w:val="1"/>
      <w:tblInd w:w="0" w:type="dxa"/>
      <w:tblCellMar>
        <w:top w:w="0" w:type="dxa"/>
        <w:left w:w="108" w:type="dxa"/>
        <w:bottom w:w="0" w:type="dxa"/>
        <w:right w:w="108" w:type="dxa"/>
      </w:tblCellMar>
    </w:tblPr>
    <w:tblStylePr w:type="firstRow">
      <w:rPr>
        <w14:shadow w14:blurRad="50800" w14:dist="38100" w14:dir="5400000" w14:sx="100000" w14:sy="100000" w14:kx="0" w14:ky="0" w14:algn="t">
          <w14:schemeClr w14:val="bg1">
            <w14:alpha w14:val="40000"/>
            <w14:lumMod w14:val="95000"/>
          </w14:schemeClr>
        </w14:shadow>
      </w:rPr>
      <w:tblPr/>
      <w:tcPr>
        <w:tcBorders>
          <w:top w:val="single" w:sz="8" w:space="0" w:color="F2F2F2" w:themeColor="background1" w:themeShade="F2"/>
          <w:left w:val="single" w:sz="8" w:space="0" w:color="F2F2F2" w:themeColor="background1" w:themeShade="F2"/>
          <w:bottom w:val="single" w:sz="8" w:space="0" w:color="808080" w:themeColor="background1" w:themeShade="80"/>
          <w:right w:val="single" w:sz="8" w:space="0" w:color="808080" w:themeColor="background1" w:themeShade="80"/>
          <w:insideH w:val="nil"/>
          <w:insideV w:val="single" w:sz="4" w:space="0" w:color="A6A6A6" w:themeColor="background1" w:themeShade="A6"/>
          <w:tl2br w:val="nil"/>
          <w:tr2bl w:val="nil"/>
        </w:tcBorders>
        <w:shd w:val="clear" w:color="auto" w:fill="D9D9D9"/>
      </w:tcPr>
    </w:tblStylePr>
    <w:tblStylePr w:type="lastRow">
      <w:tblPr/>
      <w:tcPr>
        <w:tcBorders>
          <w:top w:val="single" w:sz="12" w:space="0" w:color="A6A6A6" w:themeColor="background1" w:themeShade="A6"/>
          <w:bottom w:val="single" w:sz="12" w:space="0" w:color="A6A6A6" w:themeColor="background1" w:themeShade="A6"/>
        </w:tcBorders>
      </w:tcPr>
    </w:tblStylePr>
    <w:tblStylePr w:type="firstCol">
      <w:tblPr/>
      <w:tcPr>
        <w:tcBorders>
          <w:top w:val="nil"/>
          <w:left w:val="nil"/>
          <w:bottom w:val="nil"/>
          <w:right w:val="single" w:sz="8" w:space="0" w:color="A6A6A6" w:themeColor="background1" w:themeShade="A6"/>
          <w:insideH w:val="nil"/>
          <w:insideV w:val="nil"/>
          <w:tl2br w:val="nil"/>
          <w:tr2bl w:val="nil"/>
        </w:tcBorders>
      </w:tcPr>
    </w:tblStylePr>
    <w:tblStylePr w:type="band1Horz">
      <w:tblPr/>
      <w:tcPr>
        <w:tcBorders>
          <w:top w:val="nil"/>
          <w:left w:val="nil"/>
          <w:bottom w:val="single" w:sz="8" w:space="0" w:color="D9D9D9" w:themeColor="background1" w:themeShade="D9"/>
          <w:right w:val="nil"/>
          <w:insideH w:val="nil"/>
          <w:insideV w:val="nil"/>
          <w:tl2br w:val="nil"/>
          <w:tr2bl w:val="nil"/>
        </w:tcBorders>
      </w:tcPr>
    </w:tblStylePr>
    <w:tblStylePr w:type="band2Horz">
      <w:tblPr/>
      <w:tcPr>
        <w:tcBorders>
          <w:top w:val="nil"/>
          <w:left w:val="nil"/>
          <w:bottom w:val="single" w:sz="8" w:space="0" w:color="D9D9D9" w:themeColor="background1" w:themeShade="D9"/>
          <w:right w:val="nil"/>
          <w:insideH w:val="nil"/>
          <w:insideV w:val="nil"/>
          <w:tl2br w:val="nil"/>
          <w:tr2bl w:val="nil"/>
        </w:tcBorders>
        <w:shd w:val="clear" w:color="auto" w:fill="F2F2F2"/>
      </w:tcPr>
    </w:tblStylePr>
  </w:style>
  <w:style w:type="paragraph" w:customStyle="1" w:styleId="Tabletext">
    <w:name w:val="Table text"/>
    <w:basedOn w:val="BodyText"/>
    <w:rsid w:val="00202ECB"/>
    <w:pPr>
      <w:spacing w:after="0" w:line="240" w:lineRule="auto"/>
    </w:pPr>
    <w:rPr>
      <w:rFonts w:ascii="Calibri" w:hAnsi="Calibri"/>
    </w:rPr>
  </w:style>
  <w:style w:type="table" w:styleId="TableGrid">
    <w:name w:val="Table Grid"/>
    <w:basedOn w:val="TableNormal"/>
    <w:rsid w:val="00F47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jectTeam">
    <w:name w:val="Project Team"/>
    <w:basedOn w:val="Normal"/>
    <w:rsid w:val="00F47426"/>
    <w:pPr>
      <w:spacing w:after="600"/>
      <w:contextualSpacing/>
    </w:pPr>
    <w:rPr>
      <w:rFonts w:ascii="Calibri" w:hAnsi="Calibri"/>
      <w:color w:val="365F91"/>
      <w:sz w:val="28"/>
      <w:szCs w:val="22"/>
      <w:lang w:eastAsia="en-US"/>
    </w:rPr>
  </w:style>
  <w:style w:type="paragraph" w:customStyle="1" w:styleId="ProjectLead">
    <w:name w:val="Project Lead"/>
    <w:basedOn w:val="ProjectTeam"/>
    <w:rsid w:val="00F47426"/>
    <w:rPr>
      <w:sz w:val="32"/>
    </w:rPr>
  </w:style>
  <w:style w:type="paragraph" w:customStyle="1" w:styleId="ProjectDates">
    <w:name w:val="Project Dates"/>
    <w:basedOn w:val="ProjectTeam"/>
    <w:rsid w:val="00F47426"/>
    <w:pPr>
      <w:pBdr>
        <w:top w:val="single" w:sz="4" w:space="1" w:color="999999"/>
        <w:left w:val="single" w:sz="4" w:space="4" w:color="999999"/>
        <w:bottom w:val="single" w:sz="4" w:space="1" w:color="999999"/>
        <w:right w:val="single" w:sz="4" w:space="4" w:color="999999"/>
      </w:pBdr>
      <w:ind w:left="2835"/>
    </w:pPr>
    <w:rPr>
      <w:color w:val="404040"/>
    </w:rPr>
  </w:style>
  <w:style w:type="paragraph" w:customStyle="1" w:styleId="Imageplaceholder">
    <w:name w:val="Image placeholder"/>
    <w:basedOn w:val="Picture"/>
    <w:qFormat/>
    <w:rsid w:val="00E96F2D"/>
    <w:pPr>
      <w:pBdr>
        <w:bottom w:val="single" w:sz="8" w:space="1" w:color="808080" w:themeColor="background1" w:themeShade="80"/>
      </w:pBdr>
      <w:spacing w:after="200"/>
    </w:pPr>
  </w:style>
  <w:style w:type="paragraph" w:customStyle="1" w:styleId="Heading1-Appendices">
    <w:name w:val="Heading 1 - Appendices"/>
    <w:basedOn w:val="Heading1"/>
    <w:next w:val="BodyText"/>
    <w:rsid w:val="00D0603B"/>
    <w:pPr>
      <w:numPr>
        <w:numId w:val="11"/>
      </w:numPr>
      <w:pBdr>
        <w:bottom w:val="single" w:sz="4" w:space="1" w:color="336699"/>
      </w:pBdr>
      <w:spacing w:before="0"/>
    </w:pPr>
    <w:rPr>
      <w:rFonts w:eastAsia="Calibri" w:cs="Times New Roman"/>
      <w:color w:val="365F91"/>
      <w:lang w:eastAsia="en-US"/>
    </w:rPr>
  </w:style>
  <w:style w:type="paragraph" w:customStyle="1" w:styleId="CommentHeader">
    <w:name w:val="Comment Header"/>
    <w:basedOn w:val="Caption"/>
    <w:qFormat/>
    <w:rsid w:val="00D0603B"/>
    <w:pPr>
      <w:spacing w:after="40"/>
    </w:pPr>
    <w:rPr>
      <w:b w:val="0"/>
    </w:rPr>
  </w:style>
  <w:style w:type="paragraph" w:styleId="Caption">
    <w:name w:val="caption"/>
    <w:basedOn w:val="Normal"/>
    <w:next w:val="Normal"/>
    <w:qFormat/>
    <w:rsid w:val="00FB69E5"/>
    <w:pPr>
      <w:pBdr>
        <w:bottom w:val="single" w:sz="4" w:space="1" w:color="999999"/>
      </w:pBdr>
      <w:spacing w:after="200"/>
    </w:pPr>
    <w:rPr>
      <w:rFonts w:ascii="Calibri" w:hAnsi="Calibri"/>
      <w:b/>
      <w:bCs/>
      <w:color w:val="4F81BD"/>
      <w:sz w:val="20"/>
      <w:szCs w:val="20"/>
      <w:lang w:eastAsia="en-US"/>
    </w:rPr>
  </w:style>
  <w:style w:type="character" w:styleId="CommentReference">
    <w:name w:val="annotation reference"/>
    <w:rsid w:val="00D0603B"/>
    <w:rPr>
      <w:sz w:val="16"/>
      <w:szCs w:val="16"/>
    </w:rPr>
  </w:style>
  <w:style w:type="paragraph" w:styleId="CommentText">
    <w:name w:val="annotation text"/>
    <w:basedOn w:val="Normal"/>
    <w:link w:val="CommentTextChar"/>
    <w:rsid w:val="00D0603B"/>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rsid w:val="00D0603B"/>
    <w:rPr>
      <w:rFonts w:ascii="Calibri" w:hAnsi="Calibri"/>
      <w:lang w:eastAsia="en-US"/>
    </w:rPr>
  </w:style>
  <w:style w:type="paragraph" w:styleId="CommentSubject">
    <w:name w:val="annotation subject"/>
    <w:basedOn w:val="CommentText"/>
    <w:next w:val="CommentText"/>
    <w:link w:val="CommentSubjectChar"/>
    <w:rsid w:val="00D0603B"/>
    <w:rPr>
      <w:b/>
      <w:bCs/>
    </w:rPr>
  </w:style>
  <w:style w:type="character" w:customStyle="1" w:styleId="CommentSubjectChar">
    <w:name w:val="Comment Subject Char"/>
    <w:basedOn w:val="CommentTextChar"/>
    <w:link w:val="CommentSubject"/>
    <w:rsid w:val="00D0603B"/>
    <w:rPr>
      <w:rFonts w:ascii="Calibri" w:hAnsi="Calibri"/>
      <w:b/>
      <w:bCs/>
      <w:lang w:eastAsia="en-US"/>
    </w:rPr>
  </w:style>
  <w:style w:type="paragraph" w:customStyle="1" w:styleId="Heading2ExecutiveSummary">
    <w:name w:val="Heading 2 Executive Summary"/>
    <w:basedOn w:val="Heading2"/>
    <w:next w:val="BodyText"/>
    <w:qFormat/>
    <w:rsid w:val="00801D7E"/>
    <w:rPr>
      <w:rFonts w:eastAsia="Calibri" w:cs="Times New Roman"/>
      <w:color w:val="4F81BD"/>
      <w:lang w:eastAsia="en-US"/>
    </w:rPr>
  </w:style>
  <w:style w:type="paragraph" w:customStyle="1" w:styleId="FigureComments">
    <w:name w:val="Figure Comments"/>
    <w:basedOn w:val="Normal"/>
    <w:rsid w:val="00D0603B"/>
    <w:pPr>
      <w:pBdr>
        <w:bottom w:val="single" w:sz="4" w:space="1" w:color="808080"/>
      </w:pBdr>
      <w:spacing w:after="200"/>
    </w:pPr>
    <w:rPr>
      <w:rFonts w:ascii="Calibri" w:hAnsi="Calibri"/>
      <w:sz w:val="20"/>
      <w:szCs w:val="22"/>
      <w:lang w:eastAsia="en-US"/>
    </w:rPr>
  </w:style>
  <w:style w:type="paragraph" w:customStyle="1" w:styleId="Recommendation">
    <w:name w:val="Recommendation"/>
    <w:basedOn w:val="BodyText"/>
    <w:link w:val="RecommendationChar"/>
    <w:rsid w:val="00D0603B"/>
    <w:pPr>
      <w:numPr>
        <w:numId w:val="12"/>
      </w:numPr>
      <w:spacing w:before="220" w:after="220" w:line="240" w:lineRule="auto"/>
      <w:jc w:val="both"/>
    </w:pPr>
    <w:rPr>
      <w:rFonts w:ascii="Calibri" w:hAnsi="Calibri"/>
      <w:color w:val="808080"/>
    </w:rPr>
  </w:style>
  <w:style w:type="character" w:customStyle="1" w:styleId="RecommendationChar">
    <w:name w:val="Recommendation Char"/>
    <w:link w:val="Recommendation"/>
    <w:rsid w:val="00D0603B"/>
    <w:rPr>
      <w:rFonts w:ascii="Calibri" w:hAnsi="Calibri"/>
      <w:color w:val="808080"/>
      <w:sz w:val="22"/>
      <w:szCs w:val="24"/>
    </w:rPr>
  </w:style>
  <w:style w:type="paragraph" w:customStyle="1" w:styleId="Abbreviations">
    <w:name w:val="Abbreviations"/>
    <w:basedOn w:val="BodyText"/>
    <w:qFormat/>
    <w:rsid w:val="00D0603B"/>
    <w:pPr>
      <w:spacing w:after="220" w:line="240" w:lineRule="auto"/>
      <w:ind w:left="1701" w:hanging="1701"/>
      <w:jc w:val="both"/>
    </w:pPr>
    <w:rPr>
      <w:rFonts w:ascii="Calibri" w:hAnsi="Calibri"/>
      <w:lang w:eastAsia="en-US"/>
    </w:rPr>
  </w:style>
  <w:style w:type="paragraph" w:customStyle="1" w:styleId="Answercomments">
    <w:name w:val="Answer comments"/>
    <w:basedOn w:val="FigureComments"/>
    <w:rsid w:val="00D0603B"/>
    <w:pPr>
      <w:numPr>
        <w:numId w:val="13"/>
      </w:numPr>
      <w:spacing w:after="100" w:line="264" w:lineRule="auto"/>
      <w:contextualSpacing/>
    </w:pPr>
    <w:rPr>
      <w:i/>
      <w:sz w:val="18"/>
    </w:rPr>
  </w:style>
  <w:style w:type="paragraph" w:customStyle="1" w:styleId="ContentsHeaderpages">
    <w:name w:val="Contents Header (pages)"/>
    <w:basedOn w:val="BodyText"/>
    <w:rsid w:val="00F9581D"/>
    <w:pPr>
      <w:tabs>
        <w:tab w:val="right" w:pos="4593"/>
        <w:tab w:val="right" w:pos="9696"/>
      </w:tabs>
      <w:spacing w:before="100" w:after="0" w:line="240" w:lineRule="auto"/>
    </w:pPr>
    <w:rPr>
      <w:i/>
      <w:iCs/>
      <w:sz w:val="16"/>
      <w:szCs w:val="20"/>
    </w:rPr>
  </w:style>
  <w:style w:type="character" w:styleId="PlaceholderText">
    <w:name w:val="Placeholder Text"/>
    <w:basedOn w:val="DefaultParagraphFont"/>
    <w:uiPriority w:val="99"/>
    <w:semiHidden/>
    <w:rsid w:val="008F47AD"/>
    <w:rPr>
      <w:color w:val="808080"/>
    </w:rPr>
  </w:style>
  <w:style w:type="paragraph" w:customStyle="1" w:styleId="AuditTitle">
    <w:name w:val="Audit Title"/>
    <w:basedOn w:val="Normal"/>
    <w:qFormat/>
    <w:rsid w:val="003D4C94"/>
    <w:pPr>
      <w:pBdr>
        <w:bottom w:val="single" w:sz="8" w:space="1" w:color="1F497D" w:themeColor="text2"/>
      </w:pBdr>
      <w:spacing w:before="1200"/>
    </w:pPr>
    <w:rPr>
      <w:color w:val="1F497D" w:themeColor="text2"/>
      <w:sz w:val="52"/>
    </w:rPr>
  </w:style>
  <w:style w:type="paragraph" w:customStyle="1" w:styleId="AuditSubtitle">
    <w:name w:val="Audit Subtitle"/>
    <w:basedOn w:val="AuditTitle"/>
    <w:qFormat/>
    <w:rsid w:val="003D4C94"/>
    <w:pPr>
      <w:spacing w:before="0"/>
    </w:pPr>
    <w:rPr>
      <w:sz w:val="40"/>
    </w:rPr>
  </w:style>
  <w:style w:type="paragraph" w:styleId="ListParagraph">
    <w:name w:val="List Paragraph"/>
    <w:basedOn w:val="Normal"/>
    <w:uiPriority w:val="34"/>
    <w:qFormat/>
    <w:rsid w:val="00C42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5230">
      <w:bodyDiv w:val="1"/>
      <w:marLeft w:val="0"/>
      <w:marRight w:val="0"/>
      <w:marTop w:val="0"/>
      <w:marBottom w:val="0"/>
      <w:divBdr>
        <w:top w:val="none" w:sz="0" w:space="0" w:color="auto"/>
        <w:left w:val="none" w:sz="0" w:space="0" w:color="auto"/>
        <w:bottom w:val="none" w:sz="0" w:space="0" w:color="auto"/>
        <w:right w:val="none" w:sz="0" w:space="0" w:color="auto"/>
      </w:divBdr>
    </w:div>
    <w:div w:id="520359954">
      <w:bodyDiv w:val="1"/>
      <w:marLeft w:val="0"/>
      <w:marRight w:val="0"/>
      <w:marTop w:val="0"/>
      <w:marBottom w:val="0"/>
      <w:divBdr>
        <w:top w:val="none" w:sz="0" w:space="0" w:color="auto"/>
        <w:left w:val="none" w:sz="0" w:space="0" w:color="auto"/>
        <w:bottom w:val="none" w:sz="0" w:space="0" w:color="auto"/>
        <w:right w:val="none" w:sz="0" w:space="0" w:color="auto"/>
      </w:divBdr>
    </w:div>
    <w:div w:id="1021472036">
      <w:bodyDiv w:val="1"/>
      <w:marLeft w:val="0"/>
      <w:marRight w:val="0"/>
      <w:marTop w:val="0"/>
      <w:marBottom w:val="0"/>
      <w:divBdr>
        <w:top w:val="none" w:sz="0" w:space="0" w:color="auto"/>
        <w:left w:val="none" w:sz="0" w:space="0" w:color="auto"/>
        <w:bottom w:val="none" w:sz="0" w:space="0" w:color="auto"/>
        <w:right w:val="none" w:sz="0" w:space="0" w:color="auto"/>
      </w:divBdr>
    </w:div>
    <w:div w:id="1290042858">
      <w:bodyDiv w:val="1"/>
      <w:marLeft w:val="0"/>
      <w:marRight w:val="0"/>
      <w:marTop w:val="0"/>
      <w:marBottom w:val="0"/>
      <w:divBdr>
        <w:top w:val="none" w:sz="0" w:space="0" w:color="auto"/>
        <w:left w:val="none" w:sz="0" w:space="0" w:color="auto"/>
        <w:bottom w:val="none" w:sz="0" w:space="0" w:color="auto"/>
        <w:right w:val="none" w:sz="0" w:space="0" w:color="auto"/>
      </w:divBdr>
    </w:div>
    <w:div w:id="1409886652">
      <w:bodyDiv w:val="1"/>
      <w:marLeft w:val="0"/>
      <w:marRight w:val="0"/>
      <w:marTop w:val="0"/>
      <w:marBottom w:val="0"/>
      <w:divBdr>
        <w:top w:val="none" w:sz="0" w:space="0" w:color="auto"/>
        <w:left w:val="none" w:sz="0" w:space="0" w:color="auto"/>
        <w:bottom w:val="none" w:sz="0" w:space="0" w:color="auto"/>
        <w:right w:val="none" w:sz="0" w:space="0" w:color="auto"/>
      </w:divBdr>
    </w:div>
    <w:div w:id="149665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dit Repor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F770A-6A50-4310-9C8B-CB8B0AED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4623</Words>
  <Characters>26356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Clinical audit template report</vt:lpstr>
    </vt:vector>
  </TitlesOfParts>
  <Company>NHS</Company>
  <LinksUpToDate>false</LinksUpToDate>
  <CharactersWithSpaces>30918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audit template report</dc:title>
  <dc:creator>Parylo Craig</dc:creator>
  <cp:keywords>Clinical Audit, Template, Report</cp:keywords>
  <dc:description>This version of the template was revised along with the review of the LPT Clinical Audit Policy in November 2012.</dc:description>
  <cp:lastModifiedBy>Raval Jayshree</cp:lastModifiedBy>
  <cp:revision>2</cp:revision>
  <cp:lastPrinted>2013-05-09T16:52:00Z</cp:lastPrinted>
  <dcterms:created xsi:type="dcterms:W3CDTF">2014-01-14T10:29:00Z</dcterms:created>
  <dcterms:modified xsi:type="dcterms:W3CDTF">2014-01-14T10:29:00Z</dcterms:modified>
</cp:coreProperties>
</file>