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65797CC" w14:textId="736B5630" w:rsidR="00D23A7A" w:rsidRPr="00D23A7A" w:rsidRDefault="00D23A7A" w:rsidP="00D23A7A">
      <w:pPr>
        <w:pStyle w:val="NICEnormal"/>
      </w:pPr>
      <w:bookmarkStart w:id="0" w:name="_Hlk54685579"/>
      <w:r>
        <w:rPr>
          <w:noProof/>
        </w:rPr>
        <w:drawing>
          <wp:inline distT="0" distB="0" distL="0" distR="0" wp14:anchorId="670510E5" wp14:editId="65C82770">
            <wp:extent cx="5702300" cy="7239000"/>
            <wp:effectExtent l="0" t="0" r="0" b="0"/>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8">
                      <a:extLst>
                        <a:ext uri="{28A0092B-C50C-407E-A947-70E740481C1C}">
                          <a14:useLocalDpi xmlns:a14="http://schemas.microsoft.com/office/drawing/2010/main" val="0"/>
                        </a:ext>
                      </a:extLst>
                    </a:blip>
                    <a:stretch>
                      <a:fillRect/>
                    </a:stretch>
                  </pic:blipFill>
                  <pic:spPr>
                    <a:xfrm>
                      <a:off x="0" y="0"/>
                      <a:ext cx="5702300" cy="7239000"/>
                    </a:xfrm>
                    <a:prstGeom prst="rect">
                      <a:avLst/>
                    </a:prstGeom>
                  </pic:spPr>
                </pic:pic>
              </a:graphicData>
            </a:graphic>
          </wp:inline>
        </w:drawing>
      </w:r>
    </w:p>
    <w:p w14:paraId="49674BBE" w14:textId="77777777" w:rsidR="00D23A7A" w:rsidRPr="00E34582" w:rsidRDefault="00D23A7A" w:rsidP="00D23A7A">
      <w:pPr>
        <w:pStyle w:val="Titlecoversheet"/>
        <w:rPr>
          <w:noProof/>
        </w:rPr>
      </w:pPr>
      <w:bookmarkStart w:id="1" w:name="_Toc56080907"/>
      <w:bookmarkStart w:id="2" w:name="_Toc56081758"/>
      <w:r>
        <w:rPr>
          <w:noProof/>
        </w:rPr>
        <w:t>NICE International</w:t>
      </w:r>
      <w:bookmarkEnd w:id="1"/>
      <w:bookmarkEnd w:id="2"/>
    </w:p>
    <w:p w14:paraId="1AD1A1AD" w14:textId="77777777" w:rsidR="00D23A7A" w:rsidRDefault="00D23A7A" w:rsidP="00D23A7A">
      <w:pPr>
        <w:pStyle w:val="Titlecoversheet"/>
      </w:pPr>
      <w:bookmarkStart w:id="3" w:name="_Toc56080908"/>
      <w:bookmarkStart w:id="4" w:name="_Toc56081759"/>
      <w:r w:rsidRPr="00E34582">
        <w:rPr>
          <w:noProof/>
        </w:rPr>
        <w:t xml:space="preserve">Annual </w:t>
      </w:r>
      <w:r>
        <w:rPr>
          <w:noProof/>
        </w:rPr>
        <w:t>review</w:t>
      </w:r>
      <w:r w:rsidRPr="00E34582">
        <w:rPr>
          <w:noProof/>
        </w:rPr>
        <w:t xml:space="preserve"> 2020</w:t>
      </w:r>
      <w:bookmarkEnd w:id="3"/>
      <w:bookmarkEnd w:id="4"/>
    </w:p>
    <w:p w14:paraId="16F93FFB" w14:textId="73604548" w:rsidR="00D23A7A" w:rsidRDefault="00D23A7A" w:rsidP="00D23A7A">
      <w:pPr>
        <w:pStyle w:val="NICEnormal"/>
      </w:pPr>
      <w:r>
        <w:br w:type="page"/>
      </w:r>
    </w:p>
    <w:sdt>
      <w:sdtPr>
        <w:rPr>
          <w:rFonts w:ascii="Times New Roman" w:eastAsia="Times New Roman" w:hAnsi="Times New Roman" w:cs="Times New Roman"/>
          <w:b w:val="0"/>
          <w:color w:val="auto"/>
          <w:sz w:val="24"/>
          <w:szCs w:val="24"/>
          <w:lang w:val="en-GB"/>
        </w:rPr>
        <w:id w:val="-1036037862"/>
        <w:docPartObj>
          <w:docPartGallery w:val="Table of Contents"/>
          <w:docPartUnique/>
        </w:docPartObj>
      </w:sdtPr>
      <w:sdtEndPr>
        <w:rPr>
          <w:bCs/>
          <w:noProof/>
        </w:rPr>
      </w:sdtEndPr>
      <w:sdtContent>
        <w:p w14:paraId="555B74C8" w14:textId="0765A2B8" w:rsidR="00B96DA9" w:rsidRDefault="00B96DA9">
          <w:pPr>
            <w:pStyle w:val="TOCHeading"/>
          </w:pPr>
          <w:r>
            <w:t>Table of Contents</w:t>
          </w:r>
        </w:p>
        <w:p w14:paraId="0256C428" w14:textId="721F1429" w:rsidR="00B96DA9" w:rsidRDefault="00B96DA9">
          <w:pPr>
            <w:pStyle w:val="TOC1"/>
            <w:tabs>
              <w:tab w:val="right" w:leader="dot" w:pos="9016"/>
            </w:tabs>
            <w:rPr>
              <w:rFonts w:asciiTheme="minorHAnsi" w:eastAsiaTheme="minorEastAsia" w:hAnsiTheme="minorHAnsi" w:cstheme="minorBidi"/>
              <w:noProof/>
              <w:sz w:val="22"/>
              <w:szCs w:val="22"/>
              <w:lang w:eastAsia="en-GB"/>
            </w:rPr>
          </w:pPr>
          <w:r>
            <w:fldChar w:fldCharType="begin"/>
          </w:r>
          <w:r>
            <w:instrText xml:space="preserve"> TOC \o "1-3" \h \z \u </w:instrText>
          </w:r>
          <w:r>
            <w:fldChar w:fldCharType="separate"/>
          </w:r>
          <w:hyperlink w:anchor="_Toc56081762" w:history="1">
            <w:r w:rsidRPr="00642309">
              <w:rPr>
                <w:rStyle w:val="Hyperlink"/>
                <w:noProof/>
              </w:rPr>
              <w:t>Introduction</w:t>
            </w:r>
            <w:r>
              <w:rPr>
                <w:noProof/>
                <w:webHidden/>
              </w:rPr>
              <w:tab/>
            </w:r>
            <w:r>
              <w:rPr>
                <w:noProof/>
                <w:webHidden/>
              </w:rPr>
              <w:fldChar w:fldCharType="begin"/>
            </w:r>
            <w:r>
              <w:rPr>
                <w:noProof/>
                <w:webHidden/>
              </w:rPr>
              <w:instrText xml:space="preserve"> PAGEREF _Toc56081762 \h </w:instrText>
            </w:r>
            <w:r>
              <w:rPr>
                <w:noProof/>
                <w:webHidden/>
              </w:rPr>
            </w:r>
            <w:r>
              <w:rPr>
                <w:noProof/>
                <w:webHidden/>
              </w:rPr>
              <w:fldChar w:fldCharType="separate"/>
            </w:r>
            <w:r>
              <w:rPr>
                <w:noProof/>
                <w:webHidden/>
              </w:rPr>
              <w:t>4</w:t>
            </w:r>
            <w:r>
              <w:rPr>
                <w:noProof/>
                <w:webHidden/>
              </w:rPr>
              <w:fldChar w:fldCharType="end"/>
            </w:r>
          </w:hyperlink>
        </w:p>
        <w:p w14:paraId="55AFF105" w14:textId="5615A985" w:rsidR="00B96DA9" w:rsidRDefault="00B641D0">
          <w:pPr>
            <w:pStyle w:val="TOC1"/>
            <w:tabs>
              <w:tab w:val="right" w:leader="dot" w:pos="9016"/>
            </w:tabs>
            <w:rPr>
              <w:rFonts w:asciiTheme="minorHAnsi" w:eastAsiaTheme="minorEastAsia" w:hAnsiTheme="minorHAnsi" w:cstheme="minorBidi"/>
              <w:noProof/>
              <w:sz w:val="22"/>
              <w:szCs w:val="22"/>
              <w:lang w:eastAsia="en-GB"/>
            </w:rPr>
          </w:pPr>
          <w:hyperlink w:anchor="_Toc56081763" w:history="1">
            <w:r w:rsidR="00B96DA9" w:rsidRPr="00642309">
              <w:rPr>
                <w:rStyle w:val="Hyperlink"/>
                <w:noProof/>
              </w:rPr>
              <w:t>Background</w:t>
            </w:r>
            <w:r w:rsidR="00B96DA9">
              <w:rPr>
                <w:noProof/>
                <w:webHidden/>
              </w:rPr>
              <w:tab/>
            </w:r>
            <w:r w:rsidR="00B96DA9">
              <w:rPr>
                <w:noProof/>
                <w:webHidden/>
              </w:rPr>
              <w:fldChar w:fldCharType="begin"/>
            </w:r>
            <w:r w:rsidR="00B96DA9">
              <w:rPr>
                <w:noProof/>
                <w:webHidden/>
              </w:rPr>
              <w:instrText xml:space="preserve"> PAGEREF _Toc56081763 \h </w:instrText>
            </w:r>
            <w:r w:rsidR="00B96DA9">
              <w:rPr>
                <w:noProof/>
                <w:webHidden/>
              </w:rPr>
            </w:r>
            <w:r w:rsidR="00B96DA9">
              <w:rPr>
                <w:noProof/>
                <w:webHidden/>
              </w:rPr>
              <w:fldChar w:fldCharType="separate"/>
            </w:r>
            <w:r w:rsidR="00B96DA9">
              <w:rPr>
                <w:noProof/>
                <w:webHidden/>
              </w:rPr>
              <w:t>4</w:t>
            </w:r>
            <w:r w:rsidR="00B96DA9">
              <w:rPr>
                <w:noProof/>
                <w:webHidden/>
              </w:rPr>
              <w:fldChar w:fldCharType="end"/>
            </w:r>
          </w:hyperlink>
        </w:p>
        <w:p w14:paraId="59BE3963" w14:textId="592DDAF1" w:rsidR="00B96DA9" w:rsidRDefault="00B641D0">
          <w:pPr>
            <w:pStyle w:val="TOC1"/>
            <w:tabs>
              <w:tab w:val="right" w:leader="dot" w:pos="9016"/>
            </w:tabs>
            <w:rPr>
              <w:rFonts w:asciiTheme="minorHAnsi" w:eastAsiaTheme="minorEastAsia" w:hAnsiTheme="minorHAnsi" w:cstheme="minorBidi"/>
              <w:noProof/>
              <w:sz w:val="22"/>
              <w:szCs w:val="22"/>
              <w:lang w:eastAsia="en-GB"/>
            </w:rPr>
          </w:pPr>
          <w:hyperlink w:anchor="_Toc56081764" w:history="1">
            <w:r w:rsidR="00B96DA9" w:rsidRPr="00642309">
              <w:rPr>
                <w:rStyle w:val="Hyperlink"/>
                <w:noProof/>
              </w:rPr>
              <w:t>History and governance</w:t>
            </w:r>
            <w:r w:rsidR="00B96DA9">
              <w:rPr>
                <w:noProof/>
                <w:webHidden/>
              </w:rPr>
              <w:tab/>
            </w:r>
            <w:r w:rsidR="00B96DA9">
              <w:rPr>
                <w:noProof/>
                <w:webHidden/>
              </w:rPr>
              <w:fldChar w:fldCharType="begin"/>
            </w:r>
            <w:r w:rsidR="00B96DA9">
              <w:rPr>
                <w:noProof/>
                <w:webHidden/>
              </w:rPr>
              <w:instrText xml:space="preserve"> PAGEREF _Toc56081764 \h </w:instrText>
            </w:r>
            <w:r w:rsidR="00B96DA9">
              <w:rPr>
                <w:noProof/>
                <w:webHidden/>
              </w:rPr>
            </w:r>
            <w:r w:rsidR="00B96DA9">
              <w:rPr>
                <w:noProof/>
                <w:webHidden/>
              </w:rPr>
              <w:fldChar w:fldCharType="separate"/>
            </w:r>
            <w:r w:rsidR="00B96DA9">
              <w:rPr>
                <w:noProof/>
                <w:webHidden/>
              </w:rPr>
              <w:t>6</w:t>
            </w:r>
            <w:r w:rsidR="00B96DA9">
              <w:rPr>
                <w:noProof/>
                <w:webHidden/>
              </w:rPr>
              <w:fldChar w:fldCharType="end"/>
            </w:r>
          </w:hyperlink>
        </w:p>
        <w:p w14:paraId="71AC835F" w14:textId="2A292040" w:rsidR="00B96DA9" w:rsidRDefault="00B641D0">
          <w:pPr>
            <w:pStyle w:val="TOC2"/>
            <w:tabs>
              <w:tab w:val="right" w:leader="dot" w:pos="9016"/>
            </w:tabs>
            <w:rPr>
              <w:rFonts w:asciiTheme="minorHAnsi" w:eastAsiaTheme="minorEastAsia" w:hAnsiTheme="minorHAnsi" w:cstheme="minorBidi"/>
              <w:noProof/>
              <w:sz w:val="22"/>
              <w:szCs w:val="22"/>
              <w:lang w:eastAsia="en-GB"/>
            </w:rPr>
          </w:pPr>
          <w:hyperlink w:anchor="_Toc56081765" w:history="1">
            <w:r w:rsidR="00B96DA9" w:rsidRPr="00642309">
              <w:rPr>
                <w:rStyle w:val="Hyperlink"/>
                <w:noProof/>
              </w:rPr>
              <w:t>History of NICE International</w:t>
            </w:r>
            <w:r w:rsidR="00B96DA9">
              <w:rPr>
                <w:noProof/>
                <w:webHidden/>
              </w:rPr>
              <w:tab/>
            </w:r>
            <w:r w:rsidR="00B96DA9">
              <w:rPr>
                <w:noProof/>
                <w:webHidden/>
              </w:rPr>
              <w:fldChar w:fldCharType="begin"/>
            </w:r>
            <w:r w:rsidR="00B96DA9">
              <w:rPr>
                <w:noProof/>
                <w:webHidden/>
              </w:rPr>
              <w:instrText xml:space="preserve"> PAGEREF _Toc56081765 \h </w:instrText>
            </w:r>
            <w:r w:rsidR="00B96DA9">
              <w:rPr>
                <w:noProof/>
                <w:webHidden/>
              </w:rPr>
            </w:r>
            <w:r w:rsidR="00B96DA9">
              <w:rPr>
                <w:noProof/>
                <w:webHidden/>
              </w:rPr>
              <w:fldChar w:fldCharType="separate"/>
            </w:r>
            <w:r w:rsidR="00B96DA9">
              <w:rPr>
                <w:noProof/>
                <w:webHidden/>
              </w:rPr>
              <w:t>6</w:t>
            </w:r>
            <w:r w:rsidR="00B96DA9">
              <w:rPr>
                <w:noProof/>
                <w:webHidden/>
              </w:rPr>
              <w:fldChar w:fldCharType="end"/>
            </w:r>
          </w:hyperlink>
        </w:p>
        <w:p w14:paraId="0238CFBF" w14:textId="7B909A2C" w:rsidR="00B96DA9" w:rsidRDefault="00B641D0">
          <w:pPr>
            <w:pStyle w:val="TOC2"/>
            <w:tabs>
              <w:tab w:val="right" w:leader="dot" w:pos="9016"/>
            </w:tabs>
            <w:rPr>
              <w:rFonts w:asciiTheme="minorHAnsi" w:eastAsiaTheme="minorEastAsia" w:hAnsiTheme="minorHAnsi" w:cstheme="minorBidi"/>
              <w:noProof/>
              <w:sz w:val="22"/>
              <w:szCs w:val="22"/>
              <w:lang w:eastAsia="en-GB"/>
            </w:rPr>
          </w:pPr>
          <w:hyperlink w:anchor="_Toc56081766" w:history="1">
            <w:r w:rsidR="00B96DA9" w:rsidRPr="00642309">
              <w:rPr>
                <w:rStyle w:val="Hyperlink"/>
                <w:noProof/>
              </w:rPr>
              <w:t>Governance</w:t>
            </w:r>
            <w:r w:rsidR="00B96DA9">
              <w:rPr>
                <w:noProof/>
                <w:webHidden/>
              </w:rPr>
              <w:tab/>
            </w:r>
            <w:r w:rsidR="00B96DA9">
              <w:rPr>
                <w:noProof/>
                <w:webHidden/>
              </w:rPr>
              <w:fldChar w:fldCharType="begin"/>
            </w:r>
            <w:r w:rsidR="00B96DA9">
              <w:rPr>
                <w:noProof/>
                <w:webHidden/>
              </w:rPr>
              <w:instrText xml:space="preserve"> PAGEREF _Toc56081766 \h </w:instrText>
            </w:r>
            <w:r w:rsidR="00B96DA9">
              <w:rPr>
                <w:noProof/>
                <w:webHidden/>
              </w:rPr>
            </w:r>
            <w:r w:rsidR="00B96DA9">
              <w:rPr>
                <w:noProof/>
                <w:webHidden/>
              </w:rPr>
              <w:fldChar w:fldCharType="separate"/>
            </w:r>
            <w:r w:rsidR="00B96DA9">
              <w:rPr>
                <w:noProof/>
                <w:webHidden/>
              </w:rPr>
              <w:t>7</w:t>
            </w:r>
            <w:r w:rsidR="00B96DA9">
              <w:rPr>
                <w:noProof/>
                <w:webHidden/>
              </w:rPr>
              <w:fldChar w:fldCharType="end"/>
            </w:r>
          </w:hyperlink>
        </w:p>
        <w:p w14:paraId="58868C28" w14:textId="35F1670D" w:rsidR="00B96DA9" w:rsidRDefault="00B641D0">
          <w:pPr>
            <w:pStyle w:val="TOC1"/>
            <w:tabs>
              <w:tab w:val="right" w:leader="dot" w:pos="9016"/>
            </w:tabs>
            <w:rPr>
              <w:rFonts w:asciiTheme="minorHAnsi" w:eastAsiaTheme="minorEastAsia" w:hAnsiTheme="minorHAnsi" w:cstheme="minorBidi"/>
              <w:noProof/>
              <w:sz w:val="22"/>
              <w:szCs w:val="22"/>
              <w:lang w:eastAsia="en-GB"/>
            </w:rPr>
          </w:pPr>
          <w:hyperlink w:anchor="_Toc56081767" w:history="1">
            <w:r w:rsidR="00B96DA9" w:rsidRPr="00642309">
              <w:rPr>
                <w:rStyle w:val="Hyperlink"/>
                <w:noProof/>
              </w:rPr>
              <w:t>International enquiries and engagements</w:t>
            </w:r>
            <w:r w:rsidR="00B96DA9">
              <w:rPr>
                <w:noProof/>
                <w:webHidden/>
              </w:rPr>
              <w:tab/>
            </w:r>
            <w:r w:rsidR="00B96DA9">
              <w:rPr>
                <w:noProof/>
                <w:webHidden/>
              </w:rPr>
              <w:fldChar w:fldCharType="begin"/>
            </w:r>
            <w:r w:rsidR="00B96DA9">
              <w:rPr>
                <w:noProof/>
                <w:webHidden/>
              </w:rPr>
              <w:instrText xml:space="preserve"> PAGEREF _Toc56081767 \h </w:instrText>
            </w:r>
            <w:r w:rsidR="00B96DA9">
              <w:rPr>
                <w:noProof/>
                <w:webHidden/>
              </w:rPr>
            </w:r>
            <w:r w:rsidR="00B96DA9">
              <w:rPr>
                <w:noProof/>
                <w:webHidden/>
              </w:rPr>
              <w:fldChar w:fldCharType="separate"/>
            </w:r>
            <w:r w:rsidR="00B96DA9">
              <w:rPr>
                <w:noProof/>
                <w:webHidden/>
              </w:rPr>
              <w:t>8</w:t>
            </w:r>
            <w:r w:rsidR="00B96DA9">
              <w:rPr>
                <w:noProof/>
                <w:webHidden/>
              </w:rPr>
              <w:fldChar w:fldCharType="end"/>
            </w:r>
          </w:hyperlink>
        </w:p>
        <w:p w14:paraId="3CBBB619" w14:textId="6568AE77" w:rsidR="00B96DA9" w:rsidRDefault="00B641D0">
          <w:pPr>
            <w:pStyle w:val="TOC2"/>
            <w:tabs>
              <w:tab w:val="right" w:leader="dot" w:pos="9016"/>
            </w:tabs>
            <w:rPr>
              <w:rFonts w:asciiTheme="minorHAnsi" w:eastAsiaTheme="minorEastAsia" w:hAnsiTheme="minorHAnsi" w:cstheme="minorBidi"/>
              <w:noProof/>
              <w:sz w:val="22"/>
              <w:szCs w:val="22"/>
              <w:lang w:eastAsia="en-GB"/>
            </w:rPr>
          </w:pPr>
          <w:hyperlink w:anchor="_Toc56081768" w:history="1">
            <w:r w:rsidR="00B96DA9" w:rsidRPr="00642309">
              <w:rPr>
                <w:rStyle w:val="Hyperlink"/>
                <w:noProof/>
              </w:rPr>
              <w:t>Service offerings</w:t>
            </w:r>
            <w:r w:rsidR="00B96DA9">
              <w:rPr>
                <w:noProof/>
                <w:webHidden/>
              </w:rPr>
              <w:tab/>
            </w:r>
            <w:r w:rsidR="00B96DA9">
              <w:rPr>
                <w:noProof/>
                <w:webHidden/>
              </w:rPr>
              <w:fldChar w:fldCharType="begin"/>
            </w:r>
            <w:r w:rsidR="00B96DA9">
              <w:rPr>
                <w:noProof/>
                <w:webHidden/>
              </w:rPr>
              <w:instrText xml:space="preserve"> PAGEREF _Toc56081768 \h </w:instrText>
            </w:r>
            <w:r w:rsidR="00B96DA9">
              <w:rPr>
                <w:noProof/>
                <w:webHidden/>
              </w:rPr>
            </w:r>
            <w:r w:rsidR="00B96DA9">
              <w:rPr>
                <w:noProof/>
                <w:webHidden/>
              </w:rPr>
              <w:fldChar w:fldCharType="separate"/>
            </w:r>
            <w:r w:rsidR="00B96DA9">
              <w:rPr>
                <w:noProof/>
                <w:webHidden/>
              </w:rPr>
              <w:t>8</w:t>
            </w:r>
            <w:r w:rsidR="00B96DA9">
              <w:rPr>
                <w:noProof/>
                <w:webHidden/>
              </w:rPr>
              <w:fldChar w:fldCharType="end"/>
            </w:r>
          </w:hyperlink>
        </w:p>
        <w:p w14:paraId="0845A637" w14:textId="073588DE" w:rsidR="00B96DA9" w:rsidRDefault="00B641D0">
          <w:pPr>
            <w:pStyle w:val="TOC2"/>
            <w:tabs>
              <w:tab w:val="right" w:leader="dot" w:pos="9016"/>
            </w:tabs>
            <w:rPr>
              <w:rFonts w:asciiTheme="minorHAnsi" w:eastAsiaTheme="minorEastAsia" w:hAnsiTheme="minorHAnsi" w:cstheme="minorBidi"/>
              <w:noProof/>
              <w:sz w:val="22"/>
              <w:szCs w:val="22"/>
              <w:lang w:eastAsia="en-GB"/>
            </w:rPr>
          </w:pPr>
          <w:hyperlink w:anchor="_Toc56081769" w:history="1">
            <w:r w:rsidR="00B96DA9" w:rsidRPr="00642309">
              <w:rPr>
                <w:rStyle w:val="Hyperlink"/>
                <w:noProof/>
              </w:rPr>
              <w:t>International enquiries</w:t>
            </w:r>
            <w:r w:rsidR="00B96DA9">
              <w:rPr>
                <w:noProof/>
                <w:webHidden/>
              </w:rPr>
              <w:tab/>
            </w:r>
            <w:r w:rsidR="00B96DA9">
              <w:rPr>
                <w:noProof/>
                <w:webHidden/>
              </w:rPr>
              <w:fldChar w:fldCharType="begin"/>
            </w:r>
            <w:r w:rsidR="00B96DA9">
              <w:rPr>
                <w:noProof/>
                <w:webHidden/>
              </w:rPr>
              <w:instrText xml:space="preserve"> PAGEREF _Toc56081769 \h </w:instrText>
            </w:r>
            <w:r w:rsidR="00B96DA9">
              <w:rPr>
                <w:noProof/>
                <w:webHidden/>
              </w:rPr>
            </w:r>
            <w:r w:rsidR="00B96DA9">
              <w:rPr>
                <w:noProof/>
                <w:webHidden/>
              </w:rPr>
              <w:fldChar w:fldCharType="separate"/>
            </w:r>
            <w:r w:rsidR="00B96DA9">
              <w:rPr>
                <w:noProof/>
                <w:webHidden/>
              </w:rPr>
              <w:t>8</w:t>
            </w:r>
            <w:r w:rsidR="00B96DA9">
              <w:rPr>
                <w:noProof/>
                <w:webHidden/>
              </w:rPr>
              <w:fldChar w:fldCharType="end"/>
            </w:r>
          </w:hyperlink>
        </w:p>
        <w:p w14:paraId="73064A3E" w14:textId="489D3AA6" w:rsidR="00B96DA9" w:rsidRDefault="00B641D0">
          <w:pPr>
            <w:pStyle w:val="TOC2"/>
            <w:tabs>
              <w:tab w:val="right" w:leader="dot" w:pos="9016"/>
            </w:tabs>
            <w:rPr>
              <w:rFonts w:asciiTheme="minorHAnsi" w:eastAsiaTheme="minorEastAsia" w:hAnsiTheme="minorHAnsi" w:cstheme="minorBidi"/>
              <w:noProof/>
              <w:sz w:val="22"/>
              <w:szCs w:val="22"/>
              <w:lang w:eastAsia="en-GB"/>
            </w:rPr>
          </w:pPr>
          <w:hyperlink w:anchor="_Toc56081770" w:history="1">
            <w:r w:rsidR="00B96DA9" w:rsidRPr="00642309">
              <w:rPr>
                <w:rStyle w:val="Hyperlink"/>
                <w:noProof/>
              </w:rPr>
              <w:t>Engagements by country and region</w:t>
            </w:r>
            <w:r w:rsidR="00B96DA9">
              <w:rPr>
                <w:noProof/>
                <w:webHidden/>
              </w:rPr>
              <w:tab/>
            </w:r>
            <w:r w:rsidR="00B96DA9">
              <w:rPr>
                <w:noProof/>
                <w:webHidden/>
              </w:rPr>
              <w:fldChar w:fldCharType="begin"/>
            </w:r>
            <w:r w:rsidR="00B96DA9">
              <w:rPr>
                <w:noProof/>
                <w:webHidden/>
              </w:rPr>
              <w:instrText xml:space="preserve"> PAGEREF _Toc56081770 \h </w:instrText>
            </w:r>
            <w:r w:rsidR="00B96DA9">
              <w:rPr>
                <w:noProof/>
                <w:webHidden/>
              </w:rPr>
            </w:r>
            <w:r w:rsidR="00B96DA9">
              <w:rPr>
                <w:noProof/>
                <w:webHidden/>
              </w:rPr>
              <w:fldChar w:fldCharType="separate"/>
            </w:r>
            <w:r w:rsidR="00B96DA9">
              <w:rPr>
                <w:noProof/>
                <w:webHidden/>
              </w:rPr>
              <w:t>12</w:t>
            </w:r>
            <w:r w:rsidR="00B96DA9">
              <w:rPr>
                <w:noProof/>
                <w:webHidden/>
              </w:rPr>
              <w:fldChar w:fldCharType="end"/>
            </w:r>
          </w:hyperlink>
        </w:p>
        <w:p w14:paraId="535B2A8D" w14:textId="41DEB08C" w:rsidR="00B96DA9" w:rsidRDefault="00B641D0">
          <w:pPr>
            <w:pStyle w:val="TOC2"/>
            <w:tabs>
              <w:tab w:val="right" w:leader="dot" w:pos="9016"/>
            </w:tabs>
            <w:rPr>
              <w:rFonts w:asciiTheme="minorHAnsi" w:eastAsiaTheme="minorEastAsia" w:hAnsiTheme="minorHAnsi" w:cstheme="minorBidi"/>
              <w:noProof/>
              <w:sz w:val="22"/>
              <w:szCs w:val="22"/>
              <w:lang w:eastAsia="en-GB"/>
            </w:rPr>
          </w:pPr>
          <w:hyperlink w:anchor="_Toc56081771" w:history="1">
            <w:r w:rsidR="00B96DA9" w:rsidRPr="00642309">
              <w:rPr>
                <w:rStyle w:val="Hyperlink"/>
                <w:noProof/>
              </w:rPr>
              <w:t>NICE International's response to COVID-19</w:t>
            </w:r>
            <w:r w:rsidR="00B96DA9">
              <w:rPr>
                <w:noProof/>
                <w:webHidden/>
              </w:rPr>
              <w:tab/>
            </w:r>
            <w:r w:rsidR="00B96DA9">
              <w:rPr>
                <w:noProof/>
                <w:webHidden/>
              </w:rPr>
              <w:fldChar w:fldCharType="begin"/>
            </w:r>
            <w:r w:rsidR="00B96DA9">
              <w:rPr>
                <w:noProof/>
                <w:webHidden/>
              </w:rPr>
              <w:instrText xml:space="preserve"> PAGEREF _Toc56081771 \h </w:instrText>
            </w:r>
            <w:r w:rsidR="00B96DA9">
              <w:rPr>
                <w:noProof/>
                <w:webHidden/>
              </w:rPr>
            </w:r>
            <w:r w:rsidR="00B96DA9">
              <w:rPr>
                <w:noProof/>
                <w:webHidden/>
              </w:rPr>
              <w:fldChar w:fldCharType="separate"/>
            </w:r>
            <w:r w:rsidR="00B96DA9">
              <w:rPr>
                <w:noProof/>
                <w:webHidden/>
              </w:rPr>
              <w:t>15</w:t>
            </w:r>
            <w:r w:rsidR="00B96DA9">
              <w:rPr>
                <w:noProof/>
                <w:webHidden/>
              </w:rPr>
              <w:fldChar w:fldCharType="end"/>
            </w:r>
          </w:hyperlink>
        </w:p>
        <w:p w14:paraId="6B7C5124" w14:textId="2281C675" w:rsidR="00B96DA9" w:rsidRDefault="00B641D0">
          <w:pPr>
            <w:pStyle w:val="TOC2"/>
            <w:tabs>
              <w:tab w:val="right" w:leader="dot" w:pos="9016"/>
            </w:tabs>
            <w:rPr>
              <w:rFonts w:asciiTheme="minorHAnsi" w:eastAsiaTheme="minorEastAsia" w:hAnsiTheme="minorHAnsi" w:cstheme="minorBidi"/>
              <w:noProof/>
              <w:sz w:val="22"/>
              <w:szCs w:val="22"/>
              <w:lang w:eastAsia="en-GB"/>
            </w:rPr>
          </w:pPr>
          <w:hyperlink w:anchor="_Toc56081772" w:history="1">
            <w:r w:rsidR="00B96DA9" w:rsidRPr="00642309">
              <w:rPr>
                <w:rStyle w:val="Hyperlink"/>
                <w:noProof/>
              </w:rPr>
              <w:t>The Prosperity Fund - Better Health Programme</w:t>
            </w:r>
            <w:r w:rsidR="00B96DA9">
              <w:rPr>
                <w:noProof/>
                <w:webHidden/>
              </w:rPr>
              <w:tab/>
            </w:r>
            <w:r w:rsidR="00B96DA9">
              <w:rPr>
                <w:noProof/>
                <w:webHidden/>
              </w:rPr>
              <w:fldChar w:fldCharType="begin"/>
            </w:r>
            <w:r w:rsidR="00B96DA9">
              <w:rPr>
                <w:noProof/>
                <w:webHidden/>
              </w:rPr>
              <w:instrText xml:space="preserve"> PAGEREF _Toc56081772 \h </w:instrText>
            </w:r>
            <w:r w:rsidR="00B96DA9">
              <w:rPr>
                <w:noProof/>
                <w:webHidden/>
              </w:rPr>
            </w:r>
            <w:r w:rsidR="00B96DA9">
              <w:rPr>
                <w:noProof/>
                <w:webHidden/>
              </w:rPr>
              <w:fldChar w:fldCharType="separate"/>
            </w:r>
            <w:r w:rsidR="00B96DA9">
              <w:rPr>
                <w:noProof/>
                <w:webHidden/>
              </w:rPr>
              <w:t>16</w:t>
            </w:r>
            <w:r w:rsidR="00B96DA9">
              <w:rPr>
                <w:noProof/>
                <w:webHidden/>
              </w:rPr>
              <w:fldChar w:fldCharType="end"/>
            </w:r>
          </w:hyperlink>
        </w:p>
        <w:p w14:paraId="1B41BDD4" w14:textId="0BEF8B1F" w:rsidR="00B96DA9" w:rsidRDefault="00B641D0">
          <w:pPr>
            <w:pStyle w:val="TOC2"/>
            <w:tabs>
              <w:tab w:val="right" w:leader="dot" w:pos="9016"/>
            </w:tabs>
            <w:rPr>
              <w:rFonts w:asciiTheme="minorHAnsi" w:eastAsiaTheme="minorEastAsia" w:hAnsiTheme="minorHAnsi" w:cstheme="minorBidi"/>
              <w:noProof/>
              <w:sz w:val="22"/>
              <w:szCs w:val="22"/>
              <w:lang w:eastAsia="en-GB"/>
            </w:rPr>
          </w:pPr>
          <w:hyperlink w:anchor="_Toc56081773" w:history="1">
            <w:r w:rsidR="00B96DA9" w:rsidRPr="00642309">
              <w:rPr>
                <w:rStyle w:val="Hyperlink"/>
                <w:noProof/>
              </w:rPr>
              <w:t>Case studies</w:t>
            </w:r>
            <w:r w:rsidR="00B96DA9">
              <w:rPr>
                <w:noProof/>
                <w:webHidden/>
              </w:rPr>
              <w:tab/>
            </w:r>
            <w:r w:rsidR="00B96DA9">
              <w:rPr>
                <w:noProof/>
                <w:webHidden/>
              </w:rPr>
              <w:fldChar w:fldCharType="begin"/>
            </w:r>
            <w:r w:rsidR="00B96DA9">
              <w:rPr>
                <w:noProof/>
                <w:webHidden/>
              </w:rPr>
              <w:instrText xml:space="preserve"> PAGEREF _Toc56081773 \h </w:instrText>
            </w:r>
            <w:r w:rsidR="00B96DA9">
              <w:rPr>
                <w:noProof/>
                <w:webHidden/>
              </w:rPr>
            </w:r>
            <w:r w:rsidR="00B96DA9">
              <w:rPr>
                <w:noProof/>
                <w:webHidden/>
              </w:rPr>
              <w:fldChar w:fldCharType="separate"/>
            </w:r>
            <w:r w:rsidR="00B96DA9">
              <w:rPr>
                <w:noProof/>
                <w:webHidden/>
              </w:rPr>
              <w:t>17</w:t>
            </w:r>
            <w:r w:rsidR="00B96DA9">
              <w:rPr>
                <w:noProof/>
                <w:webHidden/>
              </w:rPr>
              <w:fldChar w:fldCharType="end"/>
            </w:r>
          </w:hyperlink>
        </w:p>
        <w:p w14:paraId="441C2949" w14:textId="6C296BC4" w:rsidR="00B96DA9" w:rsidRDefault="00B641D0">
          <w:pPr>
            <w:pStyle w:val="TOC3"/>
            <w:tabs>
              <w:tab w:val="right" w:leader="dot" w:pos="9016"/>
            </w:tabs>
            <w:rPr>
              <w:rFonts w:asciiTheme="minorHAnsi" w:eastAsiaTheme="minorEastAsia" w:hAnsiTheme="minorHAnsi" w:cstheme="minorBidi"/>
              <w:noProof/>
              <w:sz w:val="22"/>
              <w:szCs w:val="22"/>
              <w:lang w:eastAsia="en-GB"/>
            </w:rPr>
          </w:pPr>
          <w:hyperlink w:anchor="_Toc56081774" w:history="1">
            <w:r w:rsidR="00B96DA9" w:rsidRPr="00642309">
              <w:rPr>
                <w:rStyle w:val="Hyperlink"/>
                <w:noProof/>
              </w:rPr>
              <w:t>Case study 1. Implementing health technology assessment: a collaborative initiative in the Latin American and Caribbean region</w:t>
            </w:r>
            <w:r w:rsidR="00B96DA9">
              <w:rPr>
                <w:noProof/>
                <w:webHidden/>
              </w:rPr>
              <w:tab/>
            </w:r>
            <w:r w:rsidR="00B96DA9">
              <w:rPr>
                <w:noProof/>
                <w:webHidden/>
              </w:rPr>
              <w:fldChar w:fldCharType="begin"/>
            </w:r>
            <w:r w:rsidR="00B96DA9">
              <w:rPr>
                <w:noProof/>
                <w:webHidden/>
              </w:rPr>
              <w:instrText xml:space="preserve"> PAGEREF _Toc56081774 \h </w:instrText>
            </w:r>
            <w:r w:rsidR="00B96DA9">
              <w:rPr>
                <w:noProof/>
                <w:webHidden/>
              </w:rPr>
            </w:r>
            <w:r w:rsidR="00B96DA9">
              <w:rPr>
                <w:noProof/>
                <w:webHidden/>
              </w:rPr>
              <w:fldChar w:fldCharType="separate"/>
            </w:r>
            <w:r w:rsidR="00B96DA9">
              <w:rPr>
                <w:noProof/>
                <w:webHidden/>
              </w:rPr>
              <w:t>17</w:t>
            </w:r>
            <w:r w:rsidR="00B96DA9">
              <w:rPr>
                <w:noProof/>
                <w:webHidden/>
              </w:rPr>
              <w:fldChar w:fldCharType="end"/>
            </w:r>
          </w:hyperlink>
        </w:p>
        <w:p w14:paraId="0768A300" w14:textId="2A36E636" w:rsidR="00B96DA9" w:rsidRDefault="00B641D0">
          <w:pPr>
            <w:pStyle w:val="TOC3"/>
            <w:tabs>
              <w:tab w:val="right" w:leader="dot" w:pos="9016"/>
            </w:tabs>
            <w:rPr>
              <w:rFonts w:asciiTheme="minorHAnsi" w:eastAsiaTheme="minorEastAsia" w:hAnsiTheme="minorHAnsi" w:cstheme="minorBidi"/>
              <w:noProof/>
              <w:sz w:val="22"/>
              <w:szCs w:val="22"/>
              <w:lang w:eastAsia="en-GB"/>
            </w:rPr>
          </w:pPr>
          <w:hyperlink w:anchor="_Toc56081775" w:history="1">
            <w:r w:rsidR="00B96DA9" w:rsidRPr="00642309">
              <w:rPr>
                <w:rStyle w:val="Hyperlink"/>
                <w:noProof/>
              </w:rPr>
              <w:t>Case study 2. Prosperity Fund Better Health Programme: supporting the Philippines in implementing health technology assessment</w:t>
            </w:r>
            <w:r w:rsidR="00B96DA9">
              <w:rPr>
                <w:noProof/>
                <w:webHidden/>
              </w:rPr>
              <w:tab/>
            </w:r>
            <w:r w:rsidR="00B96DA9">
              <w:rPr>
                <w:noProof/>
                <w:webHidden/>
              </w:rPr>
              <w:fldChar w:fldCharType="begin"/>
            </w:r>
            <w:r w:rsidR="00B96DA9">
              <w:rPr>
                <w:noProof/>
                <w:webHidden/>
              </w:rPr>
              <w:instrText xml:space="preserve"> PAGEREF _Toc56081775 \h </w:instrText>
            </w:r>
            <w:r w:rsidR="00B96DA9">
              <w:rPr>
                <w:noProof/>
                <w:webHidden/>
              </w:rPr>
            </w:r>
            <w:r w:rsidR="00B96DA9">
              <w:rPr>
                <w:noProof/>
                <w:webHidden/>
              </w:rPr>
              <w:fldChar w:fldCharType="separate"/>
            </w:r>
            <w:r w:rsidR="00B96DA9">
              <w:rPr>
                <w:noProof/>
                <w:webHidden/>
              </w:rPr>
              <w:t>18</w:t>
            </w:r>
            <w:r w:rsidR="00B96DA9">
              <w:rPr>
                <w:noProof/>
                <w:webHidden/>
              </w:rPr>
              <w:fldChar w:fldCharType="end"/>
            </w:r>
          </w:hyperlink>
        </w:p>
        <w:p w14:paraId="5441E36E" w14:textId="3067F518" w:rsidR="00B96DA9" w:rsidRDefault="00B641D0">
          <w:pPr>
            <w:pStyle w:val="TOC3"/>
            <w:tabs>
              <w:tab w:val="right" w:leader="dot" w:pos="9016"/>
            </w:tabs>
            <w:rPr>
              <w:rFonts w:asciiTheme="minorHAnsi" w:eastAsiaTheme="minorEastAsia" w:hAnsiTheme="minorHAnsi" w:cstheme="minorBidi"/>
              <w:noProof/>
              <w:sz w:val="22"/>
              <w:szCs w:val="22"/>
              <w:lang w:eastAsia="en-GB"/>
            </w:rPr>
          </w:pPr>
          <w:hyperlink w:anchor="_Toc56081776" w:history="1">
            <w:r w:rsidR="00B96DA9" w:rsidRPr="00642309">
              <w:rPr>
                <w:rStyle w:val="Hyperlink"/>
                <w:noProof/>
              </w:rPr>
              <w:t>Case study 3. Health technology assessment process and methods developments in the Danish healthcare system</w:t>
            </w:r>
            <w:r w:rsidR="00B96DA9">
              <w:rPr>
                <w:noProof/>
                <w:webHidden/>
              </w:rPr>
              <w:tab/>
            </w:r>
            <w:r w:rsidR="00B96DA9">
              <w:rPr>
                <w:noProof/>
                <w:webHidden/>
              </w:rPr>
              <w:fldChar w:fldCharType="begin"/>
            </w:r>
            <w:r w:rsidR="00B96DA9">
              <w:rPr>
                <w:noProof/>
                <w:webHidden/>
              </w:rPr>
              <w:instrText xml:space="preserve"> PAGEREF _Toc56081776 \h </w:instrText>
            </w:r>
            <w:r w:rsidR="00B96DA9">
              <w:rPr>
                <w:noProof/>
                <w:webHidden/>
              </w:rPr>
            </w:r>
            <w:r w:rsidR="00B96DA9">
              <w:rPr>
                <w:noProof/>
                <w:webHidden/>
              </w:rPr>
              <w:fldChar w:fldCharType="separate"/>
            </w:r>
            <w:r w:rsidR="00B96DA9">
              <w:rPr>
                <w:noProof/>
                <w:webHidden/>
              </w:rPr>
              <w:t>19</w:t>
            </w:r>
            <w:r w:rsidR="00B96DA9">
              <w:rPr>
                <w:noProof/>
                <w:webHidden/>
              </w:rPr>
              <w:fldChar w:fldCharType="end"/>
            </w:r>
          </w:hyperlink>
        </w:p>
        <w:p w14:paraId="7EBEE825" w14:textId="18F602BB" w:rsidR="00B96DA9" w:rsidRDefault="00B641D0">
          <w:pPr>
            <w:pStyle w:val="TOC2"/>
            <w:tabs>
              <w:tab w:val="right" w:leader="dot" w:pos="9016"/>
            </w:tabs>
            <w:rPr>
              <w:rFonts w:asciiTheme="minorHAnsi" w:eastAsiaTheme="minorEastAsia" w:hAnsiTheme="minorHAnsi" w:cstheme="minorBidi"/>
              <w:noProof/>
              <w:sz w:val="22"/>
              <w:szCs w:val="22"/>
              <w:lang w:eastAsia="en-GB"/>
            </w:rPr>
          </w:pPr>
          <w:hyperlink w:anchor="_Toc56081777" w:history="1">
            <w:r w:rsidR="00B96DA9" w:rsidRPr="00642309">
              <w:rPr>
                <w:rStyle w:val="Hyperlink"/>
                <w:noProof/>
              </w:rPr>
              <w:t>Feedback from countries and funders</w:t>
            </w:r>
            <w:r w:rsidR="00B96DA9">
              <w:rPr>
                <w:noProof/>
                <w:webHidden/>
              </w:rPr>
              <w:tab/>
            </w:r>
            <w:r w:rsidR="00B96DA9">
              <w:rPr>
                <w:noProof/>
                <w:webHidden/>
              </w:rPr>
              <w:fldChar w:fldCharType="begin"/>
            </w:r>
            <w:r w:rsidR="00B96DA9">
              <w:rPr>
                <w:noProof/>
                <w:webHidden/>
              </w:rPr>
              <w:instrText xml:space="preserve"> PAGEREF _Toc56081777 \h </w:instrText>
            </w:r>
            <w:r w:rsidR="00B96DA9">
              <w:rPr>
                <w:noProof/>
                <w:webHidden/>
              </w:rPr>
            </w:r>
            <w:r w:rsidR="00B96DA9">
              <w:rPr>
                <w:noProof/>
                <w:webHidden/>
              </w:rPr>
              <w:fldChar w:fldCharType="separate"/>
            </w:r>
            <w:r w:rsidR="00B96DA9">
              <w:rPr>
                <w:noProof/>
                <w:webHidden/>
              </w:rPr>
              <w:t>20</w:t>
            </w:r>
            <w:r w:rsidR="00B96DA9">
              <w:rPr>
                <w:noProof/>
                <w:webHidden/>
              </w:rPr>
              <w:fldChar w:fldCharType="end"/>
            </w:r>
          </w:hyperlink>
        </w:p>
        <w:p w14:paraId="7CDCD6F0" w14:textId="63DEF2CB" w:rsidR="00B96DA9" w:rsidRDefault="00B641D0">
          <w:pPr>
            <w:pStyle w:val="TOC1"/>
            <w:tabs>
              <w:tab w:val="right" w:leader="dot" w:pos="9016"/>
            </w:tabs>
            <w:rPr>
              <w:rFonts w:asciiTheme="minorHAnsi" w:eastAsiaTheme="minorEastAsia" w:hAnsiTheme="minorHAnsi" w:cstheme="minorBidi"/>
              <w:noProof/>
              <w:sz w:val="22"/>
              <w:szCs w:val="22"/>
              <w:lang w:eastAsia="en-GB"/>
            </w:rPr>
          </w:pPr>
          <w:hyperlink w:anchor="_Toc56081778" w:history="1">
            <w:r w:rsidR="00B96DA9" w:rsidRPr="00642309">
              <w:rPr>
                <w:rStyle w:val="Hyperlink"/>
                <w:noProof/>
              </w:rPr>
              <w:t>Global health: national and international groups, projects and collaborations</w:t>
            </w:r>
            <w:r w:rsidR="00B96DA9">
              <w:rPr>
                <w:noProof/>
                <w:webHidden/>
              </w:rPr>
              <w:tab/>
            </w:r>
            <w:r w:rsidR="00B96DA9">
              <w:rPr>
                <w:noProof/>
                <w:webHidden/>
              </w:rPr>
              <w:fldChar w:fldCharType="begin"/>
            </w:r>
            <w:r w:rsidR="00B96DA9">
              <w:rPr>
                <w:noProof/>
                <w:webHidden/>
              </w:rPr>
              <w:instrText xml:space="preserve"> PAGEREF _Toc56081778 \h </w:instrText>
            </w:r>
            <w:r w:rsidR="00B96DA9">
              <w:rPr>
                <w:noProof/>
                <w:webHidden/>
              </w:rPr>
            </w:r>
            <w:r w:rsidR="00B96DA9">
              <w:rPr>
                <w:noProof/>
                <w:webHidden/>
              </w:rPr>
              <w:fldChar w:fldCharType="separate"/>
            </w:r>
            <w:r w:rsidR="00B96DA9">
              <w:rPr>
                <w:noProof/>
                <w:webHidden/>
              </w:rPr>
              <w:t>22</w:t>
            </w:r>
            <w:r w:rsidR="00B96DA9">
              <w:rPr>
                <w:noProof/>
                <w:webHidden/>
              </w:rPr>
              <w:fldChar w:fldCharType="end"/>
            </w:r>
          </w:hyperlink>
        </w:p>
        <w:p w14:paraId="3F2EAD00" w14:textId="33736F24" w:rsidR="00B96DA9" w:rsidRDefault="00B641D0">
          <w:pPr>
            <w:pStyle w:val="TOC2"/>
            <w:tabs>
              <w:tab w:val="right" w:leader="dot" w:pos="9016"/>
            </w:tabs>
            <w:rPr>
              <w:rFonts w:asciiTheme="minorHAnsi" w:eastAsiaTheme="minorEastAsia" w:hAnsiTheme="minorHAnsi" w:cstheme="minorBidi"/>
              <w:noProof/>
              <w:sz w:val="22"/>
              <w:szCs w:val="22"/>
              <w:lang w:eastAsia="en-GB"/>
            </w:rPr>
          </w:pPr>
          <w:hyperlink w:anchor="_Toc56081779" w:history="1">
            <w:r w:rsidR="00B96DA9" w:rsidRPr="00642309">
              <w:rPr>
                <w:rStyle w:val="Hyperlink"/>
                <w:noProof/>
              </w:rPr>
              <w:t>NICE International participation in national and international global health groups.</w:t>
            </w:r>
            <w:r w:rsidR="00B96DA9">
              <w:rPr>
                <w:noProof/>
                <w:webHidden/>
              </w:rPr>
              <w:tab/>
            </w:r>
            <w:r w:rsidR="00B96DA9">
              <w:rPr>
                <w:noProof/>
                <w:webHidden/>
              </w:rPr>
              <w:fldChar w:fldCharType="begin"/>
            </w:r>
            <w:r w:rsidR="00B96DA9">
              <w:rPr>
                <w:noProof/>
                <w:webHidden/>
              </w:rPr>
              <w:instrText xml:space="preserve"> PAGEREF _Toc56081779 \h </w:instrText>
            </w:r>
            <w:r w:rsidR="00B96DA9">
              <w:rPr>
                <w:noProof/>
                <w:webHidden/>
              </w:rPr>
            </w:r>
            <w:r w:rsidR="00B96DA9">
              <w:rPr>
                <w:noProof/>
                <w:webHidden/>
              </w:rPr>
              <w:fldChar w:fldCharType="separate"/>
            </w:r>
            <w:r w:rsidR="00B96DA9">
              <w:rPr>
                <w:noProof/>
                <w:webHidden/>
              </w:rPr>
              <w:t>22</w:t>
            </w:r>
            <w:r w:rsidR="00B96DA9">
              <w:rPr>
                <w:noProof/>
                <w:webHidden/>
              </w:rPr>
              <w:fldChar w:fldCharType="end"/>
            </w:r>
          </w:hyperlink>
        </w:p>
        <w:p w14:paraId="7CAF9D8E" w14:textId="28D5B2B0" w:rsidR="00B96DA9" w:rsidRDefault="00B641D0">
          <w:pPr>
            <w:pStyle w:val="TOC2"/>
            <w:tabs>
              <w:tab w:val="right" w:leader="dot" w:pos="9016"/>
            </w:tabs>
            <w:rPr>
              <w:rFonts w:asciiTheme="minorHAnsi" w:eastAsiaTheme="minorEastAsia" w:hAnsiTheme="minorHAnsi" w:cstheme="minorBidi"/>
              <w:noProof/>
              <w:sz w:val="22"/>
              <w:szCs w:val="22"/>
              <w:lang w:eastAsia="en-GB"/>
            </w:rPr>
          </w:pPr>
          <w:hyperlink w:anchor="_Toc56081780" w:history="1">
            <w:r w:rsidR="00B96DA9" w:rsidRPr="00642309">
              <w:rPr>
                <w:rStyle w:val="Hyperlink"/>
                <w:noProof/>
              </w:rPr>
              <w:t>Collaboration with other organisations, agreements and memorandums of understanding (MoUs)</w:t>
            </w:r>
            <w:r w:rsidR="00B96DA9">
              <w:rPr>
                <w:noProof/>
                <w:webHidden/>
              </w:rPr>
              <w:tab/>
            </w:r>
            <w:r w:rsidR="00B96DA9">
              <w:rPr>
                <w:noProof/>
                <w:webHidden/>
              </w:rPr>
              <w:fldChar w:fldCharType="begin"/>
            </w:r>
            <w:r w:rsidR="00B96DA9">
              <w:rPr>
                <w:noProof/>
                <w:webHidden/>
              </w:rPr>
              <w:instrText xml:space="preserve"> PAGEREF _Toc56081780 \h </w:instrText>
            </w:r>
            <w:r w:rsidR="00B96DA9">
              <w:rPr>
                <w:noProof/>
                <w:webHidden/>
              </w:rPr>
            </w:r>
            <w:r w:rsidR="00B96DA9">
              <w:rPr>
                <w:noProof/>
                <w:webHidden/>
              </w:rPr>
              <w:fldChar w:fldCharType="separate"/>
            </w:r>
            <w:r w:rsidR="00B96DA9">
              <w:rPr>
                <w:noProof/>
                <w:webHidden/>
              </w:rPr>
              <w:t>24</w:t>
            </w:r>
            <w:r w:rsidR="00B96DA9">
              <w:rPr>
                <w:noProof/>
                <w:webHidden/>
              </w:rPr>
              <w:fldChar w:fldCharType="end"/>
            </w:r>
          </w:hyperlink>
        </w:p>
        <w:p w14:paraId="783C5881" w14:textId="791E73D7" w:rsidR="00B96DA9" w:rsidRDefault="00B641D0">
          <w:pPr>
            <w:pStyle w:val="TOC2"/>
            <w:tabs>
              <w:tab w:val="right" w:leader="dot" w:pos="9016"/>
            </w:tabs>
            <w:rPr>
              <w:rFonts w:asciiTheme="minorHAnsi" w:eastAsiaTheme="minorEastAsia" w:hAnsiTheme="minorHAnsi" w:cstheme="minorBidi"/>
              <w:noProof/>
              <w:sz w:val="22"/>
              <w:szCs w:val="22"/>
              <w:lang w:eastAsia="en-GB"/>
            </w:rPr>
          </w:pPr>
          <w:hyperlink w:anchor="_Toc56081781" w:history="1">
            <w:r w:rsidR="00B96DA9" w:rsidRPr="00642309">
              <w:rPr>
                <w:rStyle w:val="Hyperlink"/>
                <w:noProof/>
              </w:rPr>
              <w:t>Presentations with an international outreach</w:t>
            </w:r>
            <w:r w:rsidR="00B96DA9">
              <w:rPr>
                <w:noProof/>
                <w:webHidden/>
              </w:rPr>
              <w:tab/>
            </w:r>
            <w:r w:rsidR="00B96DA9">
              <w:rPr>
                <w:noProof/>
                <w:webHidden/>
              </w:rPr>
              <w:fldChar w:fldCharType="begin"/>
            </w:r>
            <w:r w:rsidR="00B96DA9">
              <w:rPr>
                <w:noProof/>
                <w:webHidden/>
              </w:rPr>
              <w:instrText xml:space="preserve"> PAGEREF _Toc56081781 \h </w:instrText>
            </w:r>
            <w:r w:rsidR="00B96DA9">
              <w:rPr>
                <w:noProof/>
                <w:webHidden/>
              </w:rPr>
            </w:r>
            <w:r w:rsidR="00B96DA9">
              <w:rPr>
                <w:noProof/>
                <w:webHidden/>
              </w:rPr>
              <w:fldChar w:fldCharType="separate"/>
            </w:r>
            <w:r w:rsidR="00B96DA9">
              <w:rPr>
                <w:noProof/>
                <w:webHidden/>
              </w:rPr>
              <w:t>25</w:t>
            </w:r>
            <w:r w:rsidR="00B96DA9">
              <w:rPr>
                <w:noProof/>
                <w:webHidden/>
              </w:rPr>
              <w:fldChar w:fldCharType="end"/>
            </w:r>
          </w:hyperlink>
        </w:p>
        <w:p w14:paraId="3E1C39E2" w14:textId="2C8AE114" w:rsidR="00B96DA9" w:rsidRDefault="00B641D0">
          <w:pPr>
            <w:pStyle w:val="TOC1"/>
            <w:tabs>
              <w:tab w:val="right" w:leader="dot" w:pos="9016"/>
            </w:tabs>
            <w:rPr>
              <w:rFonts w:asciiTheme="minorHAnsi" w:eastAsiaTheme="minorEastAsia" w:hAnsiTheme="minorHAnsi" w:cstheme="minorBidi"/>
              <w:noProof/>
              <w:sz w:val="22"/>
              <w:szCs w:val="22"/>
              <w:lang w:eastAsia="en-GB"/>
            </w:rPr>
          </w:pPr>
          <w:hyperlink w:anchor="_Toc56081782" w:history="1">
            <w:r w:rsidR="00B96DA9" w:rsidRPr="00642309">
              <w:rPr>
                <w:rStyle w:val="Hyperlink"/>
                <w:noProof/>
              </w:rPr>
              <w:t>Working together across NICE</w:t>
            </w:r>
            <w:r w:rsidR="00B96DA9">
              <w:rPr>
                <w:noProof/>
                <w:webHidden/>
              </w:rPr>
              <w:tab/>
            </w:r>
            <w:r w:rsidR="00B96DA9">
              <w:rPr>
                <w:noProof/>
                <w:webHidden/>
              </w:rPr>
              <w:fldChar w:fldCharType="begin"/>
            </w:r>
            <w:r w:rsidR="00B96DA9">
              <w:rPr>
                <w:noProof/>
                <w:webHidden/>
              </w:rPr>
              <w:instrText xml:space="preserve"> PAGEREF _Toc56081782 \h </w:instrText>
            </w:r>
            <w:r w:rsidR="00B96DA9">
              <w:rPr>
                <w:noProof/>
                <w:webHidden/>
              </w:rPr>
            </w:r>
            <w:r w:rsidR="00B96DA9">
              <w:rPr>
                <w:noProof/>
                <w:webHidden/>
              </w:rPr>
              <w:fldChar w:fldCharType="separate"/>
            </w:r>
            <w:r w:rsidR="00B96DA9">
              <w:rPr>
                <w:noProof/>
                <w:webHidden/>
              </w:rPr>
              <w:t>26</w:t>
            </w:r>
            <w:r w:rsidR="00B96DA9">
              <w:rPr>
                <w:noProof/>
                <w:webHidden/>
              </w:rPr>
              <w:fldChar w:fldCharType="end"/>
            </w:r>
          </w:hyperlink>
        </w:p>
        <w:p w14:paraId="5BE57807" w14:textId="04CB38E0" w:rsidR="00B96DA9" w:rsidRDefault="00B641D0">
          <w:pPr>
            <w:pStyle w:val="TOC2"/>
            <w:tabs>
              <w:tab w:val="right" w:leader="dot" w:pos="9016"/>
            </w:tabs>
            <w:rPr>
              <w:rFonts w:asciiTheme="minorHAnsi" w:eastAsiaTheme="minorEastAsia" w:hAnsiTheme="minorHAnsi" w:cstheme="minorBidi"/>
              <w:noProof/>
              <w:sz w:val="22"/>
              <w:szCs w:val="22"/>
              <w:lang w:eastAsia="en-GB"/>
            </w:rPr>
          </w:pPr>
          <w:hyperlink w:anchor="_Toc56081783" w:history="1">
            <w:r w:rsidR="00B96DA9" w:rsidRPr="00642309">
              <w:rPr>
                <w:rStyle w:val="Hyperlink"/>
                <w:noProof/>
              </w:rPr>
              <w:t>NICE International support in NICE's activities</w:t>
            </w:r>
            <w:r w:rsidR="00B96DA9">
              <w:rPr>
                <w:noProof/>
                <w:webHidden/>
              </w:rPr>
              <w:tab/>
            </w:r>
            <w:r w:rsidR="00B96DA9">
              <w:rPr>
                <w:noProof/>
                <w:webHidden/>
              </w:rPr>
              <w:fldChar w:fldCharType="begin"/>
            </w:r>
            <w:r w:rsidR="00B96DA9">
              <w:rPr>
                <w:noProof/>
                <w:webHidden/>
              </w:rPr>
              <w:instrText xml:space="preserve"> PAGEREF _Toc56081783 \h </w:instrText>
            </w:r>
            <w:r w:rsidR="00B96DA9">
              <w:rPr>
                <w:noProof/>
                <w:webHidden/>
              </w:rPr>
            </w:r>
            <w:r w:rsidR="00B96DA9">
              <w:rPr>
                <w:noProof/>
                <w:webHidden/>
              </w:rPr>
              <w:fldChar w:fldCharType="separate"/>
            </w:r>
            <w:r w:rsidR="00B96DA9">
              <w:rPr>
                <w:noProof/>
                <w:webHidden/>
              </w:rPr>
              <w:t>26</w:t>
            </w:r>
            <w:r w:rsidR="00B96DA9">
              <w:rPr>
                <w:noProof/>
                <w:webHidden/>
              </w:rPr>
              <w:fldChar w:fldCharType="end"/>
            </w:r>
          </w:hyperlink>
        </w:p>
        <w:p w14:paraId="0D3A9816" w14:textId="75B14AAE" w:rsidR="00B96DA9" w:rsidRDefault="00B641D0">
          <w:pPr>
            <w:pStyle w:val="TOC2"/>
            <w:tabs>
              <w:tab w:val="right" w:leader="dot" w:pos="9016"/>
            </w:tabs>
            <w:rPr>
              <w:rFonts w:asciiTheme="minorHAnsi" w:eastAsiaTheme="minorEastAsia" w:hAnsiTheme="minorHAnsi" w:cstheme="minorBidi"/>
              <w:noProof/>
              <w:sz w:val="22"/>
              <w:szCs w:val="22"/>
              <w:lang w:eastAsia="en-GB"/>
            </w:rPr>
          </w:pPr>
          <w:hyperlink w:anchor="_Toc56081784" w:history="1">
            <w:r w:rsidR="00B96DA9" w:rsidRPr="00642309">
              <w:rPr>
                <w:rStyle w:val="Hyperlink"/>
                <w:noProof/>
              </w:rPr>
              <w:t>Collaboration across teams and departments at NICE</w:t>
            </w:r>
            <w:r w:rsidR="00B96DA9">
              <w:rPr>
                <w:noProof/>
                <w:webHidden/>
              </w:rPr>
              <w:tab/>
            </w:r>
            <w:r w:rsidR="00B96DA9">
              <w:rPr>
                <w:noProof/>
                <w:webHidden/>
              </w:rPr>
              <w:fldChar w:fldCharType="begin"/>
            </w:r>
            <w:r w:rsidR="00B96DA9">
              <w:rPr>
                <w:noProof/>
                <w:webHidden/>
              </w:rPr>
              <w:instrText xml:space="preserve"> PAGEREF _Toc56081784 \h </w:instrText>
            </w:r>
            <w:r w:rsidR="00B96DA9">
              <w:rPr>
                <w:noProof/>
                <w:webHidden/>
              </w:rPr>
            </w:r>
            <w:r w:rsidR="00B96DA9">
              <w:rPr>
                <w:noProof/>
                <w:webHidden/>
              </w:rPr>
              <w:fldChar w:fldCharType="separate"/>
            </w:r>
            <w:r w:rsidR="00B96DA9">
              <w:rPr>
                <w:noProof/>
                <w:webHidden/>
              </w:rPr>
              <w:t>27</w:t>
            </w:r>
            <w:r w:rsidR="00B96DA9">
              <w:rPr>
                <w:noProof/>
                <w:webHidden/>
              </w:rPr>
              <w:fldChar w:fldCharType="end"/>
            </w:r>
          </w:hyperlink>
        </w:p>
        <w:p w14:paraId="1BE93AEB" w14:textId="3CA4F135" w:rsidR="00B96DA9" w:rsidRDefault="00B641D0">
          <w:pPr>
            <w:pStyle w:val="TOC2"/>
            <w:tabs>
              <w:tab w:val="right" w:leader="dot" w:pos="9016"/>
            </w:tabs>
            <w:rPr>
              <w:rFonts w:asciiTheme="minorHAnsi" w:eastAsiaTheme="minorEastAsia" w:hAnsiTheme="minorHAnsi" w:cstheme="minorBidi"/>
              <w:noProof/>
              <w:sz w:val="22"/>
              <w:szCs w:val="22"/>
              <w:lang w:eastAsia="en-GB"/>
            </w:rPr>
          </w:pPr>
          <w:hyperlink w:anchor="_Toc56081785" w:history="1">
            <w:r w:rsidR="00B96DA9" w:rsidRPr="00642309">
              <w:rPr>
                <w:rStyle w:val="Hyperlink"/>
                <w:noProof/>
              </w:rPr>
              <w:t>Online delivery</w:t>
            </w:r>
            <w:r w:rsidR="00B96DA9">
              <w:rPr>
                <w:noProof/>
                <w:webHidden/>
              </w:rPr>
              <w:tab/>
            </w:r>
            <w:r w:rsidR="00B96DA9">
              <w:rPr>
                <w:noProof/>
                <w:webHidden/>
              </w:rPr>
              <w:fldChar w:fldCharType="begin"/>
            </w:r>
            <w:r w:rsidR="00B96DA9">
              <w:rPr>
                <w:noProof/>
                <w:webHidden/>
              </w:rPr>
              <w:instrText xml:space="preserve"> PAGEREF _Toc56081785 \h </w:instrText>
            </w:r>
            <w:r w:rsidR="00B96DA9">
              <w:rPr>
                <w:noProof/>
                <w:webHidden/>
              </w:rPr>
            </w:r>
            <w:r w:rsidR="00B96DA9">
              <w:rPr>
                <w:noProof/>
                <w:webHidden/>
              </w:rPr>
              <w:fldChar w:fldCharType="separate"/>
            </w:r>
            <w:r w:rsidR="00B96DA9">
              <w:rPr>
                <w:noProof/>
                <w:webHidden/>
              </w:rPr>
              <w:t>29</w:t>
            </w:r>
            <w:r w:rsidR="00B96DA9">
              <w:rPr>
                <w:noProof/>
                <w:webHidden/>
              </w:rPr>
              <w:fldChar w:fldCharType="end"/>
            </w:r>
          </w:hyperlink>
        </w:p>
        <w:p w14:paraId="5D860251" w14:textId="4C33C261" w:rsidR="00B96DA9" w:rsidRDefault="00B641D0">
          <w:pPr>
            <w:pStyle w:val="TOC1"/>
            <w:tabs>
              <w:tab w:val="right" w:leader="dot" w:pos="9016"/>
            </w:tabs>
            <w:rPr>
              <w:rFonts w:asciiTheme="minorHAnsi" w:eastAsiaTheme="minorEastAsia" w:hAnsiTheme="minorHAnsi" w:cstheme="minorBidi"/>
              <w:noProof/>
              <w:sz w:val="22"/>
              <w:szCs w:val="22"/>
              <w:lang w:eastAsia="en-GB"/>
            </w:rPr>
          </w:pPr>
          <w:hyperlink w:anchor="_Toc56081786" w:history="1">
            <w:r w:rsidR="00B96DA9" w:rsidRPr="00642309">
              <w:rPr>
                <w:rStyle w:val="Hyperlink"/>
                <w:noProof/>
              </w:rPr>
              <w:t>Communications</w:t>
            </w:r>
            <w:r w:rsidR="00B96DA9">
              <w:rPr>
                <w:noProof/>
                <w:webHidden/>
              </w:rPr>
              <w:tab/>
            </w:r>
            <w:r w:rsidR="00B96DA9">
              <w:rPr>
                <w:noProof/>
                <w:webHidden/>
              </w:rPr>
              <w:fldChar w:fldCharType="begin"/>
            </w:r>
            <w:r w:rsidR="00B96DA9">
              <w:rPr>
                <w:noProof/>
                <w:webHidden/>
              </w:rPr>
              <w:instrText xml:space="preserve"> PAGEREF _Toc56081786 \h </w:instrText>
            </w:r>
            <w:r w:rsidR="00B96DA9">
              <w:rPr>
                <w:noProof/>
                <w:webHidden/>
              </w:rPr>
            </w:r>
            <w:r w:rsidR="00B96DA9">
              <w:rPr>
                <w:noProof/>
                <w:webHidden/>
              </w:rPr>
              <w:fldChar w:fldCharType="separate"/>
            </w:r>
            <w:r w:rsidR="00B96DA9">
              <w:rPr>
                <w:noProof/>
                <w:webHidden/>
              </w:rPr>
              <w:t>30</w:t>
            </w:r>
            <w:r w:rsidR="00B96DA9">
              <w:rPr>
                <w:noProof/>
                <w:webHidden/>
              </w:rPr>
              <w:fldChar w:fldCharType="end"/>
            </w:r>
          </w:hyperlink>
        </w:p>
        <w:p w14:paraId="7913B90F" w14:textId="65156A8C" w:rsidR="00B96DA9" w:rsidRDefault="00B641D0">
          <w:pPr>
            <w:pStyle w:val="TOC2"/>
            <w:tabs>
              <w:tab w:val="right" w:leader="dot" w:pos="9016"/>
            </w:tabs>
            <w:rPr>
              <w:rFonts w:asciiTheme="minorHAnsi" w:eastAsiaTheme="minorEastAsia" w:hAnsiTheme="minorHAnsi" w:cstheme="minorBidi"/>
              <w:noProof/>
              <w:sz w:val="22"/>
              <w:szCs w:val="22"/>
              <w:lang w:eastAsia="en-GB"/>
            </w:rPr>
          </w:pPr>
          <w:hyperlink w:anchor="_Toc56081787" w:history="1">
            <w:r w:rsidR="00B96DA9" w:rsidRPr="00642309">
              <w:rPr>
                <w:rStyle w:val="Hyperlink"/>
                <w:noProof/>
              </w:rPr>
              <w:t>Marketing strategy</w:t>
            </w:r>
            <w:r w:rsidR="00B96DA9">
              <w:rPr>
                <w:noProof/>
                <w:webHidden/>
              </w:rPr>
              <w:tab/>
            </w:r>
            <w:r w:rsidR="00B96DA9">
              <w:rPr>
                <w:noProof/>
                <w:webHidden/>
              </w:rPr>
              <w:fldChar w:fldCharType="begin"/>
            </w:r>
            <w:r w:rsidR="00B96DA9">
              <w:rPr>
                <w:noProof/>
                <w:webHidden/>
              </w:rPr>
              <w:instrText xml:space="preserve"> PAGEREF _Toc56081787 \h </w:instrText>
            </w:r>
            <w:r w:rsidR="00B96DA9">
              <w:rPr>
                <w:noProof/>
                <w:webHidden/>
              </w:rPr>
            </w:r>
            <w:r w:rsidR="00B96DA9">
              <w:rPr>
                <w:noProof/>
                <w:webHidden/>
              </w:rPr>
              <w:fldChar w:fldCharType="separate"/>
            </w:r>
            <w:r w:rsidR="00B96DA9">
              <w:rPr>
                <w:noProof/>
                <w:webHidden/>
              </w:rPr>
              <w:t>30</w:t>
            </w:r>
            <w:r w:rsidR="00B96DA9">
              <w:rPr>
                <w:noProof/>
                <w:webHidden/>
              </w:rPr>
              <w:fldChar w:fldCharType="end"/>
            </w:r>
          </w:hyperlink>
        </w:p>
        <w:p w14:paraId="04AF7A46" w14:textId="6D79D41A" w:rsidR="00B96DA9" w:rsidRDefault="00B641D0">
          <w:pPr>
            <w:pStyle w:val="TOC2"/>
            <w:tabs>
              <w:tab w:val="right" w:leader="dot" w:pos="9016"/>
            </w:tabs>
            <w:rPr>
              <w:rFonts w:asciiTheme="minorHAnsi" w:eastAsiaTheme="minorEastAsia" w:hAnsiTheme="minorHAnsi" w:cstheme="minorBidi"/>
              <w:noProof/>
              <w:sz w:val="22"/>
              <w:szCs w:val="22"/>
              <w:lang w:eastAsia="en-GB"/>
            </w:rPr>
          </w:pPr>
          <w:hyperlink w:anchor="_Toc56081788" w:history="1">
            <w:r w:rsidR="00B96DA9" w:rsidRPr="00642309">
              <w:rPr>
                <w:rStyle w:val="Hyperlink"/>
                <w:noProof/>
              </w:rPr>
              <w:t>Social media and presence in the media</w:t>
            </w:r>
            <w:r w:rsidR="00B96DA9">
              <w:rPr>
                <w:noProof/>
                <w:webHidden/>
              </w:rPr>
              <w:tab/>
            </w:r>
            <w:r w:rsidR="00B96DA9">
              <w:rPr>
                <w:noProof/>
                <w:webHidden/>
              </w:rPr>
              <w:fldChar w:fldCharType="begin"/>
            </w:r>
            <w:r w:rsidR="00B96DA9">
              <w:rPr>
                <w:noProof/>
                <w:webHidden/>
              </w:rPr>
              <w:instrText xml:space="preserve"> PAGEREF _Toc56081788 \h </w:instrText>
            </w:r>
            <w:r w:rsidR="00B96DA9">
              <w:rPr>
                <w:noProof/>
                <w:webHidden/>
              </w:rPr>
            </w:r>
            <w:r w:rsidR="00B96DA9">
              <w:rPr>
                <w:noProof/>
                <w:webHidden/>
              </w:rPr>
              <w:fldChar w:fldCharType="separate"/>
            </w:r>
            <w:r w:rsidR="00B96DA9">
              <w:rPr>
                <w:noProof/>
                <w:webHidden/>
              </w:rPr>
              <w:t>31</w:t>
            </w:r>
            <w:r w:rsidR="00B96DA9">
              <w:rPr>
                <w:noProof/>
                <w:webHidden/>
              </w:rPr>
              <w:fldChar w:fldCharType="end"/>
            </w:r>
          </w:hyperlink>
        </w:p>
        <w:p w14:paraId="5AF292CA" w14:textId="151E950B" w:rsidR="00B96DA9" w:rsidRDefault="00B641D0">
          <w:pPr>
            <w:pStyle w:val="TOC1"/>
            <w:tabs>
              <w:tab w:val="right" w:leader="dot" w:pos="9016"/>
            </w:tabs>
            <w:rPr>
              <w:rFonts w:asciiTheme="minorHAnsi" w:eastAsiaTheme="minorEastAsia" w:hAnsiTheme="minorHAnsi" w:cstheme="minorBidi"/>
              <w:noProof/>
              <w:sz w:val="22"/>
              <w:szCs w:val="22"/>
              <w:lang w:eastAsia="en-GB"/>
            </w:rPr>
          </w:pPr>
          <w:hyperlink w:anchor="_Toc56081789" w:history="1">
            <w:r w:rsidR="00B96DA9" w:rsidRPr="00642309">
              <w:rPr>
                <w:rStyle w:val="Hyperlink"/>
                <w:noProof/>
              </w:rPr>
              <w:t>Monitoring, evaluation and learning plan</w:t>
            </w:r>
            <w:r w:rsidR="00B96DA9">
              <w:rPr>
                <w:noProof/>
                <w:webHidden/>
              </w:rPr>
              <w:tab/>
            </w:r>
            <w:r w:rsidR="00B96DA9">
              <w:rPr>
                <w:noProof/>
                <w:webHidden/>
              </w:rPr>
              <w:fldChar w:fldCharType="begin"/>
            </w:r>
            <w:r w:rsidR="00B96DA9">
              <w:rPr>
                <w:noProof/>
                <w:webHidden/>
              </w:rPr>
              <w:instrText xml:space="preserve"> PAGEREF _Toc56081789 \h </w:instrText>
            </w:r>
            <w:r w:rsidR="00B96DA9">
              <w:rPr>
                <w:noProof/>
                <w:webHidden/>
              </w:rPr>
            </w:r>
            <w:r w:rsidR="00B96DA9">
              <w:rPr>
                <w:noProof/>
                <w:webHidden/>
              </w:rPr>
              <w:fldChar w:fldCharType="separate"/>
            </w:r>
            <w:r w:rsidR="00B96DA9">
              <w:rPr>
                <w:noProof/>
                <w:webHidden/>
              </w:rPr>
              <w:t>31</w:t>
            </w:r>
            <w:r w:rsidR="00B96DA9">
              <w:rPr>
                <w:noProof/>
                <w:webHidden/>
              </w:rPr>
              <w:fldChar w:fldCharType="end"/>
            </w:r>
          </w:hyperlink>
        </w:p>
        <w:p w14:paraId="26F6348A" w14:textId="75379DFE" w:rsidR="00B96DA9" w:rsidRDefault="00B641D0">
          <w:pPr>
            <w:pStyle w:val="TOC1"/>
            <w:tabs>
              <w:tab w:val="right" w:leader="dot" w:pos="9016"/>
            </w:tabs>
            <w:rPr>
              <w:rFonts w:asciiTheme="minorHAnsi" w:eastAsiaTheme="minorEastAsia" w:hAnsiTheme="minorHAnsi" w:cstheme="minorBidi"/>
              <w:noProof/>
              <w:sz w:val="22"/>
              <w:szCs w:val="22"/>
              <w:lang w:eastAsia="en-GB"/>
            </w:rPr>
          </w:pPr>
          <w:hyperlink w:anchor="_Toc56081790" w:history="1">
            <w:r w:rsidR="00B96DA9" w:rsidRPr="00642309">
              <w:rPr>
                <w:rStyle w:val="Hyperlink"/>
                <w:noProof/>
              </w:rPr>
              <w:t>Identifying and evaluating risks</w:t>
            </w:r>
            <w:r w:rsidR="00B96DA9">
              <w:rPr>
                <w:noProof/>
                <w:webHidden/>
              </w:rPr>
              <w:tab/>
            </w:r>
            <w:r w:rsidR="00B96DA9">
              <w:rPr>
                <w:noProof/>
                <w:webHidden/>
              </w:rPr>
              <w:fldChar w:fldCharType="begin"/>
            </w:r>
            <w:r w:rsidR="00B96DA9">
              <w:rPr>
                <w:noProof/>
                <w:webHidden/>
              </w:rPr>
              <w:instrText xml:space="preserve"> PAGEREF _Toc56081790 \h </w:instrText>
            </w:r>
            <w:r w:rsidR="00B96DA9">
              <w:rPr>
                <w:noProof/>
                <w:webHidden/>
              </w:rPr>
            </w:r>
            <w:r w:rsidR="00B96DA9">
              <w:rPr>
                <w:noProof/>
                <w:webHidden/>
              </w:rPr>
              <w:fldChar w:fldCharType="separate"/>
            </w:r>
            <w:r w:rsidR="00B96DA9">
              <w:rPr>
                <w:noProof/>
                <w:webHidden/>
              </w:rPr>
              <w:t>32</w:t>
            </w:r>
            <w:r w:rsidR="00B96DA9">
              <w:rPr>
                <w:noProof/>
                <w:webHidden/>
              </w:rPr>
              <w:fldChar w:fldCharType="end"/>
            </w:r>
          </w:hyperlink>
        </w:p>
        <w:p w14:paraId="4E4A4DDA" w14:textId="27FA19F5" w:rsidR="00B96DA9" w:rsidRDefault="00B641D0">
          <w:pPr>
            <w:pStyle w:val="TOC1"/>
            <w:tabs>
              <w:tab w:val="right" w:leader="dot" w:pos="9016"/>
            </w:tabs>
            <w:rPr>
              <w:rFonts w:asciiTheme="minorHAnsi" w:eastAsiaTheme="minorEastAsia" w:hAnsiTheme="minorHAnsi" w:cstheme="minorBidi"/>
              <w:noProof/>
              <w:sz w:val="22"/>
              <w:szCs w:val="22"/>
              <w:lang w:eastAsia="en-GB"/>
            </w:rPr>
          </w:pPr>
          <w:hyperlink w:anchor="_Toc56081791" w:history="1">
            <w:r w:rsidR="00B96DA9" w:rsidRPr="00642309">
              <w:rPr>
                <w:rStyle w:val="Hyperlink"/>
                <w:noProof/>
              </w:rPr>
              <w:t>Conclusion and future plans</w:t>
            </w:r>
            <w:r w:rsidR="00B96DA9">
              <w:rPr>
                <w:noProof/>
                <w:webHidden/>
              </w:rPr>
              <w:tab/>
            </w:r>
            <w:r w:rsidR="00B96DA9">
              <w:rPr>
                <w:noProof/>
                <w:webHidden/>
              </w:rPr>
              <w:fldChar w:fldCharType="begin"/>
            </w:r>
            <w:r w:rsidR="00B96DA9">
              <w:rPr>
                <w:noProof/>
                <w:webHidden/>
              </w:rPr>
              <w:instrText xml:space="preserve"> PAGEREF _Toc56081791 \h </w:instrText>
            </w:r>
            <w:r w:rsidR="00B96DA9">
              <w:rPr>
                <w:noProof/>
                <w:webHidden/>
              </w:rPr>
            </w:r>
            <w:r w:rsidR="00B96DA9">
              <w:rPr>
                <w:noProof/>
                <w:webHidden/>
              </w:rPr>
              <w:fldChar w:fldCharType="separate"/>
            </w:r>
            <w:r w:rsidR="00B96DA9">
              <w:rPr>
                <w:noProof/>
                <w:webHidden/>
              </w:rPr>
              <w:t>32</w:t>
            </w:r>
            <w:r w:rsidR="00B96DA9">
              <w:rPr>
                <w:noProof/>
                <w:webHidden/>
              </w:rPr>
              <w:fldChar w:fldCharType="end"/>
            </w:r>
          </w:hyperlink>
        </w:p>
        <w:p w14:paraId="309C0B2D" w14:textId="1399751F" w:rsidR="00B96DA9" w:rsidRDefault="00B96DA9">
          <w:r>
            <w:rPr>
              <w:rFonts w:ascii="Arial" w:hAnsi="Arial"/>
            </w:rPr>
            <w:fldChar w:fldCharType="end"/>
          </w:r>
        </w:p>
      </w:sdtContent>
    </w:sdt>
    <w:p w14:paraId="09CE8AC3" w14:textId="77777777" w:rsidR="00B96DA9" w:rsidRDefault="00B96DA9"/>
    <w:p w14:paraId="4F4EDF08" w14:textId="2AF811C5" w:rsidR="000924AB" w:rsidRDefault="000924AB">
      <w:pPr>
        <w:rPr>
          <w:rFonts w:ascii="Arial" w:hAnsi="Arial"/>
        </w:rPr>
      </w:pPr>
      <w:r>
        <w:br w:type="page"/>
      </w:r>
    </w:p>
    <w:p w14:paraId="63CFF8C0" w14:textId="77777777" w:rsidR="000924AB" w:rsidRDefault="000924AB" w:rsidP="00D23A7A">
      <w:pPr>
        <w:pStyle w:val="NICEnormal"/>
      </w:pPr>
    </w:p>
    <w:p w14:paraId="065348E6" w14:textId="22223FE0" w:rsidR="004B4705" w:rsidRDefault="004B4705" w:rsidP="00E374C6">
      <w:pPr>
        <w:pStyle w:val="Title1"/>
      </w:pPr>
      <w:bookmarkStart w:id="5" w:name="_Toc56080909"/>
      <w:bookmarkStart w:id="6" w:name="_Toc56081760"/>
      <w:r>
        <w:t>National Institute for Health and Care Excellence</w:t>
      </w:r>
      <w:bookmarkEnd w:id="5"/>
      <w:bookmarkEnd w:id="6"/>
    </w:p>
    <w:p w14:paraId="4420568D" w14:textId="0B3D1E08" w:rsidR="004B4705" w:rsidRPr="008036DF" w:rsidRDefault="001E48A7" w:rsidP="00E374C6">
      <w:pPr>
        <w:pStyle w:val="Title20"/>
      </w:pPr>
      <w:bookmarkStart w:id="7" w:name="_Toc56080910"/>
      <w:bookmarkStart w:id="8" w:name="_Toc56081761"/>
      <w:r>
        <w:t>NICE International - Annual review 2020</w:t>
      </w:r>
      <w:bookmarkEnd w:id="7"/>
      <w:bookmarkEnd w:id="8"/>
    </w:p>
    <w:p w14:paraId="27A54580" w14:textId="186BCCAF" w:rsidR="004B4705" w:rsidRDefault="004B4705" w:rsidP="005614AA">
      <w:pPr>
        <w:pStyle w:val="NICEnormal"/>
      </w:pPr>
      <w:r w:rsidRPr="005F613C">
        <w:t xml:space="preserve">This report </w:t>
      </w:r>
      <w:r>
        <w:t xml:space="preserve">details </w:t>
      </w:r>
      <w:r w:rsidR="00597E6D" w:rsidRPr="00597E6D">
        <w:t xml:space="preserve">the work of the NICE International team </w:t>
      </w:r>
      <w:r w:rsidR="00C74818">
        <w:t>in the first year since its</w:t>
      </w:r>
      <w:r w:rsidR="00597E6D" w:rsidRPr="00597E6D">
        <w:t xml:space="preserve"> relaunch in November 2019. It also </w:t>
      </w:r>
      <w:r w:rsidR="004F49A1">
        <w:t>provides an overview</w:t>
      </w:r>
      <w:r w:rsidR="00597E6D" w:rsidRPr="00597E6D">
        <w:t xml:space="preserve"> o</w:t>
      </w:r>
      <w:r w:rsidR="00540DA1">
        <w:t>f</w:t>
      </w:r>
      <w:r w:rsidR="00597E6D" w:rsidRPr="00597E6D">
        <w:t xml:space="preserve"> its work before the official relaunch to </w:t>
      </w:r>
      <w:r w:rsidR="00540DA1">
        <w:t>give</w:t>
      </w:r>
      <w:r w:rsidR="00540DA1" w:rsidRPr="00597E6D">
        <w:t xml:space="preserve"> </w:t>
      </w:r>
      <w:r w:rsidR="00597E6D" w:rsidRPr="00597E6D">
        <w:t>a full picture of the international work at NICE.</w:t>
      </w:r>
      <w:r w:rsidRPr="005F613C">
        <w:t xml:space="preserve"> </w:t>
      </w:r>
    </w:p>
    <w:p w14:paraId="0A681705" w14:textId="3807F499" w:rsidR="004B4705" w:rsidRPr="005614AA" w:rsidRDefault="004B4705" w:rsidP="005614AA">
      <w:pPr>
        <w:pStyle w:val="NICEnormal"/>
      </w:pPr>
      <w:r>
        <w:t>The Board is asked to</w:t>
      </w:r>
      <w:r w:rsidR="00597E6D">
        <w:t xml:space="preserve"> review the report</w:t>
      </w:r>
      <w:r>
        <w:t xml:space="preserve"> </w:t>
      </w:r>
      <w:r w:rsidR="00597E6D">
        <w:t>and agree th</w:t>
      </w:r>
      <w:r w:rsidR="00540DA1">
        <w:t>at</w:t>
      </w:r>
      <w:r w:rsidR="00597E6D">
        <w:t xml:space="preserve"> </w:t>
      </w:r>
      <w:r w:rsidR="00540DA1">
        <w:t>it</w:t>
      </w:r>
      <w:r w:rsidR="00597E6D">
        <w:t xml:space="preserve"> be </w:t>
      </w:r>
      <w:r w:rsidR="00E374C6">
        <w:t>published</w:t>
      </w:r>
      <w:r w:rsidR="00597E6D">
        <w:t xml:space="preserve"> on the NICE website.</w:t>
      </w:r>
      <w:r w:rsidRPr="005614AA">
        <w:t xml:space="preserve"> </w:t>
      </w:r>
    </w:p>
    <w:p w14:paraId="4002B023" w14:textId="570F858F" w:rsidR="000559A7" w:rsidRDefault="000559A7" w:rsidP="005614AA">
      <w:pPr>
        <w:pStyle w:val="NICEnormal"/>
        <w:rPr>
          <w:lang w:val="es-ES"/>
        </w:rPr>
      </w:pPr>
      <w:proofErr w:type="spellStart"/>
      <w:r w:rsidRPr="000559A7">
        <w:rPr>
          <w:lang w:val="es-ES"/>
        </w:rPr>
        <w:t>Meindert</w:t>
      </w:r>
      <w:proofErr w:type="spellEnd"/>
      <w:r w:rsidRPr="000559A7">
        <w:rPr>
          <w:lang w:val="es-ES"/>
        </w:rPr>
        <w:t xml:space="preserve"> B</w:t>
      </w:r>
      <w:proofErr w:type="spellStart"/>
      <w:r>
        <w:t>oysen</w:t>
      </w:r>
      <w:proofErr w:type="spellEnd"/>
    </w:p>
    <w:p w14:paraId="2E765F94" w14:textId="4A5FC4D9" w:rsidR="000559A7" w:rsidRPr="000559A7" w:rsidRDefault="000559A7" w:rsidP="005614AA">
      <w:pPr>
        <w:pStyle w:val="NICEnormal"/>
      </w:pPr>
      <w:r>
        <w:t>Centre Director, Centre for Health Technology Evaluation</w:t>
      </w:r>
    </w:p>
    <w:p w14:paraId="5647D449" w14:textId="422C0987" w:rsidR="004B4705" w:rsidRPr="000559A7" w:rsidRDefault="00597E6D" w:rsidP="005614AA">
      <w:pPr>
        <w:pStyle w:val="NICEnormal"/>
        <w:rPr>
          <w:lang w:val="es-ES"/>
        </w:rPr>
      </w:pPr>
      <w:r w:rsidRPr="000559A7">
        <w:rPr>
          <w:lang w:val="es-ES"/>
        </w:rPr>
        <w:t>Pilar Pinilla Dominguez</w:t>
      </w:r>
    </w:p>
    <w:p w14:paraId="1CA7DA93" w14:textId="3D45CB4E" w:rsidR="004B4705" w:rsidRPr="00B43E83" w:rsidRDefault="00597E6D" w:rsidP="005614AA">
      <w:pPr>
        <w:pStyle w:val="NICEnormal"/>
      </w:pPr>
      <w:r>
        <w:t>Princip</w:t>
      </w:r>
      <w:r w:rsidR="0095627C">
        <w:t>a</w:t>
      </w:r>
      <w:r>
        <w:t xml:space="preserve">l </w:t>
      </w:r>
      <w:r w:rsidR="00C13403">
        <w:t>s</w:t>
      </w:r>
      <w:r>
        <w:t xml:space="preserve">cientific </w:t>
      </w:r>
      <w:r w:rsidR="00C13403">
        <w:t>a</w:t>
      </w:r>
      <w:r>
        <w:t>dviser</w:t>
      </w:r>
      <w:r w:rsidR="00C74818">
        <w:t>, NICE International</w:t>
      </w:r>
      <w:r w:rsidR="004B4705" w:rsidRPr="00B43E83">
        <w:t xml:space="preserve"> </w:t>
      </w:r>
    </w:p>
    <w:p w14:paraId="6E78FC03" w14:textId="36A1D011" w:rsidR="004B4705" w:rsidRPr="00B43E83" w:rsidRDefault="00597E6D" w:rsidP="00E374C6">
      <w:pPr>
        <w:pStyle w:val="Guidanceissuedate"/>
      </w:pPr>
      <w:r>
        <w:t>November 2020</w:t>
      </w:r>
    </w:p>
    <w:p w14:paraId="3268EB4A" w14:textId="77777777" w:rsidR="004B4705" w:rsidRDefault="004B4705" w:rsidP="004511A7">
      <w:pPr>
        <w:pStyle w:val="NICEnormal"/>
      </w:pPr>
    </w:p>
    <w:p w14:paraId="7E173472" w14:textId="77777777" w:rsidR="004B4705" w:rsidRPr="005F10EE" w:rsidRDefault="004B4705" w:rsidP="004511A7">
      <w:pPr>
        <w:pStyle w:val="NICEnormal"/>
      </w:pPr>
      <w:r w:rsidRPr="005F10EE">
        <w:br w:type="page"/>
      </w:r>
    </w:p>
    <w:p w14:paraId="5B43ECF4" w14:textId="32A25A52" w:rsidR="004B4705" w:rsidRPr="00C30FD9" w:rsidRDefault="004B4705" w:rsidP="004B4705">
      <w:pPr>
        <w:pStyle w:val="Heading1boardreport"/>
      </w:pPr>
      <w:bookmarkStart w:id="9" w:name="_Toc56080911"/>
      <w:bookmarkStart w:id="10" w:name="_Toc56081471"/>
      <w:bookmarkStart w:id="11" w:name="_Toc56081762"/>
      <w:r>
        <w:t>Introduction</w:t>
      </w:r>
      <w:bookmarkEnd w:id="9"/>
      <w:bookmarkEnd w:id="10"/>
      <w:bookmarkEnd w:id="11"/>
      <w:r>
        <w:t xml:space="preserve"> </w:t>
      </w:r>
    </w:p>
    <w:p w14:paraId="33E90826" w14:textId="32E0B25E" w:rsidR="004B4705" w:rsidRDefault="000E6C04" w:rsidP="000E6C04">
      <w:pPr>
        <w:pStyle w:val="NICEnormalnumbered"/>
      </w:pPr>
      <w:r w:rsidRPr="000E6C04">
        <w:t xml:space="preserve">This report describes the work of the NICE International team </w:t>
      </w:r>
      <w:r w:rsidR="00C74818">
        <w:t>in the first year since the relaunch of NICE International</w:t>
      </w:r>
      <w:r w:rsidRPr="000E6C04">
        <w:t xml:space="preserve"> in November 2019. It also contains some details on its work before the official relaunch to provide a full picture of the international work at NICE.</w:t>
      </w:r>
    </w:p>
    <w:p w14:paraId="0DEA6D34" w14:textId="3E85B281" w:rsidR="004B4705" w:rsidRDefault="004B4705" w:rsidP="004B4705">
      <w:pPr>
        <w:pStyle w:val="Heading1boardreport"/>
      </w:pPr>
      <w:bookmarkStart w:id="12" w:name="_Toc56080912"/>
      <w:bookmarkStart w:id="13" w:name="_Toc56081472"/>
      <w:bookmarkStart w:id="14" w:name="_Toc56081763"/>
      <w:r>
        <w:t>Background</w:t>
      </w:r>
      <w:bookmarkEnd w:id="12"/>
      <w:bookmarkEnd w:id="13"/>
      <w:bookmarkEnd w:id="14"/>
      <w:r>
        <w:t xml:space="preserve"> </w:t>
      </w:r>
    </w:p>
    <w:p w14:paraId="009EE9CA" w14:textId="6977D87A" w:rsidR="000E6C04" w:rsidRPr="000E6C04" w:rsidRDefault="000E6C04" w:rsidP="000E6C04">
      <w:pPr>
        <w:pStyle w:val="NICEnormalnumbered"/>
      </w:pPr>
      <w:r w:rsidRPr="000E6C04">
        <w:t xml:space="preserve">The All Parliamentary Party Group on Global Health report on 'The UK's contribution to health globally – 2020 update' </w:t>
      </w:r>
      <w:r w:rsidR="00733CBB">
        <w:t>describes</w:t>
      </w:r>
      <w:r w:rsidR="00733CBB" w:rsidRPr="000E6C04">
        <w:t xml:space="preserve"> </w:t>
      </w:r>
      <w:r w:rsidRPr="000E6C04">
        <w:t>'the UK global vision for the UK to become a global centre for health and health science – a go-to place for all aspects of health globally'</w:t>
      </w:r>
      <w:r w:rsidR="000F12FC">
        <w:t xml:space="preserve"> (February 2020)</w:t>
      </w:r>
      <w:r w:rsidRPr="000E6C04">
        <w:t>. It argues</w:t>
      </w:r>
      <w:r w:rsidR="002234D8">
        <w:t xml:space="preserve"> that, as a leader in health and related sciences,</w:t>
      </w:r>
      <w:r w:rsidRPr="000E6C04">
        <w:t xml:space="preserve"> 'the UK should give this role even greater priority and that further planning, collaboration and targeted investment will enable the UK to become a truly global centre for health and health science. This </w:t>
      </w:r>
      <w:r w:rsidR="002234D8">
        <w:t>will</w:t>
      </w:r>
      <w:r w:rsidRPr="000E6C04">
        <w:t xml:space="preserve"> bring enormous economic benefits to the UK and strengthen its influence and soft power. It will also maintain the UK’s role in promoting high standards in science and business globally and the development of global public goods in health</w:t>
      </w:r>
      <w:r w:rsidR="002234D8">
        <w:t>.</w:t>
      </w:r>
      <w:r w:rsidRPr="000E6C04">
        <w:t>'</w:t>
      </w:r>
    </w:p>
    <w:p w14:paraId="6B7B971D" w14:textId="5C37AA79" w:rsidR="000E6C04" w:rsidRPr="000E6C04" w:rsidRDefault="000E6C04" w:rsidP="000E6C04">
      <w:pPr>
        <w:pStyle w:val="NICEnormalnumbered"/>
      </w:pPr>
      <w:r w:rsidRPr="000E6C04">
        <w:t xml:space="preserve">The All Parliamentary Party Group on Global Health report </w:t>
      </w:r>
      <w:r w:rsidR="00002AA1">
        <w:t>recommends that</w:t>
      </w:r>
      <w:r w:rsidRPr="000E6C04">
        <w:t xml:space="preserve"> priority areas be identified for the UK focus on improving public health globally</w:t>
      </w:r>
      <w:r w:rsidR="000165CB">
        <w:t>.</w:t>
      </w:r>
      <w:r w:rsidRPr="000E6C04">
        <w:t xml:space="preserve"> </w:t>
      </w:r>
      <w:r w:rsidR="000165CB">
        <w:t>It</w:t>
      </w:r>
      <w:r w:rsidRPr="000E6C04">
        <w:t xml:space="preserve"> mentions NICE as a key institution to be considered for </w:t>
      </w:r>
      <w:r w:rsidR="007E4BA9">
        <w:t>this</w:t>
      </w:r>
      <w:r w:rsidRPr="000E6C04">
        <w:t xml:space="preserve"> purpose. As part of the expert interviews conducted for the report, NICE was also 'perceived as a world leading institution and as a potential model for countries in health technology assessment, recognising that there is no one-size-fits-all approach for different contexts'. </w:t>
      </w:r>
    </w:p>
    <w:p w14:paraId="7F611E3B" w14:textId="05D5D5CB" w:rsidR="000E6C04" w:rsidRPr="000E6C04" w:rsidRDefault="000E6C04" w:rsidP="000E6C04">
      <w:pPr>
        <w:pStyle w:val="NICEnormalnumbered"/>
      </w:pPr>
      <w:r w:rsidRPr="000E6C04">
        <w:t xml:space="preserve">The work and strategy that NICE International has implemented since its relaunch in November 2019 have been based on these principles and have aligned with NICE's own strategic ambitions. One of the </w:t>
      </w:r>
      <w:r w:rsidR="004920B6">
        <w:t>6 </w:t>
      </w:r>
      <w:r w:rsidRPr="000E6C04">
        <w:t xml:space="preserve">strategic ambitions identified in the NICE business plan for 2020/21 is to 'support the UK’s ambition to enhance its position as a global life sciences destination', with a key deliverable </w:t>
      </w:r>
      <w:r w:rsidR="00B030FB">
        <w:t xml:space="preserve">being </w:t>
      </w:r>
      <w:r w:rsidRPr="000E6C04">
        <w:t xml:space="preserve">to 'maintain and further develop NICE’s global leadership role in </w:t>
      </w:r>
      <w:r w:rsidR="00C74818">
        <w:t xml:space="preserve">the </w:t>
      </w:r>
      <w:r w:rsidRPr="000E6C04">
        <w:t>use of health technology assessment and guideline development processes and methods to inform decision making in health and social care systems across the world'.</w:t>
      </w:r>
    </w:p>
    <w:p w14:paraId="4BD1BBFD" w14:textId="38320E3A" w:rsidR="000E6C04" w:rsidRPr="000E6C04" w:rsidRDefault="000E6C04" w:rsidP="000E6C04">
      <w:pPr>
        <w:pStyle w:val="NICEnormalnumbered"/>
      </w:pPr>
      <w:r w:rsidRPr="000E6C04">
        <w:t>NICE International's objective</w:t>
      </w:r>
      <w:r w:rsidR="00AD7080">
        <w:t>s are</w:t>
      </w:r>
      <w:r w:rsidRPr="000E6C04">
        <w:t xml:space="preserve"> to support international organisations that are developing systems to:</w:t>
      </w:r>
    </w:p>
    <w:p w14:paraId="4825AACE" w14:textId="73588A5A" w:rsidR="000E6C04" w:rsidRPr="000E6C04" w:rsidRDefault="00B030FB" w:rsidP="002E3841">
      <w:pPr>
        <w:pStyle w:val="Bulletindent1"/>
      </w:pPr>
      <w:r>
        <w:t>i</w:t>
      </w:r>
      <w:r w:rsidR="000E6C04" w:rsidRPr="000E6C04">
        <w:t>mprove health and social care evidence-based decision making</w:t>
      </w:r>
    </w:p>
    <w:p w14:paraId="68168F21" w14:textId="14FF3698" w:rsidR="000E6C04" w:rsidRPr="000E6C04" w:rsidRDefault="00B030FB" w:rsidP="002E3841">
      <w:pPr>
        <w:pStyle w:val="Bulletindent1"/>
      </w:pPr>
      <w:r>
        <w:t>e</w:t>
      </w:r>
      <w:r w:rsidR="000E6C04" w:rsidRPr="000E6C04">
        <w:t xml:space="preserve">mbed health technology assessment to allocate resources in a cost effective, </w:t>
      </w:r>
      <w:proofErr w:type="gramStart"/>
      <w:r w:rsidR="000E6C04" w:rsidRPr="000E6C04">
        <w:t>transparent</w:t>
      </w:r>
      <w:proofErr w:type="gramEnd"/>
      <w:r w:rsidR="000E6C04" w:rsidRPr="000E6C04">
        <w:t xml:space="preserve"> and equitable way</w:t>
      </w:r>
    </w:p>
    <w:p w14:paraId="447DCD37" w14:textId="5FCCE03C" w:rsidR="000E6C04" w:rsidRPr="000E6C04" w:rsidRDefault="00B030FB" w:rsidP="002E3841">
      <w:pPr>
        <w:pStyle w:val="Bulletindent1last"/>
      </w:pPr>
      <w:r>
        <w:t>i</w:t>
      </w:r>
      <w:r w:rsidR="000E6C04" w:rsidRPr="000E6C04">
        <w:t>mprove the quality of care and reduce variation of access.</w:t>
      </w:r>
    </w:p>
    <w:p w14:paraId="293683DC" w14:textId="5C83A585" w:rsidR="000E6C04" w:rsidRDefault="000E6C04" w:rsidP="000E6C04">
      <w:pPr>
        <w:pStyle w:val="NICEnormalnumbered"/>
      </w:pPr>
      <w:r w:rsidRPr="000E6C04">
        <w:t xml:space="preserve">NICE International aims to contribute to improvements in health and social care on a global basis by sharing our learning and expertise with other organisations worldwide. In doing so, NICE’s strategic objectives and mission </w:t>
      </w:r>
      <w:r w:rsidR="000165CB">
        <w:t xml:space="preserve">are </w:t>
      </w:r>
      <w:r w:rsidR="002E3841">
        <w:t>central to</w:t>
      </w:r>
      <w:r w:rsidRPr="000E6C04">
        <w:t xml:space="preserve"> </w:t>
      </w:r>
      <w:r w:rsidR="00FF0A64">
        <w:t>the work of</w:t>
      </w:r>
      <w:r w:rsidR="00FF0A64" w:rsidRPr="000E6C04">
        <w:t xml:space="preserve"> </w:t>
      </w:r>
      <w:r w:rsidR="000165CB" w:rsidRPr="000E6C04">
        <w:t>NICE International</w:t>
      </w:r>
      <w:r w:rsidRPr="000E6C04">
        <w:t xml:space="preserve">. NICE International </w:t>
      </w:r>
      <w:r w:rsidR="000165CB" w:rsidRPr="000E6C04">
        <w:t xml:space="preserve">maintains its integrity and objectivity </w:t>
      </w:r>
      <w:r w:rsidRPr="000E6C04">
        <w:t xml:space="preserve">when conducting any </w:t>
      </w:r>
      <w:r w:rsidR="00923565" w:rsidRPr="000E6C04">
        <w:t>activities and</w:t>
      </w:r>
      <w:r w:rsidRPr="000E6C04">
        <w:t xml:space="preserve"> </w:t>
      </w:r>
      <w:r w:rsidR="000165CB" w:rsidRPr="000E6C04">
        <w:t xml:space="preserve">ensures that </w:t>
      </w:r>
      <w:r w:rsidR="000165CB">
        <w:t xml:space="preserve">it </w:t>
      </w:r>
      <w:r w:rsidRPr="000E6C04">
        <w:t xml:space="preserve">does not damage NICE’s image </w:t>
      </w:r>
      <w:r w:rsidR="000165CB">
        <w:t>or</w:t>
      </w:r>
      <w:r w:rsidR="000165CB" w:rsidRPr="000E6C04">
        <w:t xml:space="preserve"> </w:t>
      </w:r>
      <w:r w:rsidRPr="000E6C04">
        <w:t xml:space="preserve">reputation. NICE International aims to grow and maintain that reputation </w:t>
      </w:r>
      <w:r w:rsidR="0097336C">
        <w:t>by</w:t>
      </w:r>
      <w:r w:rsidRPr="000E6C04">
        <w:t xml:space="preserve"> develop</w:t>
      </w:r>
      <w:r w:rsidR="0097336C">
        <w:t>ing</w:t>
      </w:r>
      <w:r w:rsidRPr="000E6C04">
        <w:t xml:space="preserve"> international relationships, collaborations, and diplomatic activities.</w:t>
      </w:r>
    </w:p>
    <w:p w14:paraId="7D53DE79" w14:textId="4AB2D541" w:rsidR="00BC0A83" w:rsidRDefault="004F49A1" w:rsidP="004F49A1">
      <w:pPr>
        <w:pStyle w:val="NICEnormalnumbered"/>
      </w:pPr>
      <w:r w:rsidRPr="000E6C04">
        <w:t>The existence of NICE International should</w:t>
      </w:r>
      <w:r>
        <w:t xml:space="preserve"> also</w:t>
      </w:r>
      <w:r w:rsidRPr="000E6C04">
        <w:t xml:space="preserve"> be understood in the context of the UK commitment to deliver</w:t>
      </w:r>
      <w:r w:rsidR="00AD7080">
        <w:t>ing</w:t>
      </w:r>
      <w:r w:rsidRPr="000E6C04">
        <w:t xml:space="preserve"> the </w:t>
      </w:r>
      <w:r w:rsidR="00AD7080">
        <w:t xml:space="preserve">United Nations </w:t>
      </w:r>
      <w:r w:rsidRPr="000E6C04">
        <w:t>Sustainable Development Goals (</w:t>
      </w:r>
      <w:r w:rsidR="00BC0A83">
        <w:t xml:space="preserve">see </w:t>
      </w:r>
      <w:r w:rsidR="00AD7080">
        <w:t>f</w:t>
      </w:r>
      <w:r w:rsidRPr="000E6C04">
        <w:t>igure</w:t>
      </w:r>
      <w:r w:rsidR="00AD7080">
        <w:t> </w:t>
      </w:r>
      <w:r w:rsidRPr="000E6C04">
        <w:t xml:space="preserve">1). NICE International </w:t>
      </w:r>
      <w:r w:rsidR="00433F8C">
        <w:t xml:space="preserve">has </w:t>
      </w:r>
      <w:r w:rsidRPr="000E6C04">
        <w:t>identifie</w:t>
      </w:r>
      <w:r w:rsidR="00433F8C">
        <w:t>d</w:t>
      </w:r>
      <w:r w:rsidRPr="000E6C04">
        <w:t xml:space="preserve"> </w:t>
      </w:r>
      <w:r w:rsidR="00BC0A83">
        <w:t>that the following goals are:</w:t>
      </w:r>
    </w:p>
    <w:p w14:paraId="5F7A11BB" w14:textId="52D82A8D" w:rsidR="00BC0A83" w:rsidRDefault="00BC0A83" w:rsidP="004F49A1">
      <w:pPr>
        <w:pStyle w:val="Bulletindent1"/>
      </w:pPr>
      <w:r>
        <w:t>directly related</w:t>
      </w:r>
      <w:r w:rsidRPr="00BC0A83">
        <w:t xml:space="preserve"> to its remit</w:t>
      </w:r>
      <w:r>
        <w:t xml:space="preserve">: </w:t>
      </w:r>
      <w:r w:rsidR="004F49A1" w:rsidRPr="000E6C04">
        <w:t>Goal</w:t>
      </w:r>
      <w:r w:rsidR="00433F8C">
        <w:t> </w:t>
      </w:r>
      <w:r w:rsidR="004F49A1" w:rsidRPr="000E6C04">
        <w:t>3: Good health and wellbeing and Goal</w:t>
      </w:r>
      <w:r w:rsidR="00433F8C">
        <w:t> </w:t>
      </w:r>
      <w:r w:rsidR="004F49A1" w:rsidRPr="000E6C04">
        <w:t xml:space="preserve">17: Partnerships for the </w:t>
      </w:r>
      <w:r w:rsidR="00433F8C">
        <w:t>g</w:t>
      </w:r>
      <w:r w:rsidR="004F49A1" w:rsidRPr="000E6C04">
        <w:t>oals</w:t>
      </w:r>
    </w:p>
    <w:p w14:paraId="7AE57D19" w14:textId="7CC43E1F" w:rsidR="004F49A1" w:rsidRDefault="00BC0A83" w:rsidP="002E3841">
      <w:pPr>
        <w:pStyle w:val="Bulletindent1last"/>
      </w:pPr>
      <w:r w:rsidRPr="000E6C04">
        <w:t>indirectly related</w:t>
      </w:r>
      <w:r w:rsidRPr="00BC0A83">
        <w:t xml:space="preserve"> to its </w:t>
      </w:r>
      <w:r>
        <w:t xml:space="preserve">remit: </w:t>
      </w:r>
      <w:r w:rsidR="004F49A1" w:rsidRPr="000E6C04">
        <w:t>Goal</w:t>
      </w:r>
      <w:r w:rsidR="00433F8C">
        <w:t> </w:t>
      </w:r>
      <w:r w:rsidR="004F49A1" w:rsidRPr="000E6C04">
        <w:t>5: Gender equality, Goal</w:t>
      </w:r>
      <w:r w:rsidR="00433F8C">
        <w:t> </w:t>
      </w:r>
      <w:r w:rsidR="004F49A1" w:rsidRPr="000E6C04">
        <w:t>10: Reduced inequalities and Goal</w:t>
      </w:r>
      <w:r w:rsidR="00433F8C">
        <w:t> </w:t>
      </w:r>
      <w:r w:rsidR="004F49A1" w:rsidRPr="000E6C04">
        <w:t xml:space="preserve">16: Peace, </w:t>
      </w:r>
      <w:proofErr w:type="gramStart"/>
      <w:r w:rsidR="00433F8C">
        <w:t>j</w:t>
      </w:r>
      <w:r w:rsidR="004F49A1" w:rsidRPr="000E6C04">
        <w:t>ustice</w:t>
      </w:r>
      <w:proofErr w:type="gramEnd"/>
      <w:r w:rsidR="004F49A1" w:rsidRPr="000E6C04">
        <w:t xml:space="preserve"> and </w:t>
      </w:r>
      <w:r w:rsidR="00433F8C">
        <w:t>s</w:t>
      </w:r>
      <w:r w:rsidR="004F49A1" w:rsidRPr="000E6C04">
        <w:t xml:space="preserve">trong </w:t>
      </w:r>
      <w:r w:rsidR="00433F8C">
        <w:t>i</w:t>
      </w:r>
      <w:r w:rsidR="004F49A1" w:rsidRPr="000E6C04">
        <w:t>nstitutions.</w:t>
      </w:r>
    </w:p>
    <w:p w14:paraId="50FD2D9B" w14:textId="34477540" w:rsidR="004F49A1" w:rsidRDefault="004F49A1" w:rsidP="005A7E56">
      <w:pPr>
        <w:pStyle w:val="Caption"/>
      </w:pPr>
      <w:r>
        <w:t xml:space="preserve">Figure </w:t>
      </w:r>
      <w:r w:rsidRPr="000E6C04">
        <w:t xml:space="preserve">1: </w:t>
      </w:r>
      <w:r w:rsidR="00AD7080">
        <w:t xml:space="preserve">United Nations </w:t>
      </w:r>
      <w:r w:rsidRPr="000E6C04">
        <w:t xml:space="preserve">Sustainable </w:t>
      </w:r>
      <w:r w:rsidR="00AD7080">
        <w:t>D</w:t>
      </w:r>
      <w:r w:rsidRPr="000E6C04">
        <w:t xml:space="preserve">evelopment </w:t>
      </w:r>
      <w:r w:rsidR="00AD7080">
        <w:t>G</w:t>
      </w:r>
      <w:r w:rsidRPr="000E6C04">
        <w:t>oals</w:t>
      </w:r>
    </w:p>
    <w:p w14:paraId="413A769F" w14:textId="716E94FE" w:rsidR="004F49A1" w:rsidRPr="000E6C04" w:rsidRDefault="004F49A1" w:rsidP="004F49A1">
      <w:pPr>
        <w:pStyle w:val="Tableheadingboardreport"/>
      </w:pPr>
      <w:r w:rsidRPr="004F49A1">
        <w:rPr>
          <w:noProof/>
        </w:rPr>
        <w:drawing>
          <wp:inline distT="0" distB="0" distL="0" distR="0" wp14:anchorId="645B312B" wp14:editId="2B5ED92B">
            <wp:extent cx="5731510" cy="3528695"/>
            <wp:effectExtent l="0" t="0" r="2540" b="0"/>
            <wp:docPr id="13" name="Picture 13" descr="A graphic from the United Nations depicting 17 sustainable development goals. Ranging from no poverty, zero hunger and quality education to climate action and sustainable cities and commun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graphic from the United Nations depicting 17 sustainable development goals. Ranging from no poverty, zero hunger and quality education to climate action and sustainable cities and communities."/>
                    <pic:cNvPicPr/>
                  </pic:nvPicPr>
                  <pic:blipFill rotWithShape="1">
                    <a:blip r:embed="rId9" cstate="print">
                      <a:extLst>
                        <a:ext uri="{28A0092B-C50C-407E-A947-70E740481C1C}">
                          <a14:useLocalDpi xmlns:a14="http://schemas.microsoft.com/office/drawing/2010/main" val="0"/>
                        </a:ext>
                      </a:extLst>
                    </a:blip>
                    <a:srcRect/>
                    <a:stretch/>
                  </pic:blipFill>
                  <pic:spPr bwMode="auto">
                    <a:xfrm>
                      <a:off x="0" y="0"/>
                      <a:ext cx="5731510" cy="3528695"/>
                    </a:xfrm>
                    <a:prstGeom prst="rect">
                      <a:avLst/>
                    </a:prstGeom>
                    <a:ln>
                      <a:noFill/>
                    </a:ln>
                    <a:extLst>
                      <a:ext uri="{53640926-AAD7-44D8-BBD7-CCE9431645EC}">
                        <a14:shadowObscured xmlns:a14="http://schemas.microsoft.com/office/drawing/2010/main"/>
                      </a:ext>
                    </a:extLst>
                  </pic:spPr>
                </pic:pic>
              </a:graphicData>
            </a:graphic>
          </wp:inline>
        </w:drawing>
      </w:r>
    </w:p>
    <w:p w14:paraId="6D526880" w14:textId="2627C69B" w:rsidR="000E6C04" w:rsidRDefault="000E6C04" w:rsidP="000E6C04">
      <w:pPr>
        <w:pStyle w:val="NICEnormalnumbered"/>
      </w:pPr>
      <w:r w:rsidRPr="000E6C04">
        <w:t xml:space="preserve">The past year has been increasingly busy for NICE International despite the significant impact </w:t>
      </w:r>
      <w:r w:rsidR="00411263">
        <w:t>of</w:t>
      </w:r>
      <w:r w:rsidR="00411263" w:rsidRPr="000E6C04">
        <w:t xml:space="preserve"> </w:t>
      </w:r>
      <w:r w:rsidRPr="000E6C04">
        <w:t xml:space="preserve">the COVID-19 pandemic on its services. </w:t>
      </w:r>
      <w:r w:rsidR="00411263">
        <w:t xml:space="preserve">Our </w:t>
      </w:r>
      <w:r w:rsidR="00411263" w:rsidRPr="000E6C04">
        <w:t xml:space="preserve">activities </w:t>
      </w:r>
      <w:r w:rsidRPr="000E6C04">
        <w:t>have focused particularly on maintaining and building the relationships initiated during the p</w:t>
      </w:r>
      <w:r w:rsidR="000F12FC">
        <w:t>ast</w:t>
      </w:r>
      <w:r w:rsidRPr="000E6C04">
        <w:t xml:space="preserve"> year and on identifying long-term opportunities for collaboration. These activities and collaborations are covered in this annual report.</w:t>
      </w:r>
    </w:p>
    <w:p w14:paraId="6ADB089A" w14:textId="61420567" w:rsidR="000E6C04" w:rsidRDefault="000E6C04" w:rsidP="00541845">
      <w:pPr>
        <w:pStyle w:val="Heading1boardreport"/>
      </w:pPr>
      <w:bookmarkStart w:id="15" w:name="_Toc56080913"/>
      <w:bookmarkStart w:id="16" w:name="_Toc56081473"/>
      <w:bookmarkStart w:id="17" w:name="_Toc56081764"/>
      <w:r>
        <w:t>History and governance</w:t>
      </w:r>
      <w:bookmarkEnd w:id="15"/>
      <w:bookmarkEnd w:id="16"/>
      <w:bookmarkEnd w:id="17"/>
    </w:p>
    <w:p w14:paraId="37767476" w14:textId="3679BC30" w:rsidR="004B4705" w:rsidRDefault="000E6C04" w:rsidP="00541845">
      <w:pPr>
        <w:pStyle w:val="Heading2boardreport"/>
      </w:pPr>
      <w:bookmarkStart w:id="18" w:name="_Toc56080914"/>
      <w:bookmarkStart w:id="19" w:name="_Toc56081474"/>
      <w:bookmarkStart w:id="20" w:name="_Toc56081765"/>
      <w:r>
        <w:t xml:space="preserve">History of NICE </w:t>
      </w:r>
      <w:r w:rsidR="007D43CB">
        <w:t>I</w:t>
      </w:r>
      <w:r>
        <w:t>nternational</w:t>
      </w:r>
      <w:bookmarkEnd w:id="18"/>
      <w:bookmarkEnd w:id="19"/>
      <w:bookmarkEnd w:id="20"/>
    </w:p>
    <w:p w14:paraId="356B0908" w14:textId="7C373A12" w:rsidR="000E6C04" w:rsidRPr="005411A0" w:rsidRDefault="000E6C04" w:rsidP="000E6C04">
      <w:pPr>
        <w:pStyle w:val="NICEnormalnumbered"/>
      </w:pPr>
      <w:r w:rsidRPr="000E6C04">
        <w:rPr>
          <w:rFonts w:eastAsia="Lato"/>
        </w:rPr>
        <w:t>NICE has provided knowledge</w:t>
      </w:r>
      <w:r w:rsidR="007D43CB">
        <w:rPr>
          <w:rFonts w:eastAsia="Lato"/>
        </w:rPr>
        <w:t>-</w:t>
      </w:r>
      <w:r w:rsidRPr="000E6C04">
        <w:rPr>
          <w:rFonts w:eastAsia="Lato"/>
        </w:rPr>
        <w:t xml:space="preserve">sharing activities to international organisations since 2008. </w:t>
      </w:r>
      <w:r w:rsidR="00942B25">
        <w:rPr>
          <w:rFonts w:eastAsia="Lato"/>
        </w:rPr>
        <w:t>After</w:t>
      </w:r>
      <w:r w:rsidR="00942B25" w:rsidRPr="000E6C04">
        <w:rPr>
          <w:rFonts w:eastAsia="Lato"/>
        </w:rPr>
        <w:t xml:space="preserve"> </w:t>
      </w:r>
      <w:r w:rsidRPr="000E6C04">
        <w:rPr>
          <w:rFonts w:eastAsia="Lato"/>
        </w:rPr>
        <w:t xml:space="preserve">the transfer </w:t>
      </w:r>
      <w:r w:rsidR="000B39FD" w:rsidRPr="000B39FD">
        <w:rPr>
          <w:rFonts w:eastAsia="Lato"/>
        </w:rPr>
        <w:t xml:space="preserve">of the former NICE International team </w:t>
      </w:r>
      <w:r w:rsidRPr="000E6C04">
        <w:rPr>
          <w:rFonts w:eastAsia="Lato"/>
        </w:rPr>
        <w:t>to Imperial College in 2016, the International Knowledge Transfer Service at NICE was developed and initially managed by the Evidence Resources team. In September 2018, the International Knowledge Transfer Service</w:t>
      </w:r>
      <w:r w:rsidRPr="000E6C04" w:rsidDel="00D55C72">
        <w:rPr>
          <w:rFonts w:eastAsia="Lato"/>
        </w:rPr>
        <w:t xml:space="preserve"> </w:t>
      </w:r>
      <w:r w:rsidRPr="000E6C04">
        <w:rPr>
          <w:rFonts w:eastAsia="Lato"/>
        </w:rPr>
        <w:t>was transferred to a small sub-team within the NICE Scientific Advice programme</w:t>
      </w:r>
      <w:r w:rsidR="00F93D5F">
        <w:rPr>
          <w:rFonts w:eastAsia="Lato"/>
        </w:rPr>
        <w:t>.</w:t>
      </w:r>
      <w:r w:rsidRPr="000E6C04">
        <w:rPr>
          <w:rFonts w:eastAsia="Lato"/>
        </w:rPr>
        <w:t xml:space="preserve"> </w:t>
      </w:r>
      <w:r w:rsidR="00F93D5F">
        <w:rPr>
          <w:rFonts w:eastAsia="Lato"/>
        </w:rPr>
        <w:t>T</w:t>
      </w:r>
      <w:r w:rsidRPr="000E6C04">
        <w:rPr>
          <w:rFonts w:eastAsia="Lato"/>
        </w:rPr>
        <w:t xml:space="preserve">he aim </w:t>
      </w:r>
      <w:r w:rsidR="00F93D5F">
        <w:rPr>
          <w:rFonts w:eastAsia="Lato"/>
        </w:rPr>
        <w:t>was that</w:t>
      </w:r>
      <w:r w:rsidR="00FA19F7">
        <w:rPr>
          <w:rFonts w:eastAsia="Lato"/>
        </w:rPr>
        <w:t xml:space="preserve"> it</w:t>
      </w:r>
      <w:r w:rsidRPr="000E6C04">
        <w:rPr>
          <w:rFonts w:eastAsia="Lato"/>
        </w:rPr>
        <w:t xml:space="preserve"> be a full cost</w:t>
      </w:r>
      <w:r w:rsidR="007D43CB">
        <w:rPr>
          <w:rFonts w:eastAsia="Lato"/>
        </w:rPr>
        <w:t>-</w:t>
      </w:r>
      <w:r w:rsidRPr="000E6C04">
        <w:rPr>
          <w:rFonts w:eastAsia="Lato"/>
        </w:rPr>
        <w:t>recovery (not-for-profit) service</w:t>
      </w:r>
      <w:r w:rsidR="00F93D5F">
        <w:rPr>
          <w:rFonts w:eastAsia="Lato"/>
        </w:rPr>
        <w:t>.</w:t>
      </w:r>
      <w:r w:rsidRPr="000E6C04">
        <w:rPr>
          <w:rFonts w:eastAsia="Lato"/>
        </w:rPr>
        <w:t xml:space="preserve"> </w:t>
      </w:r>
      <w:r w:rsidR="00F93D5F">
        <w:rPr>
          <w:rFonts w:eastAsia="Lato"/>
        </w:rPr>
        <w:t>T</w:t>
      </w:r>
      <w:r w:rsidRPr="000E6C04">
        <w:rPr>
          <w:rFonts w:eastAsia="Lato"/>
        </w:rPr>
        <w:t>he NICE International division was officially relaunched in November 2019. Figure</w:t>
      </w:r>
      <w:r w:rsidR="00FA19F7">
        <w:rPr>
          <w:rFonts w:eastAsia="Lato"/>
        </w:rPr>
        <w:t> </w:t>
      </w:r>
      <w:r w:rsidRPr="000E6C04">
        <w:rPr>
          <w:rFonts w:eastAsia="Lato"/>
        </w:rPr>
        <w:t>2 shows this evolution.</w:t>
      </w:r>
    </w:p>
    <w:p w14:paraId="1534343D" w14:textId="36E8CF67" w:rsidR="005411A0" w:rsidRDefault="005411A0" w:rsidP="005A7E56">
      <w:pPr>
        <w:pStyle w:val="Caption"/>
      </w:pPr>
      <w:r w:rsidRPr="00F60E20">
        <w:t xml:space="preserve">Figure </w:t>
      </w:r>
      <w:r>
        <w:t>2</w:t>
      </w:r>
      <w:r w:rsidRPr="00F60E20">
        <w:t xml:space="preserve"> Evolution of NICE </w:t>
      </w:r>
      <w:r>
        <w:t>I</w:t>
      </w:r>
      <w:r w:rsidRPr="00F60E20">
        <w:t>nternational from 1999 to 2020</w:t>
      </w:r>
    </w:p>
    <w:p w14:paraId="54E7E471" w14:textId="6957A05B" w:rsidR="005411A0" w:rsidRDefault="00AF7345" w:rsidP="005411A0">
      <w:pPr>
        <w:pStyle w:val="Tableheadingboardreport"/>
      </w:pPr>
      <w:r>
        <w:rPr>
          <w:noProof/>
        </w:rPr>
        <w:drawing>
          <wp:inline distT="0" distB="0" distL="0" distR="0" wp14:anchorId="61AFB254" wp14:editId="7D27408E">
            <wp:extent cx="5731510" cy="2141220"/>
            <wp:effectExtent l="0" t="0" r="2540" b="0"/>
            <wp:docPr id="3" name="Picture 3" descr="A timeline showing the evolution of NICE International since the creation of NICE in 1999 to the present day.&#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timeline showing the evolution of NICE International since the creation of NICE in 1999 to the present day.&#10;&#10;"/>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2141220"/>
                    </a:xfrm>
                    <a:prstGeom prst="rect">
                      <a:avLst/>
                    </a:prstGeom>
                  </pic:spPr>
                </pic:pic>
              </a:graphicData>
            </a:graphic>
          </wp:inline>
        </w:drawing>
      </w:r>
    </w:p>
    <w:p w14:paraId="59B83455" w14:textId="7F979B70" w:rsidR="005411A0" w:rsidRDefault="005411A0" w:rsidP="00541845">
      <w:pPr>
        <w:pStyle w:val="Heading2boardreport"/>
      </w:pPr>
      <w:bookmarkStart w:id="21" w:name="_Toc56080915"/>
      <w:bookmarkStart w:id="22" w:name="_Toc56081475"/>
      <w:bookmarkStart w:id="23" w:name="_Toc56081766"/>
      <w:r>
        <w:t>Governance</w:t>
      </w:r>
      <w:bookmarkEnd w:id="21"/>
      <w:bookmarkEnd w:id="22"/>
      <w:bookmarkEnd w:id="23"/>
    </w:p>
    <w:p w14:paraId="76330C93" w14:textId="7BEAF463" w:rsidR="005411A0" w:rsidRPr="005411A0" w:rsidRDefault="005411A0" w:rsidP="005411A0">
      <w:pPr>
        <w:pStyle w:val="NICEnormalnumbered"/>
      </w:pPr>
      <w:r w:rsidRPr="00AF3F04">
        <w:t xml:space="preserve">The governance structure for NICE International is presented in </w:t>
      </w:r>
      <w:r>
        <w:t>figure</w:t>
      </w:r>
      <w:r w:rsidR="00FA19F7">
        <w:t> </w:t>
      </w:r>
      <w:r>
        <w:t>3</w:t>
      </w:r>
      <w:r w:rsidR="00063384">
        <w:t>.</w:t>
      </w:r>
    </w:p>
    <w:p w14:paraId="2EA48D22" w14:textId="151F08B6" w:rsidR="000E6C04" w:rsidRDefault="005411A0" w:rsidP="005A7E56">
      <w:pPr>
        <w:pStyle w:val="Caption"/>
      </w:pPr>
      <w:r>
        <w:t>Figure 3 The governance structure for NICE International</w:t>
      </w:r>
    </w:p>
    <w:p w14:paraId="58FBA5AC" w14:textId="0508C941" w:rsidR="005411A0" w:rsidRDefault="0054745C" w:rsidP="005411A0">
      <w:pPr>
        <w:pStyle w:val="Tableheadingboardreport"/>
      </w:pPr>
      <w:r>
        <w:rPr>
          <w:noProof/>
        </w:rPr>
        <w:drawing>
          <wp:inline distT="0" distB="0" distL="0" distR="0" wp14:anchorId="3D1D6F7F" wp14:editId="298DCCD0">
            <wp:extent cx="5693037" cy="3476625"/>
            <wp:effectExtent l="0" t="0" r="3175" b="0"/>
            <wp:docPr id="5" name="Picture 5" descr="A flow diagram depicting the governance structure for NICE international who reports to the NICE Scientific Advice and NICE international oversight group, who reports to the NICE Chief executive and senior management team, who reports to the Board. There is also the NICE Scientific Advice and NICE international startegy forum that acts on an advisory basis to NICE International and the oversight group to help develop and implement strate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flow diagram depicting the governance structure for NICE international who reports to the NICE Scientific Advice and NICE international oversight group, who reports to the NICE Chief executive and senior management team, who reports to the Board. There is also the NICE Scientific Advice and NICE international startegy forum that acts on an advisory basis to NICE International and the oversight group to help develop and implement strategy."/>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4834" cy="3502150"/>
                    </a:xfrm>
                    <a:prstGeom prst="rect">
                      <a:avLst/>
                    </a:prstGeom>
                  </pic:spPr>
                </pic:pic>
              </a:graphicData>
            </a:graphic>
          </wp:inline>
        </w:drawing>
      </w:r>
    </w:p>
    <w:p w14:paraId="03A038DD" w14:textId="77777777" w:rsidR="00056739" w:rsidRDefault="00056739" w:rsidP="005411A0">
      <w:pPr>
        <w:pStyle w:val="Tableheadingboardreport"/>
      </w:pPr>
    </w:p>
    <w:p w14:paraId="602417C3" w14:textId="63B07E63" w:rsidR="005411A0" w:rsidRDefault="005411A0" w:rsidP="005411A0">
      <w:pPr>
        <w:pStyle w:val="Tableheadingboardreport"/>
      </w:pPr>
    </w:p>
    <w:p w14:paraId="32ED4485" w14:textId="77777777" w:rsidR="00056739" w:rsidRDefault="00056739" w:rsidP="00056739">
      <w:pPr>
        <w:pStyle w:val="NICEnormalnumbered"/>
        <w:numPr>
          <w:ilvl w:val="0"/>
          <w:numId w:val="0"/>
        </w:numPr>
      </w:pPr>
    </w:p>
    <w:p w14:paraId="04ED810C" w14:textId="34B23021" w:rsidR="005411A0" w:rsidRDefault="00063384" w:rsidP="005411A0">
      <w:pPr>
        <w:pStyle w:val="NICEnormalnumbered"/>
      </w:pPr>
      <w:r>
        <w:t>The NICE International team makes r</w:t>
      </w:r>
      <w:r w:rsidR="005411A0" w:rsidRPr="00EF6F9C">
        <w:t xml:space="preserve">outine decisions </w:t>
      </w:r>
      <w:r>
        <w:t>about</w:t>
      </w:r>
      <w:r w:rsidR="005411A0">
        <w:t xml:space="preserve"> enquiries </w:t>
      </w:r>
      <w:r w:rsidR="005411A0" w:rsidRPr="00EF6F9C">
        <w:t xml:space="preserve">but </w:t>
      </w:r>
      <w:r>
        <w:t xml:space="preserve">uses </w:t>
      </w:r>
      <w:r w:rsidR="005411A0" w:rsidRPr="00EF6F9C">
        <w:t xml:space="preserve">an escalation process to accommodate opportunities that may be particularly high profile or have the potential to impact NICE in a significant way. Details of such requests are then shared with </w:t>
      </w:r>
      <w:r>
        <w:t xml:space="preserve">the </w:t>
      </w:r>
      <w:r w:rsidR="005411A0">
        <w:t>NICE Scientific Advice</w:t>
      </w:r>
      <w:r>
        <w:t xml:space="preserve"> and </w:t>
      </w:r>
      <w:r w:rsidR="005411A0" w:rsidRPr="00EF6F9C">
        <w:t>NI</w:t>
      </w:r>
      <w:r w:rsidR="005411A0">
        <w:t>CE International</w:t>
      </w:r>
      <w:r w:rsidR="005411A0" w:rsidRPr="00EF6F9C">
        <w:t xml:space="preserve"> Oversight Group</w:t>
      </w:r>
      <w:r>
        <w:t>,</w:t>
      </w:r>
      <w:r w:rsidR="005411A0" w:rsidRPr="00EF6F9C">
        <w:t xml:space="preserve"> who will make a judgment on whether </w:t>
      </w:r>
      <w:r w:rsidR="002E3841">
        <w:t>opportunities</w:t>
      </w:r>
      <w:r w:rsidRPr="00EF6F9C">
        <w:t xml:space="preserve"> </w:t>
      </w:r>
      <w:r w:rsidR="005411A0" w:rsidRPr="00EF6F9C">
        <w:t xml:space="preserve">should be accepted, </w:t>
      </w:r>
      <w:proofErr w:type="gramStart"/>
      <w:r w:rsidR="005411A0" w:rsidRPr="00EF6F9C">
        <w:t>rejected</w:t>
      </w:r>
      <w:proofErr w:type="gramEnd"/>
      <w:r w:rsidR="005411A0" w:rsidRPr="00EF6F9C">
        <w:t xml:space="preserve"> or escalated further to the NICE Senior Management Team</w:t>
      </w:r>
      <w:r w:rsidR="005411A0">
        <w:t xml:space="preserve">. </w:t>
      </w:r>
      <w:r w:rsidR="005411A0" w:rsidRPr="00EF6F9C">
        <w:t xml:space="preserve">The </w:t>
      </w:r>
      <w:r w:rsidR="005411A0">
        <w:t>NICE Scientific Advice</w:t>
      </w:r>
      <w:r w:rsidR="005411A0" w:rsidRPr="00EF6F9C" w:rsidDel="00D55C72">
        <w:t xml:space="preserve"> </w:t>
      </w:r>
      <w:r>
        <w:t xml:space="preserve">and </w:t>
      </w:r>
      <w:r w:rsidR="005411A0" w:rsidRPr="00EF6F9C">
        <w:t>NI</w:t>
      </w:r>
      <w:r w:rsidR="005411A0">
        <w:t>CE International</w:t>
      </w:r>
      <w:r w:rsidR="005411A0" w:rsidRPr="00EF6F9C">
        <w:t xml:space="preserve"> Strategy Forum acts as an advisory group to support the development and implementation of </w:t>
      </w:r>
      <w:r w:rsidR="00EF2192">
        <w:t xml:space="preserve">the </w:t>
      </w:r>
      <w:r w:rsidR="005411A0">
        <w:t>NICE Scientific Advice</w:t>
      </w:r>
      <w:r w:rsidR="005411A0" w:rsidRPr="00EF6F9C">
        <w:t xml:space="preserve"> and NI</w:t>
      </w:r>
      <w:r w:rsidR="005411A0">
        <w:t>CE International</w:t>
      </w:r>
      <w:r w:rsidR="005411A0" w:rsidRPr="00EF6F9C">
        <w:t xml:space="preserve"> strategy.</w:t>
      </w:r>
    </w:p>
    <w:p w14:paraId="1D0255B0" w14:textId="2FB65485" w:rsidR="005411A0" w:rsidRDefault="005411A0" w:rsidP="005411A0">
      <w:pPr>
        <w:pStyle w:val="Heading1boardreport"/>
      </w:pPr>
      <w:bookmarkStart w:id="24" w:name="_Toc56080916"/>
      <w:bookmarkStart w:id="25" w:name="_Toc56081476"/>
      <w:bookmarkStart w:id="26" w:name="_Toc56081767"/>
      <w:r>
        <w:t>International enquiries and engagements</w:t>
      </w:r>
      <w:bookmarkEnd w:id="24"/>
      <w:bookmarkEnd w:id="25"/>
      <w:bookmarkEnd w:id="26"/>
    </w:p>
    <w:p w14:paraId="68D4DEFA" w14:textId="08E5B061" w:rsidR="005411A0" w:rsidRPr="000E6C04" w:rsidRDefault="005411A0" w:rsidP="006632BC">
      <w:pPr>
        <w:pStyle w:val="Heading2boardreport"/>
      </w:pPr>
      <w:bookmarkStart w:id="27" w:name="_Toc56080917"/>
      <w:bookmarkStart w:id="28" w:name="_Toc56081477"/>
      <w:bookmarkStart w:id="29" w:name="_Toc56081768"/>
      <w:r>
        <w:t>Service offerings</w:t>
      </w:r>
      <w:bookmarkEnd w:id="27"/>
      <w:bookmarkEnd w:id="28"/>
      <w:bookmarkEnd w:id="29"/>
    </w:p>
    <w:p w14:paraId="565EA18A" w14:textId="7E991BCF" w:rsidR="004B4705" w:rsidRDefault="005411A0" w:rsidP="004B4705">
      <w:pPr>
        <w:pStyle w:val="NICEnormalnumbered"/>
      </w:pPr>
      <w:r>
        <w:t xml:space="preserve">NICE International </w:t>
      </w:r>
      <w:r w:rsidRPr="00B7125A">
        <w:t>provide</w:t>
      </w:r>
      <w:r>
        <w:t>s</w:t>
      </w:r>
      <w:r w:rsidRPr="00B7125A">
        <w:t xml:space="preserve"> a range of international service offerings including</w:t>
      </w:r>
      <w:r>
        <w:t>:</w:t>
      </w:r>
    </w:p>
    <w:p w14:paraId="076820B3" w14:textId="25CF196B" w:rsidR="004B4705" w:rsidRDefault="005411A0" w:rsidP="004B4705">
      <w:pPr>
        <w:pStyle w:val="Bulletindent1"/>
      </w:pPr>
      <w:r>
        <w:t>Knowledge transfer services</w:t>
      </w:r>
      <w:r w:rsidR="00063384">
        <w:t>,</w:t>
      </w:r>
      <w:r>
        <w:t xml:space="preserve"> such as i</w:t>
      </w:r>
      <w:r w:rsidRPr="00B7125A">
        <w:t>nternational speaking engagement</w:t>
      </w:r>
      <w:r>
        <w:t xml:space="preserve">s and </w:t>
      </w:r>
      <w:r w:rsidRPr="00B7125A">
        <w:t>seminars</w:t>
      </w:r>
      <w:r>
        <w:t xml:space="preserve"> or workshops</w:t>
      </w:r>
      <w:r w:rsidR="00063384">
        <w:t>,</w:t>
      </w:r>
      <w:r w:rsidRPr="00B7125A">
        <w:t xml:space="preserve"> hosted</w:t>
      </w:r>
      <w:r>
        <w:t xml:space="preserve"> </w:t>
      </w:r>
      <w:r w:rsidRPr="00B7125A">
        <w:t>at the NICE offices, in the client</w:t>
      </w:r>
      <w:r>
        <w:t xml:space="preserve"> </w:t>
      </w:r>
      <w:r w:rsidRPr="00B7125A">
        <w:t>country or via web conference.</w:t>
      </w:r>
    </w:p>
    <w:p w14:paraId="40BB2647" w14:textId="24FAD29B" w:rsidR="004B4705" w:rsidRDefault="005411A0" w:rsidP="004B4705">
      <w:pPr>
        <w:pStyle w:val="Bulletindent1"/>
      </w:pPr>
      <w:r>
        <w:t xml:space="preserve">Consultancy services </w:t>
      </w:r>
      <w:r w:rsidRPr="00B7125A">
        <w:t>including, but not limited to</w:t>
      </w:r>
      <w:r>
        <w:t>,</w:t>
      </w:r>
      <w:r w:rsidRPr="00B7125A">
        <w:t xml:space="preserve"> support with and advice on:</w:t>
      </w:r>
    </w:p>
    <w:p w14:paraId="274DB64C" w14:textId="54CCFEFA" w:rsidR="005411A0" w:rsidRPr="005411A0" w:rsidRDefault="00063384" w:rsidP="002E3841">
      <w:pPr>
        <w:pStyle w:val="Bulletindent2"/>
      </w:pPr>
      <w:r>
        <w:t>t</w:t>
      </w:r>
      <w:r w:rsidR="005411A0" w:rsidRPr="005411A0">
        <w:t>echnical and institutional capability building</w:t>
      </w:r>
    </w:p>
    <w:p w14:paraId="6B57505B" w14:textId="7356BB6A" w:rsidR="005411A0" w:rsidRPr="005411A0" w:rsidRDefault="00063384" w:rsidP="002E3841">
      <w:pPr>
        <w:pStyle w:val="Bulletindent2"/>
      </w:pPr>
      <w:r>
        <w:t>s</w:t>
      </w:r>
      <w:r w:rsidR="005411A0" w:rsidRPr="005411A0">
        <w:t>takeholder identification and management, and public engagement</w:t>
      </w:r>
    </w:p>
    <w:p w14:paraId="0FB2AF98" w14:textId="3E64477D" w:rsidR="005411A0" w:rsidRPr="005411A0" w:rsidRDefault="00063384" w:rsidP="002E3841">
      <w:pPr>
        <w:pStyle w:val="Bulletindent2"/>
      </w:pPr>
      <w:r>
        <w:t>f</w:t>
      </w:r>
      <w:r w:rsidR="005411A0" w:rsidRPr="005411A0">
        <w:t>orming working groups or committees to set up new programmes</w:t>
      </w:r>
    </w:p>
    <w:p w14:paraId="5507097F" w14:textId="4993C3F0" w:rsidR="005411A0" w:rsidRPr="005411A0" w:rsidRDefault="005411A0" w:rsidP="002E3841">
      <w:pPr>
        <w:pStyle w:val="Bulletindent2"/>
      </w:pPr>
      <w:r w:rsidRPr="005411A0">
        <w:t>develop</w:t>
      </w:r>
      <w:r w:rsidR="00063384">
        <w:t>ing</w:t>
      </w:r>
      <w:r w:rsidRPr="005411A0">
        <w:t xml:space="preserve"> robust governance arrangements </w:t>
      </w:r>
    </w:p>
    <w:p w14:paraId="0A043E95" w14:textId="5C6C0525" w:rsidR="005411A0" w:rsidRPr="005411A0" w:rsidRDefault="005411A0" w:rsidP="002E3841">
      <w:pPr>
        <w:pStyle w:val="Bulletindent2"/>
      </w:pPr>
      <w:r w:rsidRPr="005411A0">
        <w:t>develop</w:t>
      </w:r>
      <w:r w:rsidR="00063384">
        <w:t>ing</w:t>
      </w:r>
      <w:r w:rsidRPr="005411A0">
        <w:t xml:space="preserve"> methods and process manuals</w:t>
      </w:r>
    </w:p>
    <w:p w14:paraId="0BDF26E3" w14:textId="5A269134" w:rsidR="005411A0" w:rsidRDefault="005411A0" w:rsidP="002E3841">
      <w:pPr>
        <w:pStyle w:val="Bulletindent2"/>
      </w:pPr>
      <w:r w:rsidRPr="005411A0">
        <w:t>implement</w:t>
      </w:r>
      <w:r w:rsidR="00063384">
        <w:t>ing</w:t>
      </w:r>
      <w:r w:rsidRPr="005411A0">
        <w:t xml:space="preserve"> new health technology assessment methods</w:t>
      </w:r>
    </w:p>
    <w:p w14:paraId="489EC77D" w14:textId="30D7EC65" w:rsidR="004B4705" w:rsidRPr="00710FE1" w:rsidRDefault="00063384" w:rsidP="00D43601">
      <w:pPr>
        <w:pStyle w:val="Bulletindent2last"/>
      </w:pPr>
      <w:r w:rsidRPr="00D43601">
        <w:t>c</w:t>
      </w:r>
      <w:r w:rsidR="005411A0" w:rsidRPr="00D43601">
        <w:t>ontextualising NICE guidelines to local settings.</w:t>
      </w:r>
      <w:r w:rsidR="004B4705" w:rsidRPr="00710FE1">
        <w:t xml:space="preserve"> </w:t>
      </w:r>
    </w:p>
    <w:p w14:paraId="310768C2" w14:textId="3CD073BE" w:rsidR="006362BD" w:rsidRDefault="006362BD" w:rsidP="004B4705">
      <w:pPr>
        <w:pStyle w:val="NICEnormalnumbered"/>
      </w:pPr>
      <w:r>
        <w:t xml:space="preserve">NICE International recognises the difficulty </w:t>
      </w:r>
      <w:r w:rsidR="00D6247C">
        <w:t xml:space="preserve">in </w:t>
      </w:r>
      <w:r>
        <w:t xml:space="preserve">identifying </w:t>
      </w:r>
      <w:r w:rsidR="00D43601">
        <w:t xml:space="preserve">a single </w:t>
      </w:r>
      <w:r>
        <w:t>optimal service to meet individual international organisations</w:t>
      </w:r>
      <w:r w:rsidR="00063384">
        <w:t>'</w:t>
      </w:r>
      <w:r>
        <w:t xml:space="preserve"> needs. Therefore, it </w:t>
      </w:r>
      <w:r w:rsidR="00063384">
        <w:t xml:space="preserve">uses </w:t>
      </w:r>
      <w:r>
        <w:t xml:space="preserve">a flexible approach </w:t>
      </w:r>
      <w:r w:rsidR="006A6B28">
        <w:t xml:space="preserve">for </w:t>
      </w:r>
      <w:r>
        <w:t>its service delivery through a combination of knowledge transfer services and consultancy services.</w:t>
      </w:r>
    </w:p>
    <w:p w14:paraId="4DD5FC16" w14:textId="77777777" w:rsidR="006362BD" w:rsidRDefault="006362BD" w:rsidP="006362BD">
      <w:pPr>
        <w:pStyle w:val="Heading2boardreport"/>
      </w:pPr>
      <w:bookmarkStart w:id="30" w:name="_Toc56080918"/>
      <w:bookmarkStart w:id="31" w:name="_Toc56081478"/>
      <w:bookmarkStart w:id="32" w:name="_Toc56081769"/>
      <w:r>
        <w:t>International enquiries</w:t>
      </w:r>
      <w:bookmarkEnd w:id="30"/>
      <w:bookmarkEnd w:id="31"/>
      <w:bookmarkEnd w:id="32"/>
    </w:p>
    <w:p w14:paraId="34589514" w14:textId="2A347ADA" w:rsidR="006362BD" w:rsidRDefault="006362BD" w:rsidP="006362BD">
      <w:pPr>
        <w:pStyle w:val="NICEnormalnumbered"/>
      </w:pPr>
      <w:r>
        <w:t>Since 2018, we have received a total of 245</w:t>
      </w:r>
      <w:r w:rsidR="0007692C">
        <w:t> </w:t>
      </w:r>
      <w:r>
        <w:t>enquires from 60</w:t>
      </w:r>
      <w:r w:rsidR="0007692C">
        <w:t> </w:t>
      </w:r>
      <w:r>
        <w:t>different countries. Figure</w:t>
      </w:r>
      <w:r w:rsidR="0007692C">
        <w:t> </w:t>
      </w:r>
      <w:r>
        <w:t xml:space="preserve">4 shows the number of international enquiries received </w:t>
      </w:r>
      <w:r w:rsidR="00710FE1">
        <w:t xml:space="preserve">from when </w:t>
      </w:r>
      <w:r>
        <w:t>the team took over the management of international requests in 2018.</w:t>
      </w:r>
    </w:p>
    <w:p w14:paraId="2A8095C4" w14:textId="40A6873F" w:rsidR="006362BD" w:rsidRDefault="006362BD" w:rsidP="005A7E56">
      <w:pPr>
        <w:pStyle w:val="Caption"/>
      </w:pPr>
      <w:r>
        <w:t>Figure 4 Number of international enquiries received by quarter calendar year since 2018</w:t>
      </w:r>
    </w:p>
    <w:p w14:paraId="35ABCB5A" w14:textId="08C0549B" w:rsidR="006362BD" w:rsidRDefault="0054745C" w:rsidP="006362BD">
      <w:pPr>
        <w:pStyle w:val="Tableheadingboardreport"/>
      </w:pPr>
      <w:r w:rsidRPr="0054745C">
        <w:rPr>
          <w:noProof/>
        </w:rPr>
        <w:drawing>
          <wp:inline distT="0" distB="0" distL="0" distR="0" wp14:anchorId="557A730F" wp14:editId="5C198664">
            <wp:extent cx="5024673" cy="3142508"/>
            <wp:effectExtent l="0" t="0" r="5080" b="0"/>
            <wp:docPr id="11" name="Picture 11" descr="The graph shows a steady increase in the number of enquiries received between Q3 2018 (n=7) to Q3 2019 (n=43) when NICE International was relaunched. It then shows a steep decline in Q2 2020 (n=14) when the pandemic hit, but an increase in Q3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he graph shows a steady increase in the number of enquiries received between Q3 2018 (n=7) to Q3 2019 (n=43) when NICE International was relaunched. It then shows a steep decline in Q2 2020 (n=14) when the pandemic hit, but an increase in Q3 202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032549" cy="3147434"/>
                    </a:xfrm>
                    <a:prstGeom prst="rect">
                      <a:avLst/>
                    </a:prstGeom>
                  </pic:spPr>
                </pic:pic>
              </a:graphicData>
            </a:graphic>
          </wp:inline>
        </w:drawing>
      </w:r>
    </w:p>
    <w:p w14:paraId="3AAD4CE0" w14:textId="77777777" w:rsidR="00D7461C" w:rsidRDefault="00D7461C" w:rsidP="00873433">
      <w:pPr>
        <w:pStyle w:val="NICEnormal"/>
      </w:pPr>
    </w:p>
    <w:p w14:paraId="31DCCC5F" w14:textId="6C1BE001" w:rsidR="003009FE" w:rsidRPr="003009FE" w:rsidRDefault="006362BD" w:rsidP="003009FE">
      <w:pPr>
        <w:pStyle w:val="NICEnormalnumbered"/>
      </w:pPr>
      <w:r w:rsidRPr="0021529D">
        <w:t>NICE International applies a</w:t>
      </w:r>
      <w:r>
        <w:t>n initial</w:t>
      </w:r>
      <w:r w:rsidRPr="0021529D">
        <w:t xml:space="preserve"> triage system for all requests by which it assesses the strategic priority for NICE or for NICE International, the funding and resources</w:t>
      </w:r>
      <w:r>
        <w:t>,</w:t>
      </w:r>
      <w:r w:rsidRPr="0021529D">
        <w:t xml:space="preserve"> and the risks</w:t>
      </w:r>
      <w:r>
        <w:t>. Figure</w:t>
      </w:r>
      <w:r w:rsidR="0007692C">
        <w:t> </w:t>
      </w:r>
      <w:r>
        <w:t xml:space="preserve">5 shows the decisions made at this triage stage. </w:t>
      </w:r>
      <w:r w:rsidR="0007692C">
        <w:t>Since the relaunch, w</w:t>
      </w:r>
      <w:r>
        <w:t>e have accepted more than 70% of requests received.</w:t>
      </w:r>
    </w:p>
    <w:p w14:paraId="30A0DCA8" w14:textId="270419F3" w:rsidR="006362BD" w:rsidRDefault="006362BD" w:rsidP="005A7E56">
      <w:pPr>
        <w:pStyle w:val="Caption"/>
      </w:pPr>
      <w:r>
        <w:t>Figure 5 Number, acceptance and delivery of enquiries received since 2018</w:t>
      </w:r>
    </w:p>
    <w:p w14:paraId="47B40D4A" w14:textId="66A729A9" w:rsidR="006362BD" w:rsidRDefault="0054745C" w:rsidP="006362BD">
      <w:pPr>
        <w:pStyle w:val="Tableheadingboardreport"/>
      </w:pPr>
      <w:r>
        <w:rPr>
          <w:noProof/>
        </w:rPr>
        <w:drawing>
          <wp:inline distT="0" distB="0" distL="0" distR="0" wp14:anchorId="35F6347A" wp14:editId="199F25BC">
            <wp:extent cx="5731510" cy="3790315"/>
            <wp:effectExtent l="0" t="0" r="2540" b="635"/>
            <wp:docPr id="12" name="Picture 12" descr="A graphic depicting 245 enquiries received by NICE International since 2018, of which 179 were accepted at triage. Of these 179 accepted, 103 are complete, 30 are currently live or pending and 46 have been withdrawn, postponed or are on-hol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graphic depicting 245 enquiries received by NICE International since 2018, of which 179 were accepted at triage. Of these 179 accepted, 103 are complete, 30 are currently live or pending and 46 have been withdrawn, postponed or are on-hold. "/>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1510" cy="3790315"/>
                    </a:xfrm>
                    <a:prstGeom prst="rect">
                      <a:avLst/>
                    </a:prstGeom>
                  </pic:spPr>
                </pic:pic>
              </a:graphicData>
            </a:graphic>
          </wp:inline>
        </w:drawing>
      </w:r>
    </w:p>
    <w:p w14:paraId="5D367D64" w14:textId="352BDE06" w:rsidR="006362BD" w:rsidRDefault="006362BD" w:rsidP="006362BD">
      <w:pPr>
        <w:pStyle w:val="Tableheadingboardreport"/>
      </w:pPr>
    </w:p>
    <w:p w14:paraId="6EF14A38" w14:textId="48C0AC1F" w:rsidR="006362BD" w:rsidRDefault="006362BD" w:rsidP="006362BD">
      <w:pPr>
        <w:pStyle w:val="NICEnormalnumbered"/>
      </w:pPr>
      <w:r>
        <w:t>Since 2018, we have delivered more than 100</w:t>
      </w:r>
      <w:r w:rsidR="00064C88">
        <w:t> </w:t>
      </w:r>
      <w:r>
        <w:t>engagements from 36</w:t>
      </w:r>
      <w:r w:rsidR="00064C88">
        <w:t> </w:t>
      </w:r>
      <w:r>
        <w:t>different countries, of which</w:t>
      </w:r>
      <w:r w:rsidR="00064C88">
        <w:t>,</w:t>
      </w:r>
      <w:r>
        <w:t xml:space="preserve"> 37% were knowledge transfer seminars, 21% speaking engagements</w:t>
      </w:r>
      <w:r w:rsidR="000E1090">
        <w:t>,</w:t>
      </w:r>
      <w:r>
        <w:t xml:space="preserve"> and 25% consultancy services. The remaining 17% </w:t>
      </w:r>
      <w:r w:rsidR="000E1090">
        <w:t xml:space="preserve">of </w:t>
      </w:r>
      <w:r>
        <w:t xml:space="preserve">engagements </w:t>
      </w:r>
      <w:r w:rsidR="00064C88">
        <w:t>were</w:t>
      </w:r>
      <w:r>
        <w:t xml:space="preserve"> a combination of international webinar</w:t>
      </w:r>
      <w:r w:rsidR="00513348">
        <w:t>s</w:t>
      </w:r>
      <w:r>
        <w:t xml:space="preserve"> and organised introductory meetings. Figure</w:t>
      </w:r>
      <w:r w:rsidR="00064C88">
        <w:t> </w:t>
      </w:r>
      <w:r>
        <w:t xml:space="preserve">6 shows the </w:t>
      </w:r>
      <w:r w:rsidR="004059D6">
        <w:t>average number of engagements</w:t>
      </w:r>
      <w:r w:rsidR="00E2302E">
        <w:t>,</w:t>
      </w:r>
      <w:r w:rsidR="004059D6">
        <w:t xml:space="preserve"> according to </w:t>
      </w:r>
      <w:r>
        <w:t>type</w:t>
      </w:r>
      <w:r w:rsidR="00E2302E">
        <w:t>,</w:t>
      </w:r>
      <w:r>
        <w:t xml:space="preserve"> </w:t>
      </w:r>
      <w:r w:rsidR="004059D6">
        <w:t xml:space="preserve">that have been </w:t>
      </w:r>
      <w:r>
        <w:t xml:space="preserve">delivered </w:t>
      </w:r>
      <w:r w:rsidR="004059D6">
        <w:t>per quarter from September 2018 to date</w:t>
      </w:r>
      <w:r>
        <w:t>.</w:t>
      </w:r>
    </w:p>
    <w:p w14:paraId="416A9EC7" w14:textId="2E5ABC8F" w:rsidR="00B879CF" w:rsidRDefault="00B879CF" w:rsidP="005A7E56">
      <w:pPr>
        <w:pStyle w:val="Caption"/>
      </w:pPr>
      <w:r>
        <w:t xml:space="preserve">Figure 6 </w:t>
      </w:r>
      <w:r w:rsidR="00D87ECF">
        <w:t>Proportion of engagement type of pro bono and fee-based engagements between 2018-2020</w:t>
      </w:r>
    </w:p>
    <w:p w14:paraId="359F0F73" w14:textId="1A87B318" w:rsidR="00B879CF" w:rsidRDefault="00D87ECF" w:rsidP="00B879CF">
      <w:pPr>
        <w:pStyle w:val="Tableheadingboardreport"/>
      </w:pPr>
      <w:r>
        <w:rPr>
          <w:noProof/>
        </w:rPr>
        <w:drawing>
          <wp:inline distT="0" distB="0" distL="0" distR="0" wp14:anchorId="62EE543E" wp14:editId="09408AED">
            <wp:extent cx="5731510" cy="3336925"/>
            <wp:effectExtent l="0" t="0" r="0" b="0"/>
            <wp:docPr id="15" name="Picture 15" descr="The graph shows more than 60 per cent of pro-bono engagements were introductory meetings, 20% speaking engagements, and the remainder being webinar attendance and introductory seminars. More than 50% of the fee-based engagements have been seminars or workshops, approximately 25% consultancy services and 20% speaking engag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he graph shows more than 60 per cent of pro-bono engagements were introductory meetings, 20% speaking engagements, and the remainder being webinar attendance and introductory seminars. More than 50% of the fee-based engagements have been seminars or workshops, approximately 25% consultancy services and 20% speaking engagements."/>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31510" cy="3336925"/>
                    </a:xfrm>
                    <a:prstGeom prst="rect">
                      <a:avLst/>
                    </a:prstGeom>
                  </pic:spPr>
                </pic:pic>
              </a:graphicData>
            </a:graphic>
          </wp:inline>
        </w:drawing>
      </w:r>
    </w:p>
    <w:p w14:paraId="0E81B347" w14:textId="323B57AB" w:rsidR="005F1F4F" w:rsidRPr="005F1F4F" w:rsidRDefault="005F1F4F" w:rsidP="005F1F4F">
      <w:pPr>
        <w:pStyle w:val="NICEnormalnumbered"/>
      </w:pPr>
      <w:r w:rsidRPr="005F1F4F">
        <w:t xml:space="preserve">The topic area of most interest from countries and international organisations is that of health technology assessment, with more than 50% of delivered engagements solely focussed on </w:t>
      </w:r>
      <w:r w:rsidR="004D42B6" w:rsidRPr="005F1F4F">
        <w:t>health technology assessment</w:t>
      </w:r>
      <w:r w:rsidRPr="005F1F4F">
        <w:t xml:space="preserve"> topics. A further 21% of engagements have covered a full overview of NICE programmes, with a particular focus on </w:t>
      </w:r>
      <w:r w:rsidR="004D42B6" w:rsidRPr="005F1F4F">
        <w:t>health technology assessment</w:t>
      </w:r>
      <w:r w:rsidRPr="005F1F4F">
        <w:t xml:space="preserve">, clinical guidelines, quality standards and public involvement programmes, and a further 13% solely focussed on a combination of clinical guidelines and quality standards. </w:t>
      </w:r>
      <w:r>
        <w:t>Figure 7</w:t>
      </w:r>
      <w:r w:rsidRPr="005F1F4F">
        <w:t xml:space="preserve"> below depicts </w:t>
      </w:r>
      <w:r w:rsidR="0066408F">
        <w:t xml:space="preserve">a word cloud of </w:t>
      </w:r>
      <w:r w:rsidRPr="005F1F4F">
        <w:t>the topic areas of interest by popularity.</w:t>
      </w:r>
    </w:p>
    <w:p w14:paraId="29F39569" w14:textId="73A888A3" w:rsidR="005F1F4F" w:rsidRDefault="005F1F4F" w:rsidP="005A7E56">
      <w:pPr>
        <w:pStyle w:val="Caption"/>
      </w:pPr>
      <w:r>
        <w:t>Figure 7: Word cloud of topic areas covered in delivered engagements between</w:t>
      </w:r>
      <w:r w:rsidR="004600BE">
        <w:t xml:space="preserve"> 2018-2020</w:t>
      </w:r>
      <w:r w:rsidR="00B5215A">
        <w:t>*</w:t>
      </w:r>
    </w:p>
    <w:p w14:paraId="230AB230" w14:textId="7D93895C" w:rsidR="005F1F4F" w:rsidRPr="000924AB" w:rsidRDefault="00A964D9" w:rsidP="00BB2FF8">
      <w:pPr>
        <w:pStyle w:val="NICEnormal"/>
        <w:rPr>
          <w:rStyle w:val="NICEnormalChar"/>
        </w:rPr>
      </w:pPr>
      <w:r>
        <w:rPr>
          <w:noProof/>
        </w:rPr>
        <w:drawing>
          <wp:inline distT="0" distB="0" distL="0" distR="0" wp14:anchorId="20097FDE" wp14:editId="42764E57">
            <wp:extent cx="5731510" cy="2880360"/>
            <wp:effectExtent l="0" t="0" r="2540" b="0"/>
            <wp:docPr id="6" name="Picture 6" descr="Topic areas listed include Health technology assessment, NICE overview, Clinical guidelines, NICE International, Quality standards, Public involvement, Medical Technologies Evaluation Programme, Cancer drugs fund, managed access, COVID-19, Implementation, adoption, CAR-T, Contextualisation, digital health, highly specialised technologies, stakeholder management, Antimicrobial Resistance, board membership, budget impact, diagnostics, European Network for Health Technology Assessment, market access, personalised medicine, public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opic areas listed include Health technology assessment, NICE overview, Clinical guidelines, NICE International, Quality standards, Public involvement, Medical Technologies Evaluation Programme, Cancer drugs fund, managed access, COVID-19, Implementation, adoption, CAR-T, Contextualisation, digital health, highly specialised technologies, stakeholder management, Antimicrobial Resistance, board membership, budget impact, diagnostics, European Network for Health Technology Assessment, market access, personalised medicine, public health."/>
                    <pic:cNvPicPr/>
                  </pic:nvPicPr>
                  <pic:blipFill>
                    <a:blip r:embed="rId15">
                      <a:extLst>
                        <a:ext uri="{28A0092B-C50C-407E-A947-70E740481C1C}">
                          <a14:useLocalDpi xmlns:a14="http://schemas.microsoft.com/office/drawing/2010/main" val="0"/>
                        </a:ext>
                      </a:extLst>
                    </a:blip>
                    <a:stretch>
                      <a:fillRect/>
                    </a:stretch>
                  </pic:blipFill>
                  <pic:spPr>
                    <a:xfrm>
                      <a:off x="0" y="0"/>
                      <a:ext cx="5731510" cy="2880360"/>
                    </a:xfrm>
                    <a:prstGeom prst="rect">
                      <a:avLst/>
                    </a:prstGeom>
                  </pic:spPr>
                </pic:pic>
              </a:graphicData>
            </a:graphic>
          </wp:inline>
        </w:drawing>
      </w:r>
    </w:p>
    <w:p w14:paraId="1CCF3BA6" w14:textId="76CBA0E5" w:rsidR="005F1F4F" w:rsidRDefault="00B5215A" w:rsidP="00B5215A">
      <w:pPr>
        <w:pStyle w:val="Commenttextbold"/>
      </w:pPr>
      <w:r>
        <w:t>*HTA (Health Technology Assessment); HST (Highly specialised Technologies); AMR (Antimicrobial resistance); CAR-T (</w:t>
      </w:r>
      <w:r w:rsidR="00A964D9" w:rsidRPr="00A964D9">
        <w:t>Chimeric antigen receptor</w:t>
      </w:r>
      <w:r w:rsidR="00A964D9">
        <w:t xml:space="preserve"> T cells</w:t>
      </w:r>
      <w:r>
        <w:t>); MTEP (Medical Technologies Evaluation Programme); CDF (Cancer drugs fund); DAP (Diagnostics Assessment Programme); EUNETHTA (</w:t>
      </w:r>
      <w:r w:rsidR="00A964D9" w:rsidRPr="00A964D9">
        <w:t>European Network for Health Technology Assessment</w:t>
      </w:r>
      <w:r>
        <w:t>)</w:t>
      </w:r>
    </w:p>
    <w:p w14:paraId="1C85537A" w14:textId="6C6293DB" w:rsidR="00B879CF" w:rsidRDefault="00B879CF" w:rsidP="00B879CF">
      <w:pPr>
        <w:pStyle w:val="Heading2boardreport"/>
      </w:pPr>
      <w:bookmarkStart w:id="33" w:name="_Toc56080919"/>
      <w:bookmarkStart w:id="34" w:name="_Toc56081479"/>
      <w:bookmarkStart w:id="35" w:name="_Toc56081770"/>
      <w:r>
        <w:t>Engagements by country and region</w:t>
      </w:r>
      <w:bookmarkEnd w:id="33"/>
      <w:bookmarkEnd w:id="34"/>
      <w:bookmarkEnd w:id="35"/>
    </w:p>
    <w:p w14:paraId="0E57D384" w14:textId="308CE2D8" w:rsidR="004B4705" w:rsidRDefault="006362BD" w:rsidP="00B879CF">
      <w:pPr>
        <w:pStyle w:val="NICEnormalnumbered"/>
      </w:pPr>
      <w:r>
        <w:t xml:space="preserve"> </w:t>
      </w:r>
      <w:r w:rsidR="00641BDA">
        <w:t xml:space="preserve">Although </w:t>
      </w:r>
      <w:r w:rsidR="00B879CF">
        <w:t>we have engaged with 36</w:t>
      </w:r>
      <w:r w:rsidR="00641BDA">
        <w:t> </w:t>
      </w:r>
      <w:r w:rsidR="00B879CF">
        <w:t xml:space="preserve">different countries, we have developed more mature relationships and had repeated engagements with </w:t>
      </w:r>
      <w:r w:rsidR="00506EFA">
        <w:t xml:space="preserve">a few in particular. These </w:t>
      </w:r>
      <w:r w:rsidR="00B879CF">
        <w:t xml:space="preserve">are </w:t>
      </w:r>
      <w:r w:rsidR="000B150E">
        <w:t>several</w:t>
      </w:r>
      <w:r w:rsidR="00B879CF">
        <w:t xml:space="preserve"> Latin American countries, including Brazil, Uruguay and Colombia, the Philippines </w:t>
      </w:r>
      <w:r w:rsidR="00506EFA">
        <w:t>(</w:t>
      </w:r>
      <w:r w:rsidR="00B879CF">
        <w:t xml:space="preserve">as part of the work with the Foreign, Commonwealth and Development Office (FCDO) Prosperity Fund Better Health Programme </w:t>
      </w:r>
      <w:r w:rsidR="00506EFA">
        <w:t xml:space="preserve">- </w:t>
      </w:r>
      <w:r w:rsidR="00B879CF">
        <w:t xml:space="preserve">see </w:t>
      </w:r>
      <w:r w:rsidR="00541845">
        <w:t>point</w:t>
      </w:r>
      <w:r w:rsidR="00B879CF">
        <w:t xml:space="preserve"> </w:t>
      </w:r>
      <w:r w:rsidR="00541845">
        <w:t>2</w:t>
      </w:r>
      <w:r w:rsidR="00A16F43">
        <w:t>4</w:t>
      </w:r>
      <w:r w:rsidR="00B879CF">
        <w:t xml:space="preserve"> for further details on the Better Health Programme), and Denmark. Figure</w:t>
      </w:r>
      <w:r w:rsidR="00641BDA">
        <w:t> </w:t>
      </w:r>
      <w:r w:rsidR="0066408F">
        <w:t>8</w:t>
      </w:r>
      <w:r w:rsidR="00B879CF">
        <w:t xml:space="preserve"> presents the number of delivered engagements by world region.</w:t>
      </w:r>
    </w:p>
    <w:p w14:paraId="18EFBC51" w14:textId="27E736E3" w:rsidR="00B879CF" w:rsidRDefault="00B879CF" w:rsidP="005A7E56">
      <w:pPr>
        <w:pStyle w:val="Caption"/>
      </w:pPr>
      <w:r w:rsidRPr="00B879CF">
        <w:t xml:space="preserve">Figure </w:t>
      </w:r>
      <w:r w:rsidR="0066408F">
        <w:t>8</w:t>
      </w:r>
      <w:r w:rsidRPr="00B879CF">
        <w:t xml:space="preserve"> World map of number of engagements by region since </w:t>
      </w:r>
      <w:r w:rsidR="000B150E">
        <w:t xml:space="preserve">September </w:t>
      </w:r>
      <w:r w:rsidRPr="00B879CF">
        <w:t>2018</w:t>
      </w:r>
      <w:r w:rsidR="000B150E">
        <w:t xml:space="preserve"> to date</w:t>
      </w:r>
    </w:p>
    <w:p w14:paraId="787C3CFA" w14:textId="2F654F14" w:rsidR="00B879CF" w:rsidRDefault="00B879CF" w:rsidP="00B879CF">
      <w:pPr>
        <w:pStyle w:val="Tableheadingboardreport"/>
      </w:pPr>
      <w:r w:rsidRPr="00B879CF">
        <w:rPr>
          <w:noProof/>
        </w:rPr>
        <w:drawing>
          <wp:inline distT="0" distB="0" distL="0" distR="0" wp14:anchorId="6CBF3975" wp14:editId="0C7496E9">
            <wp:extent cx="5205278" cy="3141553"/>
            <wp:effectExtent l="0" t="0" r="0" b="1905"/>
            <wp:docPr id="17" name="Picture 17" descr="The graphic shows NICE International have engaged with countries from all regions of the world, but the highest proportion of engagements have taken place with countries from East Asia (n=32), Europe (n=24) and Latin America (n=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he graphic shows NICE International have engaged with countries from all regions of the world, but the highest proportion of engagements have taken place with countries from East Asia (n=32), Europe (n=24) and Latin America (n=2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18602" cy="3149595"/>
                    </a:xfrm>
                    <a:prstGeom prst="rect">
                      <a:avLst/>
                    </a:prstGeom>
                    <a:noFill/>
                  </pic:spPr>
                </pic:pic>
              </a:graphicData>
            </a:graphic>
          </wp:inline>
        </w:drawing>
      </w:r>
    </w:p>
    <w:p w14:paraId="5C977C25" w14:textId="6C3161B4" w:rsidR="00B879CF" w:rsidRDefault="00B879CF" w:rsidP="00B879CF">
      <w:pPr>
        <w:pStyle w:val="NICEnormalnumbered"/>
      </w:pPr>
      <w:r>
        <w:t xml:space="preserve">A breakdown of the different types of engagements delivered in each world region is presented in </w:t>
      </w:r>
      <w:r w:rsidR="0081705A">
        <w:t>f</w:t>
      </w:r>
      <w:r>
        <w:t>igure</w:t>
      </w:r>
      <w:r w:rsidR="0081705A">
        <w:t> </w:t>
      </w:r>
      <w:r w:rsidR="0066408F">
        <w:t>9</w:t>
      </w:r>
      <w:r>
        <w:t xml:space="preserve">. </w:t>
      </w:r>
      <w:r w:rsidR="0081705A">
        <w:t xml:space="preserve">Although </w:t>
      </w:r>
      <w:r>
        <w:t xml:space="preserve">most engagements have been delivered to countries within the East Asia and Pacific region, the majority of these have been short introductory meetings, often of a business development nature. We have conducted seminars and workshops across all regions but mostly in East Asia and </w:t>
      </w:r>
      <w:r w:rsidR="0081705A">
        <w:t xml:space="preserve">the </w:t>
      </w:r>
      <w:r>
        <w:t xml:space="preserve">Pacific, Europe and Central Asia, and Latin America and </w:t>
      </w:r>
      <w:r w:rsidR="0081705A">
        <w:t xml:space="preserve">the </w:t>
      </w:r>
      <w:r>
        <w:t xml:space="preserve">Caribbean regions. </w:t>
      </w:r>
      <w:r w:rsidR="00FF0A64">
        <w:t>O</w:t>
      </w:r>
      <w:r>
        <w:t xml:space="preserve">ur consultancy services have </w:t>
      </w:r>
      <w:r w:rsidR="00FB3517">
        <w:t xml:space="preserve">largely </w:t>
      </w:r>
      <w:r>
        <w:t xml:space="preserve">been taken up by East Asia and </w:t>
      </w:r>
      <w:r w:rsidR="0081705A">
        <w:t xml:space="preserve">the </w:t>
      </w:r>
      <w:r>
        <w:t xml:space="preserve">Pacific, and Latin America and </w:t>
      </w:r>
      <w:r w:rsidR="0081705A">
        <w:t xml:space="preserve">the </w:t>
      </w:r>
      <w:r>
        <w:t>Caribbean regions.</w:t>
      </w:r>
    </w:p>
    <w:p w14:paraId="7CA5D88D" w14:textId="3D7E1BEB" w:rsidR="00B879CF" w:rsidRDefault="00B879CF" w:rsidP="005A7E56">
      <w:pPr>
        <w:pStyle w:val="Caption"/>
      </w:pPr>
      <w:r>
        <w:t xml:space="preserve">Figure </w:t>
      </w:r>
      <w:r w:rsidR="0066408F">
        <w:t>9</w:t>
      </w:r>
      <w:r>
        <w:t xml:space="preserve"> Number and engagement type by region since </w:t>
      </w:r>
      <w:r w:rsidR="000258A1">
        <w:t xml:space="preserve">September </w:t>
      </w:r>
      <w:r>
        <w:t>2018</w:t>
      </w:r>
      <w:r w:rsidR="000258A1">
        <w:t xml:space="preserve"> to date</w:t>
      </w:r>
    </w:p>
    <w:p w14:paraId="1F81F73E" w14:textId="41B324A4" w:rsidR="00B879CF" w:rsidRDefault="00D87ECF" w:rsidP="00B879CF">
      <w:pPr>
        <w:pStyle w:val="Tableheadingboardreport"/>
      </w:pPr>
      <w:r>
        <w:rPr>
          <w:noProof/>
        </w:rPr>
        <w:drawing>
          <wp:inline distT="0" distB="0" distL="0" distR="0" wp14:anchorId="10916C37" wp14:editId="0245DEEE">
            <wp:extent cx="5731510" cy="3453765"/>
            <wp:effectExtent l="0" t="0" r="2540" b="0"/>
            <wp:docPr id="18" name="Picture 18" descr="the graph shows that almost 50% of the engagements with East Asia were pro bono introductory meetings. Fee-based activities of speaking engagements, seminar and consultancy services were present across all reg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the graph shows that almost 50% of the engagements with East Asia were pro bono introductory meetings. Fee-based activities of speaking engagements, seminar and consultancy services were present across all regions."/>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31510" cy="3453765"/>
                    </a:xfrm>
                    <a:prstGeom prst="rect">
                      <a:avLst/>
                    </a:prstGeom>
                  </pic:spPr>
                </pic:pic>
              </a:graphicData>
            </a:graphic>
          </wp:inline>
        </w:drawing>
      </w:r>
    </w:p>
    <w:p w14:paraId="3B02B081" w14:textId="5C61ADFE" w:rsidR="00B879CF" w:rsidRDefault="00B879CF" w:rsidP="00B879CF">
      <w:pPr>
        <w:pStyle w:val="NICEnormalnumbered"/>
      </w:pPr>
      <w:r>
        <w:t xml:space="preserve">Many of our engagements result </w:t>
      </w:r>
      <w:r w:rsidR="00691017">
        <w:t>from</w:t>
      </w:r>
      <w:r>
        <w:t xml:space="preserve"> established links with other organisations. Specifically, these include the FCDO, the Department for International Trade and the British Embassy in the different countries. They act as knowledge brokers, relationship facilitators</w:t>
      </w:r>
      <w:r w:rsidR="00691017">
        <w:t>,</w:t>
      </w:r>
      <w:r>
        <w:t xml:space="preserve"> and as a funding source, particularly for initial engagements</w:t>
      </w:r>
      <w:r w:rsidR="00691017">
        <w:t xml:space="preserve">. Five </w:t>
      </w:r>
      <w:r>
        <w:t>such projects have been directly funded by them</w:t>
      </w:r>
      <w:r w:rsidR="00691017" w:rsidRPr="00691017">
        <w:t xml:space="preserve"> </w:t>
      </w:r>
      <w:r w:rsidR="00691017">
        <w:t>to date</w:t>
      </w:r>
      <w:r>
        <w:t xml:space="preserve">. This represents 10% of our paid engagements. The support from these organisations is seen as crucial </w:t>
      </w:r>
      <w:r w:rsidR="00B83073">
        <w:t xml:space="preserve">because </w:t>
      </w:r>
      <w:r>
        <w:t xml:space="preserve">they are experts in the local area, </w:t>
      </w:r>
      <w:r w:rsidR="00F972C9">
        <w:t>can</w:t>
      </w:r>
      <w:r>
        <w:t xml:space="preserve"> advise on the priorities for the country</w:t>
      </w:r>
      <w:r w:rsidR="00B83073">
        <w:t>,</w:t>
      </w:r>
      <w:r>
        <w:t xml:space="preserve"> </w:t>
      </w:r>
      <w:proofErr w:type="gramStart"/>
      <w:r>
        <w:t>and also</w:t>
      </w:r>
      <w:proofErr w:type="gramEnd"/>
      <w:r>
        <w:t xml:space="preserve"> align with </w:t>
      </w:r>
      <w:r w:rsidR="00B83073">
        <w:t xml:space="preserve">UK </w:t>
      </w:r>
      <w:r>
        <w:t>priorities for global engagement.</w:t>
      </w:r>
    </w:p>
    <w:p w14:paraId="42648314" w14:textId="77777777" w:rsidR="00B879CF" w:rsidRPr="00B879CF" w:rsidRDefault="00B879CF" w:rsidP="00B879CF">
      <w:pPr>
        <w:pStyle w:val="NICEnormalnumbered"/>
      </w:pPr>
      <w:r w:rsidRPr="00B879CF">
        <w:t>The other sources of funding for our paid engagements have been:</w:t>
      </w:r>
    </w:p>
    <w:p w14:paraId="1815F41B" w14:textId="2A01E502" w:rsidR="007A474E" w:rsidRDefault="00B879CF" w:rsidP="00642A67">
      <w:pPr>
        <w:pStyle w:val="Bulletindent1"/>
      </w:pPr>
      <w:r w:rsidRPr="00B879CF">
        <w:t>Official Development Assistance projects (</w:t>
      </w:r>
      <w:r w:rsidR="00EA5659">
        <w:t>for example,</w:t>
      </w:r>
      <w:r w:rsidRPr="00B879CF">
        <w:t xml:space="preserve"> the Better Health Programme) </w:t>
      </w:r>
      <w:r w:rsidR="00EA5659">
        <w:t xml:space="preserve">- </w:t>
      </w:r>
      <w:r w:rsidRPr="00B879CF">
        <w:t>2</w:t>
      </w:r>
      <w:r w:rsidR="0066408F">
        <w:t>2</w:t>
      </w:r>
      <w:r w:rsidRPr="00B879CF">
        <w:t>%</w:t>
      </w:r>
    </w:p>
    <w:p w14:paraId="4936930D" w14:textId="25BB4104" w:rsidR="007A474E" w:rsidRDefault="00EA5659" w:rsidP="00642A67">
      <w:pPr>
        <w:pStyle w:val="Bulletindent1"/>
      </w:pPr>
      <w:r>
        <w:t>p</w:t>
      </w:r>
      <w:r w:rsidR="00B879CF" w:rsidRPr="00B879CF">
        <w:t xml:space="preserve">rivate consultancies or public intermediaries </w:t>
      </w:r>
      <w:r>
        <w:t xml:space="preserve">- </w:t>
      </w:r>
      <w:r w:rsidR="00B879CF" w:rsidRPr="00B879CF">
        <w:t>1</w:t>
      </w:r>
      <w:r w:rsidR="0066408F">
        <w:t>8</w:t>
      </w:r>
      <w:r w:rsidR="00B879CF" w:rsidRPr="00B879CF">
        <w:t xml:space="preserve">% </w:t>
      </w:r>
    </w:p>
    <w:p w14:paraId="6AC2D085" w14:textId="00A0806C" w:rsidR="00B879CF" w:rsidRPr="007A474E" w:rsidRDefault="00EA5659" w:rsidP="00642A67">
      <w:pPr>
        <w:pStyle w:val="Bulletindent1last"/>
      </w:pPr>
      <w:r>
        <w:t>d</w:t>
      </w:r>
      <w:r w:rsidR="00B879CF" w:rsidRPr="007A474E">
        <w:t xml:space="preserve">irectly </w:t>
      </w:r>
      <w:r w:rsidR="0088150A">
        <w:t xml:space="preserve">funded </w:t>
      </w:r>
      <w:r w:rsidR="00B879CF" w:rsidRPr="007A474E">
        <w:t xml:space="preserve">from the client country </w:t>
      </w:r>
      <w:r>
        <w:t xml:space="preserve">- </w:t>
      </w:r>
      <w:r w:rsidR="00B879CF" w:rsidRPr="007A474E">
        <w:t>50%</w:t>
      </w:r>
      <w:r>
        <w:t>.</w:t>
      </w:r>
    </w:p>
    <w:p w14:paraId="478B125B" w14:textId="6E05AD34" w:rsidR="00B879CF" w:rsidRDefault="007A474E" w:rsidP="007A474E">
      <w:pPr>
        <w:pStyle w:val="Heading2boardreport"/>
      </w:pPr>
      <w:bookmarkStart w:id="36" w:name="_Toc56080920"/>
      <w:bookmarkStart w:id="37" w:name="_Toc56081480"/>
      <w:bookmarkStart w:id="38" w:name="_Toc56081771"/>
      <w:r>
        <w:t>NICE International's response to COVID-19</w:t>
      </w:r>
      <w:bookmarkEnd w:id="36"/>
      <w:bookmarkEnd w:id="37"/>
      <w:bookmarkEnd w:id="38"/>
    </w:p>
    <w:p w14:paraId="5FEFC17F" w14:textId="6BA7FB26" w:rsidR="007A474E" w:rsidRPr="007A474E" w:rsidRDefault="007A474E" w:rsidP="007A474E">
      <w:pPr>
        <w:pStyle w:val="NICEnormalnumbered"/>
      </w:pPr>
      <w:r w:rsidRPr="007A474E">
        <w:t>The impact of COVID-19 on NICE International</w:t>
      </w:r>
      <w:r w:rsidR="00497620">
        <w:t>'s</w:t>
      </w:r>
      <w:r w:rsidRPr="007A474E">
        <w:t xml:space="preserve"> activities was direct and particularly important given restrictions around travel. </w:t>
      </w:r>
      <w:r w:rsidR="00497620">
        <w:t>Several</w:t>
      </w:r>
      <w:r w:rsidRPr="007A474E">
        <w:t xml:space="preserve"> significant planned engagements had to be cancelled or postponed.</w:t>
      </w:r>
    </w:p>
    <w:p w14:paraId="6AD2922F" w14:textId="2A5CC6DC" w:rsidR="007A474E" w:rsidRDefault="007A474E" w:rsidP="007A474E">
      <w:pPr>
        <w:pStyle w:val="NICEnormalnumbered"/>
      </w:pPr>
      <w:r w:rsidRPr="007A474E">
        <w:t>In response to the COVID-19 pandemic, the NICE International team adopted a flexible and supportive approach. Being mindful of the impact of the pandemic around the world, the team developed a mitigation strategy while acknowledging that most of the organisations we engage with (</w:t>
      </w:r>
      <w:r w:rsidR="00497620">
        <w:t>that is,</w:t>
      </w:r>
      <w:r w:rsidRPr="007A474E">
        <w:t xml:space="preserve"> Ministries of Health, health technology assessment agencies and guidelines development organisations) had pressing and conflicting priorities in order to deal with COVID-19. NICE International therefore offered </w:t>
      </w:r>
      <w:r w:rsidR="00497620" w:rsidRPr="007A474E">
        <w:t>organisations w</w:t>
      </w:r>
      <w:r w:rsidR="00353D8B">
        <w:t>ith</w:t>
      </w:r>
      <w:r w:rsidR="00497620" w:rsidRPr="007A474E">
        <w:t xml:space="preserve"> agreed projects in the pipeline </w:t>
      </w:r>
      <w:r w:rsidRPr="007A474E">
        <w:t xml:space="preserve">the option </w:t>
      </w:r>
      <w:r w:rsidR="00497620">
        <w:t>of</w:t>
      </w:r>
      <w:r w:rsidRPr="007A474E">
        <w:t xml:space="preserve"> services </w:t>
      </w:r>
      <w:r w:rsidR="00497620">
        <w:t xml:space="preserve">being delivered </w:t>
      </w:r>
      <w:r w:rsidRPr="007A474E">
        <w:t>via web conference</w:t>
      </w:r>
      <w:r w:rsidR="00497620">
        <w:t xml:space="preserve"> instead of in face-to-face meetings.</w:t>
      </w:r>
      <w:r w:rsidR="00353D8B">
        <w:t xml:space="preserve"> </w:t>
      </w:r>
      <w:r w:rsidR="00497620">
        <w:t>We</w:t>
      </w:r>
      <w:r w:rsidRPr="007A474E">
        <w:t xml:space="preserve"> also organised a webinar </w:t>
      </w:r>
      <w:r w:rsidR="00393F70">
        <w:t xml:space="preserve">for </w:t>
      </w:r>
      <w:r w:rsidR="00393F70" w:rsidRPr="007A474E">
        <w:t xml:space="preserve">international organisations </w:t>
      </w:r>
      <w:r w:rsidRPr="007A474E">
        <w:t xml:space="preserve">on NICE's response to COVID-19. The objective of this webinar was to share </w:t>
      </w:r>
      <w:r w:rsidR="00EE5B33" w:rsidRPr="007A474E">
        <w:t>NICE's efforts and learning around COVID-19</w:t>
      </w:r>
      <w:r w:rsidR="00EE5B33">
        <w:t xml:space="preserve"> </w:t>
      </w:r>
      <w:r w:rsidRPr="007A474E">
        <w:t>and p</w:t>
      </w:r>
      <w:r w:rsidR="00EE5B33">
        <w:t>osition</w:t>
      </w:r>
      <w:r w:rsidRPr="007A474E">
        <w:t xml:space="preserve"> NICE and NICE International as a partner for international organisations in this matter.</w:t>
      </w:r>
    </w:p>
    <w:p w14:paraId="038E7D46" w14:textId="4069E799" w:rsidR="007A474E" w:rsidRDefault="007A474E" w:rsidP="007A474E">
      <w:pPr>
        <w:pStyle w:val="NICEnormalnumbered"/>
      </w:pPr>
      <w:r>
        <w:t xml:space="preserve">The NICE International webinar on NICE's response to COVID-19 was a collaborative effort </w:t>
      </w:r>
      <w:r w:rsidR="00F55C86">
        <w:t xml:space="preserve">between </w:t>
      </w:r>
      <w:r>
        <w:t xml:space="preserve">different teams across NICE. It was delivered by staff from NICE International, NICE Medicines and Prescribing, </w:t>
      </w:r>
      <w:r w:rsidR="000C7105">
        <w:t xml:space="preserve">the </w:t>
      </w:r>
      <w:r>
        <w:t>NICE Centre for Guidelines</w:t>
      </w:r>
      <w:r w:rsidR="00F55C86">
        <w:t>,</w:t>
      </w:r>
      <w:r>
        <w:t xml:space="preserve"> and </w:t>
      </w:r>
      <w:r w:rsidR="000C7105">
        <w:t xml:space="preserve">the </w:t>
      </w:r>
      <w:r>
        <w:t>NICE Centre for Health Technology Evaluation</w:t>
      </w:r>
      <w:r w:rsidR="00F55C86">
        <w:t>,</w:t>
      </w:r>
      <w:r>
        <w:t xml:space="preserve"> and </w:t>
      </w:r>
      <w:r w:rsidR="00F55C86">
        <w:t xml:space="preserve">was </w:t>
      </w:r>
      <w:r>
        <w:t>supported by the Digital Services team. This webinar was attended by more than 300</w:t>
      </w:r>
      <w:r w:rsidR="00F55C86">
        <w:t> </w:t>
      </w:r>
      <w:r>
        <w:t>participants from 42</w:t>
      </w:r>
      <w:r w:rsidR="00F55C86">
        <w:t> </w:t>
      </w:r>
      <w:r>
        <w:t xml:space="preserve">different countries. Feedback received from attendees highlighted </w:t>
      </w:r>
      <w:r w:rsidR="00F96A4C">
        <w:t xml:space="preserve">that </w:t>
      </w:r>
      <w:r>
        <w:t xml:space="preserve">the webinar was helpful and that they would recommend </w:t>
      </w:r>
      <w:r w:rsidR="00F96A4C">
        <w:t xml:space="preserve">that </w:t>
      </w:r>
      <w:r>
        <w:t>other colleagues view the recording.</w:t>
      </w:r>
    </w:p>
    <w:p w14:paraId="3662FF96" w14:textId="5AA96302" w:rsidR="007A474E" w:rsidRPr="007A474E" w:rsidRDefault="007A474E" w:rsidP="005A7E56">
      <w:pPr>
        <w:pStyle w:val="Caption"/>
      </w:pPr>
      <w:r>
        <w:t xml:space="preserve">Figure </w:t>
      </w:r>
      <w:r w:rsidR="0066408F">
        <w:t>10</w:t>
      </w:r>
      <w:r>
        <w:t xml:space="preserve"> </w:t>
      </w:r>
      <w:r w:rsidR="003009FE">
        <w:t>Q</w:t>
      </w:r>
      <w:r>
        <w:t xml:space="preserve">uote from </w:t>
      </w:r>
      <w:r w:rsidR="00E2307F">
        <w:t xml:space="preserve">the feedback form of </w:t>
      </w:r>
      <w:r w:rsidR="003009FE">
        <w:t>a</w:t>
      </w:r>
      <w:r w:rsidR="00E2307F">
        <w:t xml:space="preserve"> perso</w:t>
      </w:r>
      <w:r w:rsidR="003009FE">
        <w:t xml:space="preserve">n </w:t>
      </w:r>
      <w:r w:rsidR="00E2307F">
        <w:t xml:space="preserve">who </w:t>
      </w:r>
      <w:r>
        <w:t>attend</w:t>
      </w:r>
      <w:r w:rsidR="00E2307F">
        <w:t>ed</w:t>
      </w:r>
      <w:r>
        <w:t xml:space="preserve"> </w:t>
      </w:r>
      <w:r w:rsidR="00802045">
        <w:t xml:space="preserve">the </w:t>
      </w:r>
      <w:r>
        <w:t>international COVID-19 webinar</w:t>
      </w:r>
      <w:r w:rsidR="003009FE">
        <w:t xml:space="preserve"> </w:t>
      </w:r>
    </w:p>
    <w:p w14:paraId="34B70D4C" w14:textId="3AA235FE" w:rsidR="00B879CF" w:rsidRDefault="00056739" w:rsidP="00B4301E">
      <w:pPr>
        <w:pStyle w:val="NICEnormal"/>
      </w:pPr>
      <w:r w:rsidRPr="007A474E">
        <w:rPr>
          <w:noProof/>
        </w:rPr>
        <mc:AlternateContent>
          <mc:Choice Requires="wps">
            <w:drawing>
              <wp:inline distT="0" distB="0" distL="0" distR="0" wp14:anchorId="7BFE154E" wp14:editId="43CE65E1">
                <wp:extent cx="3240000" cy="1403985"/>
                <wp:effectExtent l="0" t="0" r="0" b="1270"/>
                <wp:docPr id="307" name="Text Box 2" descr="Quote reads: &quot;It has given me a really clear insight into how NICE works, normally and how you have to adapt yet still produce top quality advice etc and its good to know how much collaboration goes on both in the UK and internationally.&quo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0000" cy="1403985"/>
                        </a:xfrm>
                        <a:prstGeom prst="rect">
                          <a:avLst/>
                        </a:prstGeom>
                        <a:noFill/>
                        <a:ln w="9525">
                          <a:noFill/>
                          <a:miter lim="800000"/>
                          <a:headEnd/>
                          <a:tailEnd/>
                        </a:ln>
                      </wps:spPr>
                      <wps:txbx>
                        <w:txbxContent>
                          <w:p w14:paraId="4DF4926D" w14:textId="77777777" w:rsidR="00056739" w:rsidRDefault="00056739" w:rsidP="00056739">
                            <w:pPr>
                              <w:pBdr>
                                <w:top w:val="single" w:sz="24" w:space="8" w:color="4472C4" w:themeColor="accent1"/>
                                <w:bottom w:val="single" w:sz="24" w:space="8" w:color="4472C4" w:themeColor="accent1"/>
                              </w:pBdr>
                              <w:rPr>
                                <w:i/>
                                <w:iCs/>
                                <w:color w:val="4472C4" w:themeColor="accent1"/>
                              </w:rPr>
                            </w:pPr>
                            <w:r>
                              <w:t>"It has given me a really clear insight into how NICE works, normally and how you have to adapt yet still produce top quality advice etc and it's good to know how much collaboration goes on both in the UK and internationally."</w:t>
                            </w:r>
                          </w:p>
                        </w:txbxContent>
                      </wps:txbx>
                      <wps:bodyPr rot="0" vert="horz" wrap="square" lIns="91440" tIns="45720" rIns="91440" bIns="45720" anchor="t" anchorCtr="0">
                        <a:spAutoFit/>
                      </wps:bodyPr>
                    </wps:wsp>
                  </a:graphicData>
                </a:graphic>
              </wp:inline>
            </w:drawing>
          </mc:Choice>
          <mc:Fallback>
            <w:pict>
              <v:shapetype w14:anchorId="7BFE154E" id="_x0000_t202" coordsize="21600,21600" o:spt="202" path="m,l,21600r21600,l21600,xe">
                <v:stroke joinstyle="miter"/>
                <v:path gradientshapeok="t" o:connecttype="rect"/>
              </v:shapetype>
              <v:shape id="Text Box 2" o:spid="_x0000_s1026" type="#_x0000_t202" alt="Quote reads: &quot;It has given me a really clear insight into how NICE works, normally and how you have to adapt yet still produce top quality advice etc and its good to know how much collaboration goes on both in the UK and internationally.&quot;" style="width:255.1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" filled="f" stroked="f">
                <v:textbox style="mso-fit-shape-to-text:t">
                  <w:txbxContent>
                    <w:p w14:paraId="4DF4926D" w14:textId="77777777" w:rsidR="00056739" w:rsidRDefault="00056739" w:rsidP="00056739">
                      <w:pPr>
                        <w:pBdr>
                          <w:top w:val="single" w:sz="24" w:space="8" w:color="4472C4" w:themeColor="accent1"/>
                          <w:bottom w:val="single" w:sz="24" w:space="8" w:color="4472C4" w:themeColor="accent1"/>
                        </w:pBdr>
                        <w:rPr>
                          <w:i/>
                          <w:iCs/>
                          <w:color w:val="4472C4" w:themeColor="accent1"/>
                        </w:rPr>
                      </w:pPr>
                      <w:r>
                        <w:t>"It has given me a really clear insight into how NICE works, normally and how you have to adapt yet still produce top quality advice etc and it's good to know how much collaboration goes on both in the UK and internationally."</w:t>
                      </w:r>
                    </w:p>
                  </w:txbxContent>
                </v:textbox>
                <w10:anchorlock/>
              </v:shape>
            </w:pict>
          </mc:Fallback>
        </mc:AlternateContent>
      </w:r>
    </w:p>
    <w:p w14:paraId="324E3C31" w14:textId="6C95BAD8" w:rsidR="007A474E" w:rsidRDefault="007A474E" w:rsidP="007A474E">
      <w:pPr>
        <w:pStyle w:val="Heading2boardreport"/>
      </w:pPr>
      <w:bookmarkStart w:id="39" w:name="_Toc56080921"/>
      <w:bookmarkStart w:id="40" w:name="_Toc56081481"/>
      <w:bookmarkStart w:id="41" w:name="_Toc56081772"/>
      <w:r w:rsidRPr="007A474E">
        <w:t>The Prosperity Fund - Better Health Programme</w:t>
      </w:r>
      <w:bookmarkEnd w:id="39"/>
      <w:bookmarkEnd w:id="40"/>
      <w:bookmarkEnd w:id="41"/>
    </w:p>
    <w:p w14:paraId="41479453" w14:textId="46F6D9A2" w:rsidR="00CD4135" w:rsidRDefault="00CD4135" w:rsidP="00CD4135">
      <w:pPr>
        <w:pStyle w:val="NICEnormalnumbered"/>
      </w:pPr>
      <w:r w:rsidRPr="00CD4135">
        <w:t xml:space="preserve">The NICE International team has gained substantial traction in its participation in the FCDO Official Development Assistance funded Prosperity Fund Better Health Programme. The programme aims to support partner countries with health systems reforms, with the goal of expanding </w:t>
      </w:r>
      <w:r w:rsidR="00A16F43">
        <w:t>u</w:t>
      </w:r>
      <w:r w:rsidRPr="00CD4135">
        <w:t xml:space="preserve">niversal </w:t>
      </w:r>
      <w:r w:rsidR="00A16F43">
        <w:t>h</w:t>
      </w:r>
      <w:r w:rsidRPr="00CD4135">
        <w:t xml:space="preserve">ealth </w:t>
      </w:r>
      <w:r w:rsidR="00A16F43">
        <w:t>c</w:t>
      </w:r>
      <w:r w:rsidRPr="00CD4135">
        <w:t>overage and improving health and related economic growth outcomes. The programme funds technical collaboration with partner governments in Brazil, Mexico, South Africa, Malaysia, Philippines, Thailand, Vietnam, and Myanmar to support their ongoing work to improve their health systems and</w:t>
      </w:r>
      <w:r w:rsidR="0032699B">
        <w:t>,</w:t>
      </w:r>
      <w:r w:rsidRPr="00CD4135">
        <w:t xml:space="preserve"> as a result, improve conditions for inclusive economic growth and trade. </w:t>
      </w:r>
    </w:p>
    <w:p w14:paraId="472DECC6" w14:textId="5BE8877B" w:rsidR="00CD4135" w:rsidRDefault="00CD4135" w:rsidP="00CD4135">
      <w:pPr>
        <w:pStyle w:val="NICEnormalnumbered"/>
      </w:pPr>
      <w:r w:rsidRPr="00CD4135">
        <w:t xml:space="preserve">NICE is providing support to the programme at a strategic level by being part of the steering group alongside the Department of Health and Social Care and other </w:t>
      </w:r>
      <w:r w:rsidR="0032699B">
        <w:t>e</w:t>
      </w:r>
      <w:r w:rsidRPr="00CD4135">
        <w:t xml:space="preserve">xecutive </w:t>
      </w:r>
      <w:r w:rsidR="0032699B">
        <w:t>a</w:t>
      </w:r>
      <w:r w:rsidRPr="00CD4135">
        <w:t xml:space="preserve">gencies and </w:t>
      </w:r>
      <w:r w:rsidR="0032699B">
        <w:t>a</w:t>
      </w:r>
      <w:r w:rsidRPr="00CD4135">
        <w:t xml:space="preserve">rm's </w:t>
      </w:r>
      <w:r w:rsidR="0032699B">
        <w:t>l</w:t>
      </w:r>
      <w:r w:rsidRPr="00CD4135">
        <w:t xml:space="preserve">ength </w:t>
      </w:r>
      <w:r w:rsidR="0032699B">
        <w:t>b</w:t>
      </w:r>
      <w:r w:rsidRPr="00CD4135">
        <w:t>odies</w:t>
      </w:r>
      <w:r w:rsidR="008F0FC2">
        <w:t>.</w:t>
      </w:r>
      <w:r w:rsidRPr="00CD4135">
        <w:t xml:space="preserve"> </w:t>
      </w:r>
      <w:r w:rsidR="008F0FC2">
        <w:t>NICE is also supporting the programme</w:t>
      </w:r>
      <w:r w:rsidRPr="00CD4135">
        <w:t xml:space="preserve"> at a technical level by providing direct technical advice and input as part of the consortium technical advisory service. Countries within this programme</w:t>
      </w:r>
      <w:r w:rsidR="000C7105">
        <w:t>,</w:t>
      </w:r>
      <w:r w:rsidRPr="00CD4135">
        <w:t xml:space="preserve"> </w:t>
      </w:r>
      <w:r w:rsidR="0032699B">
        <w:t>who</w:t>
      </w:r>
      <w:r w:rsidR="0032699B" w:rsidRPr="00CD4135">
        <w:t xml:space="preserve"> </w:t>
      </w:r>
      <w:r w:rsidRPr="00CD4135">
        <w:t xml:space="preserve">focus on areas considered </w:t>
      </w:r>
      <w:r w:rsidR="00BE1D51">
        <w:t>to be</w:t>
      </w:r>
      <w:r w:rsidR="00BE1D51" w:rsidRPr="00CD4135">
        <w:t xml:space="preserve"> </w:t>
      </w:r>
      <w:r w:rsidRPr="00CD4135">
        <w:t>of NICE's expertise (</w:t>
      </w:r>
      <w:r w:rsidR="0032699B">
        <w:t>for example,</w:t>
      </w:r>
      <w:r w:rsidRPr="00CD4135">
        <w:t xml:space="preserve"> health technology assessment)</w:t>
      </w:r>
      <w:r w:rsidR="000C7105">
        <w:t>,</w:t>
      </w:r>
      <w:r w:rsidRPr="00CD4135">
        <w:t xml:space="preserve"> are Brazil, South </w:t>
      </w:r>
      <w:proofErr w:type="gramStart"/>
      <w:r w:rsidRPr="00CD4135">
        <w:t>Africa</w:t>
      </w:r>
      <w:proofErr w:type="gramEnd"/>
      <w:r w:rsidRPr="00CD4135">
        <w:t xml:space="preserve"> and </w:t>
      </w:r>
      <w:r w:rsidR="0032699B">
        <w:t xml:space="preserve">the </w:t>
      </w:r>
      <w:r w:rsidRPr="00CD4135">
        <w:t>Philippines. NICE's involvement in the programme has grown notably during the implementation phase of the programme, which runs from January 2020 to the end of September 2022.</w:t>
      </w:r>
    </w:p>
    <w:p w14:paraId="468A6D29" w14:textId="0F32551C" w:rsidR="00CD4135" w:rsidRDefault="00CD4135" w:rsidP="00CD4135">
      <w:pPr>
        <w:pStyle w:val="NICEnormalnumbered"/>
      </w:pPr>
      <w:r>
        <w:t>So far, NICE</w:t>
      </w:r>
      <w:r w:rsidR="00B4301E">
        <w:t>, represented by the NICE International team,</w:t>
      </w:r>
      <w:r>
        <w:t xml:space="preserve"> has participated </w:t>
      </w:r>
      <w:r w:rsidR="00991449">
        <w:t xml:space="preserve">in the programme </w:t>
      </w:r>
      <w:r>
        <w:t xml:space="preserve">by providing </w:t>
      </w:r>
      <w:r w:rsidR="00991449">
        <w:t xml:space="preserve">advice on </w:t>
      </w:r>
      <w:r>
        <w:t xml:space="preserve">technical and quality assurance </w:t>
      </w:r>
      <w:r w:rsidR="00991449">
        <w:t>aspects</w:t>
      </w:r>
      <w:r w:rsidR="00991449" w:rsidDel="00991449">
        <w:t xml:space="preserve"> </w:t>
      </w:r>
      <w:r w:rsidR="00991449">
        <w:t xml:space="preserve">for </w:t>
      </w:r>
      <w:r>
        <w:t>the South Africa</w:t>
      </w:r>
      <w:r w:rsidR="002D665C">
        <w:t>n</w:t>
      </w:r>
      <w:r>
        <w:t xml:space="preserve"> and Brazil</w:t>
      </w:r>
      <w:r w:rsidR="002D665C">
        <w:t>ian</w:t>
      </w:r>
      <w:r>
        <w:t xml:space="preserve"> inception and implementation plans, participated in learning sessions with Brazil, delivered presentations to incoming delegations from South Africa and the Philippines, and is currently organising and delivering a series of virtual knowledge exchange engagements with the Philippines. NICE is expected to provide advice </w:t>
      </w:r>
      <w:r w:rsidR="00B4301E">
        <w:t>on technical and quality assurance aspects</w:t>
      </w:r>
      <w:r w:rsidR="00B4301E" w:rsidDel="00991449">
        <w:t xml:space="preserve"> </w:t>
      </w:r>
      <w:r w:rsidR="00B4301E">
        <w:t xml:space="preserve">for </w:t>
      </w:r>
      <w:r>
        <w:t xml:space="preserve">the deliverables captured in the implementation plan for South Africa, </w:t>
      </w:r>
      <w:proofErr w:type="gramStart"/>
      <w:r>
        <w:t>Brazil</w:t>
      </w:r>
      <w:proofErr w:type="gramEnd"/>
      <w:r>
        <w:t xml:space="preserve"> and the Philippines in the upcoming months.</w:t>
      </w:r>
    </w:p>
    <w:p w14:paraId="53BAEC1A" w14:textId="70321410" w:rsidR="00CD4135" w:rsidRDefault="00CD4135" w:rsidP="00CD4135">
      <w:pPr>
        <w:pStyle w:val="Heading2boardreport"/>
      </w:pPr>
      <w:bookmarkStart w:id="42" w:name="_Toc56080922"/>
      <w:bookmarkStart w:id="43" w:name="_Toc56081482"/>
      <w:bookmarkStart w:id="44" w:name="_Toc56081773"/>
      <w:r>
        <w:t>Case studies</w:t>
      </w:r>
      <w:bookmarkEnd w:id="42"/>
      <w:bookmarkEnd w:id="43"/>
      <w:bookmarkEnd w:id="44"/>
    </w:p>
    <w:p w14:paraId="4C38A12C" w14:textId="095E6CFD" w:rsidR="00CD4135" w:rsidRDefault="0023697D" w:rsidP="00CD4135">
      <w:pPr>
        <w:pStyle w:val="NICEnormalnumbered"/>
      </w:pPr>
      <w:r>
        <w:t xml:space="preserve">In this section, </w:t>
      </w:r>
      <w:r w:rsidR="00CD4135">
        <w:t xml:space="preserve">we </w:t>
      </w:r>
      <w:r>
        <w:t xml:space="preserve">have </w:t>
      </w:r>
      <w:r w:rsidR="00CD4135">
        <w:t>provide</w:t>
      </w:r>
      <w:r>
        <w:t>d</w:t>
      </w:r>
      <w:r w:rsidR="00CD4135">
        <w:t xml:space="preserve"> examples of projects </w:t>
      </w:r>
      <w:r w:rsidR="00C30524">
        <w:t xml:space="preserve">in which </w:t>
      </w:r>
      <w:r w:rsidR="00CD4135">
        <w:t xml:space="preserve">NICE International has been involved. Feedback from these engagements </w:t>
      </w:r>
      <w:r w:rsidR="006C104F">
        <w:t xml:space="preserve">is </w:t>
      </w:r>
      <w:r w:rsidR="00CD4135">
        <w:t>included in the next section of this report.</w:t>
      </w:r>
    </w:p>
    <w:p w14:paraId="686B7F65" w14:textId="0FD42512" w:rsidR="00980A41" w:rsidRDefault="003009FE" w:rsidP="00980A41">
      <w:pPr>
        <w:pStyle w:val="Heading3boardreport"/>
      </w:pPr>
      <w:bookmarkStart w:id="45" w:name="_Toc56080923"/>
      <w:bookmarkStart w:id="46" w:name="_Toc56081483"/>
      <w:bookmarkStart w:id="47" w:name="_Toc56081774"/>
      <w:r>
        <w:t>Case study 1</w:t>
      </w:r>
      <w:r w:rsidR="007922CB">
        <w:t>.</w:t>
      </w:r>
      <w:r>
        <w:t xml:space="preserve"> </w:t>
      </w:r>
      <w:r w:rsidR="00980A41" w:rsidRPr="00980A41">
        <w:t>Implementing health technology assessment: a collaborative initiative in the Latin America</w:t>
      </w:r>
      <w:r w:rsidR="00CA6FC9">
        <w:t>n</w:t>
      </w:r>
      <w:r w:rsidR="00980A41" w:rsidRPr="00980A41">
        <w:t xml:space="preserve"> and Caribbean region</w:t>
      </w:r>
      <w:bookmarkEnd w:id="45"/>
      <w:bookmarkEnd w:id="46"/>
      <w:bookmarkEnd w:id="47"/>
    </w:p>
    <w:p w14:paraId="59B5EE36" w14:textId="2B1673C2" w:rsidR="00980A41" w:rsidRPr="00980A41" w:rsidRDefault="00980A41" w:rsidP="00980A41">
      <w:pPr>
        <w:pStyle w:val="NICEnormalnumbered"/>
      </w:pPr>
      <w:r w:rsidRPr="00980A41">
        <w:t xml:space="preserve">In </w:t>
      </w:r>
      <w:r w:rsidR="00A16F43">
        <w:t>a</w:t>
      </w:r>
      <w:r w:rsidRPr="00980A41">
        <w:t xml:space="preserve">utumn and </w:t>
      </w:r>
      <w:r w:rsidR="00A16F43">
        <w:t>w</w:t>
      </w:r>
      <w:r w:rsidRPr="00980A41">
        <w:t>inter 2019/2020, NICE International conducted 7</w:t>
      </w:r>
      <w:r w:rsidR="00CA6FC9">
        <w:t> </w:t>
      </w:r>
      <w:r w:rsidR="00AD4D44">
        <w:t xml:space="preserve">health technology assessment </w:t>
      </w:r>
      <w:r w:rsidRPr="00980A41">
        <w:t xml:space="preserve">workshops covering 8 Latin American and Caribbean countries (Uruguay, Colombia, Brazil, Peru, Dominican Republic, </w:t>
      </w:r>
      <w:r w:rsidR="00B4301E">
        <w:t xml:space="preserve">Mexico, </w:t>
      </w:r>
      <w:proofErr w:type="gramStart"/>
      <w:r w:rsidRPr="00980A41">
        <w:t>Panama</w:t>
      </w:r>
      <w:proofErr w:type="gramEnd"/>
      <w:r w:rsidRPr="00980A41">
        <w:t xml:space="preserve"> and Costa Rica)</w:t>
      </w:r>
      <w:r w:rsidR="00CA6FC9">
        <w:t>. These were</w:t>
      </w:r>
      <w:r w:rsidRPr="00980A41">
        <w:t xml:space="preserve"> part of a regional mission boosted by the British Embassy and Department for International Trade. </w:t>
      </w:r>
    </w:p>
    <w:p w14:paraId="33806D87" w14:textId="73006CF6" w:rsidR="00980A41" w:rsidRPr="00980A41" w:rsidRDefault="00980A41" w:rsidP="00980A41">
      <w:pPr>
        <w:pStyle w:val="NICEnormalnumbered"/>
      </w:pPr>
      <w:r w:rsidRPr="00980A41">
        <w:t>The interactive workshops involved relevant stakeholders</w:t>
      </w:r>
      <w:r w:rsidR="00B4301E">
        <w:t xml:space="preserve"> fr</w:t>
      </w:r>
      <w:r w:rsidR="00911B92">
        <w:t>om</w:t>
      </w:r>
      <w:r w:rsidR="00B4301E">
        <w:t xml:space="preserve"> the health technology assessment </w:t>
      </w:r>
      <w:r w:rsidR="00911B92">
        <w:t>ecosystem</w:t>
      </w:r>
      <w:r w:rsidRPr="00980A41">
        <w:t xml:space="preserve"> </w:t>
      </w:r>
      <w:r w:rsidR="00280CF5">
        <w:t>from</w:t>
      </w:r>
      <w:r w:rsidRPr="00980A41">
        <w:t xml:space="preserve"> each of the countries</w:t>
      </w:r>
      <w:r w:rsidR="00280CF5">
        <w:t>,</w:t>
      </w:r>
      <w:r w:rsidRPr="00980A41">
        <w:t xml:space="preserve"> including government agencies, national health insurance organisations, industry representatives, academia, hospital managers, clinicians</w:t>
      </w:r>
      <w:r w:rsidR="00280CF5">
        <w:t>,</w:t>
      </w:r>
      <w:r w:rsidRPr="00980A41">
        <w:t xml:space="preserve"> and patient organisations. </w:t>
      </w:r>
    </w:p>
    <w:p w14:paraId="60F69AB3" w14:textId="78872ADA" w:rsidR="00980A41" w:rsidRPr="00980A41" w:rsidRDefault="00980A41" w:rsidP="00980A41">
      <w:pPr>
        <w:pStyle w:val="NICEnormalnumbered"/>
      </w:pPr>
      <w:r w:rsidRPr="00980A41">
        <w:t>The workshops focus</w:t>
      </w:r>
      <w:r w:rsidR="00EB7E0D">
        <w:t>ed</w:t>
      </w:r>
      <w:r w:rsidRPr="00980A41">
        <w:t xml:space="preserve"> on the role of each stakeholder in the health technology assess</w:t>
      </w:r>
      <w:r w:rsidR="00B76325">
        <w:t>ment</w:t>
      </w:r>
      <w:r w:rsidRPr="00980A41">
        <w:t xml:space="preserve"> process, compared the country’s process with NICE’s one in the UK, and explored the main areas for improvement as well as the perceived associated barriers for implementation. </w:t>
      </w:r>
    </w:p>
    <w:p w14:paraId="6F99A9E1" w14:textId="06245B72" w:rsidR="00980A41" w:rsidRPr="00980A41" w:rsidRDefault="00980A41" w:rsidP="00980A41">
      <w:pPr>
        <w:pStyle w:val="NICEnormalnumbered"/>
      </w:pPr>
      <w:r w:rsidRPr="00980A41">
        <w:t>The workshops aimed to identify potential areas for future collaboration between NICE and each of the countries and have led to follow</w:t>
      </w:r>
      <w:r w:rsidR="00EB7E0D">
        <w:t>-</w:t>
      </w:r>
      <w:r w:rsidRPr="00980A41">
        <w:t>up activities.</w:t>
      </w:r>
    </w:p>
    <w:p w14:paraId="0E0DD4BA" w14:textId="4C1EA4D6" w:rsidR="00980A41" w:rsidRDefault="00980A41" w:rsidP="00C1267B">
      <w:pPr>
        <w:pStyle w:val="NICEnormalnumbered"/>
      </w:pPr>
      <w:r w:rsidRPr="00980A41">
        <w:t>Beyond the engagement with Ministry of Health representatives from each of these countries and their health technology assessment agencies, we have also had follow</w:t>
      </w:r>
      <w:r w:rsidR="00EB7E0D">
        <w:t>-</w:t>
      </w:r>
      <w:r w:rsidRPr="00980A41">
        <w:t xml:space="preserve">up engagements with other stakeholders from the </w:t>
      </w:r>
      <w:r w:rsidR="00C1267B" w:rsidRPr="00C1267B">
        <w:t xml:space="preserve">Latin American and Caribbean </w:t>
      </w:r>
      <w:r w:rsidRPr="00980A41">
        <w:t>region</w:t>
      </w:r>
      <w:r w:rsidR="00C1267B">
        <w:t>.</w:t>
      </w:r>
      <w:r w:rsidRPr="00980A41">
        <w:t xml:space="preserve"> </w:t>
      </w:r>
      <w:r w:rsidR="00C1267B">
        <w:t xml:space="preserve">These </w:t>
      </w:r>
      <w:r w:rsidRPr="00980A41">
        <w:t>includ</w:t>
      </w:r>
      <w:r w:rsidR="00C1267B">
        <w:t>e</w:t>
      </w:r>
      <w:r w:rsidRPr="00980A41">
        <w:t xml:space="preserve"> </w:t>
      </w:r>
      <w:r w:rsidR="00C1267B">
        <w:t xml:space="preserve">engagements with </w:t>
      </w:r>
      <w:r w:rsidRPr="00980A41">
        <w:t xml:space="preserve">patient organisations, through the curriculum delivered by </w:t>
      </w:r>
      <w:r w:rsidR="00EB7E0D">
        <w:t xml:space="preserve">the </w:t>
      </w:r>
      <w:r w:rsidRPr="00980A41">
        <w:t>Latin America</w:t>
      </w:r>
      <w:r w:rsidR="00EB7E0D">
        <w:t>n</w:t>
      </w:r>
      <w:r w:rsidRPr="00980A41">
        <w:t xml:space="preserve"> Patients Academy, and </w:t>
      </w:r>
      <w:r w:rsidR="00C1267B">
        <w:t xml:space="preserve">with </w:t>
      </w:r>
      <w:r w:rsidRPr="00980A41">
        <w:t>the</w:t>
      </w:r>
      <w:r w:rsidR="00C1267B">
        <w:t>ir</w:t>
      </w:r>
      <w:r w:rsidRPr="00980A41">
        <w:t xml:space="preserve"> life sciences</w:t>
      </w:r>
      <w:r w:rsidR="00C1267B">
        <w:t>'</w:t>
      </w:r>
      <w:r w:rsidRPr="00980A41">
        <w:t xml:space="preserve"> industr</w:t>
      </w:r>
      <w:r w:rsidR="00AF4492">
        <w:t>ies</w:t>
      </w:r>
      <w:r w:rsidRPr="00980A41">
        <w:t>, through participation in events and speaking engagements.</w:t>
      </w:r>
    </w:p>
    <w:p w14:paraId="4619B3B0" w14:textId="589ED511" w:rsidR="00980A41" w:rsidRDefault="003009FE" w:rsidP="00980A41">
      <w:pPr>
        <w:pStyle w:val="Heading3boardreport"/>
      </w:pPr>
      <w:bookmarkStart w:id="48" w:name="_Toc56080924"/>
      <w:bookmarkStart w:id="49" w:name="_Toc56081484"/>
      <w:bookmarkStart w:id="50" w:name="_Toc56081775"/>
      <w:r>
        <w:t>Case study 2</w:t>
      </w:r>
      <w:r w:rsidR="007922CB">
        <w:t>.</w:t>
      </w:r>
      <w:r>
        <w:t xml:space="preserve"> </w:t>
      </w:r>
      <w:r w:rsidR="00980A41" w:rsidRPr="00980A41">
        <w:t xml:space="preserve">Prosperity Fund Better Health Programme: supporting </w:t>
      </w:r>
      <w:r w:rsidR="009903B0">
        <w:t xml:space="preserve">the </w:t>
      </w:r>
      <w:r w:rsidR="00980A41" w:rsidRPr="00980A41">
        <w:t>Philippines in implement</w:t>
      </w:r>
      <w:r w:rsidR="009903B0">
        <w:t>ing</w:t>
      </w:r>
      <w:r w:rsidR="00980A41" w:rsidRPr="00980A41">
        <w:t xml:space="preserve"> health technology assessment</w:t>
      </w:r>
      <w:bookmarkEnd w:id="48"/>
      <w:bookmarkEnd w:id="49"/>
      <w:bookmarkEnd w:id="50"/>
    </w:p>
    <w:p w14:paraId="3ED362B0" w14:textId="7A392D63" w:rsidR="00980A41" w:rsidRPr="00980A41" w:rsidRDefault="00980A41" w:rsidP="00980A41">
      <w:pPr>
        <w:pStyle w:val="NICEnormalnumbered"/>
      </w:pPr>
      <w:r w:rsidRPr="00980A41">
        <w:t xml:space="preserve">In February 2019, the </w:t>
      </w:r>
      <w:r w:rsidR="007140DF" w:rsidRPr="00980A41">
        <w:t xml:space="preserve">Philippines </w:t>
      </w:r>
      <w:r w:rsidRPr="00980A41">
        <w:t>government enacted Republic Act No. 11223, or the Universal Health Care Act</w:t>
      </w:r>
      <w:r w:rsidR="0081130F">
        <w:t>.</w:t>
      </w:r>
      <w:r w:rsidRPr="00980A41">
        <w:t xml:space="preserve"> </w:t>
      </w:r>
      <w:r w:rsidR="0081130F">
        <w:t>Its</w:t>
      </w:r>
      <w:r w:rsidRPr="00980A41">
        <w:t xml:space="preserve"> objectives are to progressively realise </w:t>
      </w:r>
      <w:r w:rsidR="0081130F">
        <w:t>u</w:t>
      </w:r>
      <w:r w:rsidR="00AD4D44">
        <w:t xml:space="preserve">niversal </w:t>
      </w:r>
      <w:r w:rsidR="0081130F">
        <w:t>h</w:t>
      </w:r>
      <w:r w:rsidR="00AD4D44">
        <w:t xml:space="preserve">ealth </w:t>
      </w:r>
      <w:r w:rsidR="0081130F">
        <w:t>c</w:t>
      </w:r>
      <w:r w:rsidR="00AD4D44">
        <w:t>overage</w:t>
      </w:r>
      <w:r w:rsidRPr="00980A41">
        <w:t xml:space="preserve"> through a systemic approach and clear role delineation of stakeholders, and to ensure equitable access to </w:t>
      </w:r>
      <w:r w:rsidR="0081130F">
        <w:t xml:space="preserve">good </w:t>
      </w:r>
      <w:r w:rsidRPr="00980A41">
        <w:t xml:space="preserve">quality and affordable healthcare and protection against financial risk. </w:t>
      </w:r>
      <w:r w:rsidR="00E43F6C">
        <w:t>The act stipulates h</w:t>
      </w:r>
      <w:r w:rsidRPr="00980A41">
        <w:t>ealth technology assessment as a priority</w:t>
      </w:r>
      <w:r w:rsidR="0081130F">
        <w:t>-</w:t>
      </w:r>
      <w:r w:rsidRPr="00980A41">
        <w:t xml:space="preserve">setting mechanism to guide coverage decisions. Health technology assessment decisions are made by the Health </w:t>
      </w:r>
      <w:r w:rsidR="0081130F">
        <w:t>T</w:t>
      </w:r>
      <w:r w:rsidRPr="00980A41">
        <w:t xml:space="preserve">echnology </w:t>
      </w:r>
      <w:r w:rsidR="0081130F">
        <w:t>A</w:t>
      </w:r>
      <w:r w:rsidRPr="00980A41">
        <w:t xml:space="preserve">ssessment Council, supported by a secretariat and </w:t>
      </w:r>
      <w:r w:rsidR="005B4BBB">
        <w:t xml:space="preserve">the </w:t>
      </w:r>
      <w:r w:rsidRPr="00980A41">
        <w:t xml:space="preserve">Health </w:t>
      </w:r>
      <w:r w:rsidR="0081130F">
        <w:t>T</w:t>
      </w:r>
      <w:r w:rsidRPr="00980A41">
        <w:t xml:space="preserve">echnology </w:t>
      </w:r>
      <w:r w:rsidR="0081130F">
        <w:t>A</w:t>
      </w:r>
      <w:r w:rsidRPr="00980A41">
        <w:t xml:space="preserve">ssessment </w:t>
      </w:r>
      <w:r w:rsidR="0081130F">
        <w:t>T</w:t>
      </w:r>
      <w:r w:rsidRPr="00980A41">
        <w:t xml:space="preserve">echnical Unit in the Department of Health. A core research network with tight academic links to existing academic institutions in the Philippines is being planned. Health is a devolved matter in the Philippines, and therefore, local </w:t>
      </w:r>
      <w:r w:rsidR="0081130F">
        <w:t>g</w:t>
      </w:r>
      <w:r w:rsidRPr="00980A41">
        <w:t xml:space="preserve">overnment units have the capacity to procure health interventions at the local level. Given that health technology assessment sits within an ecosystem involving different stakeholders, each stakeholder </w:t>
      </w:r>
      <w:r w:rsidR="00E12E15">
        <w:t xml:space="preserve">needs </w:t>
      </w:r>
      <w:r w:rsidRPr="00980A41">
        <w:t xml:space="preserve">to understand, have capacity and training, and be committed to their role in the health technology assessment process. </w:t>
      </w:r>
    </w:p>
    <w:p w14:paraId="4E7DCFBB" w14:textId="0822C17F" w:rsidR="00980A41" w:rsidRPr="00980A41" w:rsidRDefault="00980A41" w:rsidP="00980A41">
      <w:pPr>
        <w:pStyle w:val="NICEnormalnumbered"/>
      </w:pPr>
      <w:r w:rsidRPr="00980A41">
        <w:t>NICE International</w:t>
      </w:r>
      <w:r w:rsidR="0081130F">
        <w:t>,</w:t>
      </w:r>
      <w:r w:rsidRPr="00980A41">
        <w:t xml:space="preserve"> as part of its role in the Prosperity Fund Better Health Programme</w:t>
      </w:r>
      <w:r w:rsidR="0081130F">
        <w:t>,</w:t>
      </w:r>
      <w:r w:rsidRPr="00980A41">
        <w:t xml:space="preserve"> delivered high-level presentations to Philippines authorities </w:t>
      </w:r>
      <w:r w:rsidR="0081130F">
        <w:t xml:space="preserve">who visited the UK </w:t>
      </w:r>
      <w:r w:rsidRPr="00980A41">
        <w:t>in November 2019</w:t>
      </w:r>
      <w:r w:rsidR="0081130F">
        <w:t>.</w:t>
      </w:r>
      <w:r w:rsidRPr="00980A41">
        <w:t xml:space="preserve"> </w:t>
      </w:r>
      <w:r w:rsidR="0081130F">
        <w:t>The team also held</w:t>
      </w:r>
      <w:r w:rsidR="0081130F" w:rsidRPr="00980A41">
        <w:t xml:space="preserve"> </w:t>
      </w:r>
      <w:r w:rsidRPr="00980A41">
        <w:t>a series of virtual engagements</w:t>
      </w:r>
      <w:r w:rsidR="0081130F">
        <w:t>,</w:t>
      </w:r>
      <w:r w:rsidRPr="00980A41">
        <w:t xml:space="preserve"> which started in July 2020 and are planned to continue until November 2020. These virtual engagements are taking place with different stakeholders from the Philippines health technology assessment ecosystem. </w:t>
      </w:r>
    </w:p>
    <w:p w14:paraId="259BB1E7" w14:textId="6B6D1A6F" w:rsidR="00980A41" w:rsidRDefault="000561CE" w:rsidP="00980A41">
      <w:pPr>
        <w:pStyle w:val="NICEnormalnumbered"/>
      </w:pPr>
      <w:r>
        <w:t>So far, t</w:t>
      </w:r>
      <w:r w:rsidR="00980A41" w:rsidRPr="00980A41">
        <w:t>he sessions have been successful, the level of interaction has been high</w:t>
      </w:r>
      <w:r w:rsidR="0081130F">
        <w:t>,</w:t>
      </w:r>
      <w:r w:rsidR="00980A41" w:rsidRPr="00980A41">
        <w:t xml:space="preserve"> and engagement with the different organisations has been achieved and </w:t>
      </w:r>
      <w:r w:rsidR="0081130F">
        <w:t xml:space="preserve">was </w:t>
      </w:r>
      <w:r w:rsidR="00980A41" w:rsidRPr="00980A41">
        <w:t>well balanced. Both countries shared their knowledge and experience, compared th</w:t>
      </w:r>
      <w:r w:rsidR="0081130F">
        <w:t>is</w:t>
      </w:r>
      <w:r w:rsidR="00980A41" w:rsidRPr="00980A41">
        <w:t xml:space="preserve"> across </w:t>
      </w:r>
      <w:r w:rsidR="0081130F">
        <w:t xml:space="preserve">the regions, </w:t>
      </w:r>
      <w:r w:rsidR="00980A41" w:rsidRPr="00980A41">
        <w:t xml:space="preserve">and shared common objectives and aims. NICE has already learned from the Philippines </w:t>
      </w:r>
      <w:r w:rsidR="00541845" w:rsidRPr="00980A41">
        <w:t>teams'</w:t>
      </w:r>
      <w:r w:rsidR="00980A41" w:rsidRPr="00980A41">
        <w:t xml:space="preserve"> topics</w:t>
      </w:r>
      <w:r w:rsidR="0081130F">
        <w:t>,</w:t>
      </w:r>
      <w:r w:rsidR="00980A41" w:rsidRPr="00980A41">
        <w:t xml:space="preserve"> such as their current approach to evaluating artificial intelligence technologies and COVID-19 </w:t>
      </w:r>
      <w:r w:rsidR="00911B92">
        <w:t>technologies</w:t>
      </w:r>
      <w:r w:rsidR="00980A41" w:rsidRPr="00980A41">
        <w:t>. The Philippines stakeholders have acknowledged the benefits of collaboratin</w:t>
      </w:r>
      <w:r w:rsidR="00AC52E6">
        <w:t>g</w:t>
      </w:r>
      <w:r w:rsidR="00980A41" w:rsidRPr="00980A41">
        <w:t xml:space="preserve"> with NICE, recognising that the current engagement is a renewal and strengthening of a longstanding relationship, dating back to 201</w:t>
      </w:r>
      <w:r w:rsidR="00911B92">
        <w:t>2</w:t>
      </w:r>
      <w:r w:rsidR="00980A41" w:rsidRPr="00980A41">
        <w:t xml:space="preserve">. The </w:t>
      </w:r>
      <w:r w:rsidR="00AC52E6">
        <w:t>publication of</w:t>
      </w:r>
      <w:r>
        <w:t xml:space="preserve"> </w:t>
      </w:r>
      <w:r w:rsidR="00980A41" w:rsidRPr="00980A41">
        <w:t xml:space="preserve">the health technology assessment methods and process guides </w:t>
      </w:r>
      <w:r w:rsidR="00AC52E6" w:rsidRPr="00980A41">
        <w:t>by the Department of Health in the Philippines</w:t>
      </w:r>
      <w:r w:rsidR="00AC52E6">
        <w:t xml:space="preserve"> </w:t>
      </w:r>
      <w:r w:rsidR="00980A41" w:rsidRPr="00980A41">
        <w:t xml:space="preserve">in September 2020 </w:t>
      </w:r>
      <w:r w:rsidR="00AC52E6">
        <w:t>marks</w:t>
      </w:r>
      <w:r w:rsidR="00AC52E6" w:rsidRPr="00980A41">
        <w:t xml:space="preserve"> </w:t>
      </w:r>
      <w:r w:rsidR="00980A41" w:rsidRPr="00980A41">
        <w:t xml:space="preserve">a crucial milestone </w:t>
      </w:r>
      <w:r w:rsidR="00AC52E6">
        <w:t>in</w:t>
      </w:r>
      <w:r w:rsidR="00AC52E6" w:rsidRPr="00980A41">
        <w:t xml:space="preserve"> </w:t>
      </w:r>
      <w:r w:rsidR="00980A41" w:rsidRPr="00980A41">
        <w:t>the</w:t>
      </w:r>
      <w:r w:rsidR="00AC52E6">
        <w:t>ir</w:t>
      </w:r>
      <w:r w:rsidR="00980A41" w:rsidRPr="00980A41">
        <w:t xml:space="preserve"> health technology assessment institutionalisation journey</w:t>
      </w:r>
      <w:r w:rsidR="00980A41" w:rsidRPr="00600FC7">
        <w:t xml:space="preserve">. </w:t>
      </w:r>
      <w:r w:rsidR="00AC52E6">
        <w:t>T</w:t>
      </w:r>
      <w:r w:rsidR="00AC52E6" w:rsidRPr="00600FC7">
        <w:t xml:space="preserve">he Secretary of Health </w:t>
      </w:r>
      <w:r w:rsidR="00AC52E6">
        <w:t xml:space="preserve">acknowledges </w:t>
      </w:r>
      <w:r w:rsidR="00AC52E6" w:rsidRPr="00600FC7">
        <w:t xml:space="preserve">in the </w:t>
      </w:r>
      <w:r w:rsidR="00AC52E6">
        <w:t xml:space="preserve">guides' </w:t>
      </w:r>
      <w:r w:rsidR="00AC52E6" w:rsidRPr="00600FC7">
        <w:t>prefaces</w:t>
      </w:r>
      <w:r w:rsidR="00AC52E6">
        <w:t xml:space="preserve"> that g</w:t>
      </w:r>
      <w:r w:rsidR="00980A41" w:rsidRPr="00600FC7">
        <w:t xml:space="preserve">lobal partnerships, </w:t>
      </w:r>
      <w:r w:rsidR="00911B92">
        <w:t>such as those achieved through</w:t>
      </w:r>
      <w:r w:rsidR="00980A41" w:rsidRPr="00600FC7">
        <w:t xml:space="preserve"> the support from NICE, are a crucial step to ensur</w:t>
      </w:r>
      <w:r w:rsidR="00AC52E6">
        <w:t>ing</w:t>
      </w:r>
      <w:r w:rsidR="00980A41" w:rsidRPr="00600FC7">
        <w:t xml:space="preserve"> methods and processes implemented in the country meet international standards.</w:t>
      </w:r>
    </w:p>
    <w:p w14:paraId="6F9B2C02" w14:textId="6060C97C" w:rsidR="00980A41" w:rsidRPr="00980A41" w:rsidRDefault="003009FE" w:rsidP="00980A41">
      <w:pPr>
        <w:pStyle w:val="Heading3boardreport"/>
      </w:pPr>
      <w:bookmarkStart w:id="51" w:name="_Toc56080925"/>
      <w:bookmarkStart w:id="52" w:name="_Toc56081485"/>
      <w:bookmarkStart w:id="53" w:name="_Toc56081776"/>
      <w:r>
        <w:t>Case study 3</w:t>
      </w:r>
      <w:r w:rsidR="007922CB">
        <w:t>.</w:t>
      </w:r>
      <w:r>
        <w:t xml:space="preserve"> </w:t>
      </w:r>
      <w:r w:rsidR="00980A41" w:rsidRPr="00980A41">
        <w:t>Health technology assessment process and methods developments in the Danish healthcare system</w:t>
      </w:r>
      <w:bookmarkEnd w:id="51"/>
      <w:bookmarkEnd w:id="52"/>
      <w:bookmarkEnd w:id="53"/>
    </w:p>
    <w:p w14:paraId="55C64BA1" w14:textId="186DCB0C" w:rsidR="00980A41" w:rsidRPr="00980A41" w:rsidRDefault="00980A41" w:rsidP="00980A41">
      <w:pPr>
        <w:pStyle w:val="NICEnormalnumbered"/>
      </w:pPr>
      <w:r w:rsidRPr="00980A41">
        <w:t xml:space="preserve">In September 2019, NICE </w:t>
      </w:r>
      <w:r w:rsidR="00911B92">
        <w:t xml:space="preserve">International </w:t>
      </w:r>
      <w:r w:rsidRPr="00980A41">
        <w:t xml:space="preserve">delivered a workshop </w:t>
      </w:r>
      <w:r w:rsidR="00D05B67">
        <w:t>for</w:t>
      </w:r>
      <w:r w:rsidRPr="00980A41">
        <w:t xml:space="preserve"> </w:t>
      </w:r>
      <w:proofErr w:type="spellStart"/>
      <w:r w:rsidRPr="00980A41">
        <w:t>Amgros</w:t>
      </w:r>
      <w:proofErr w:type="spellEnd"/>
      <w:r w:rsidRPr="00980A41">
        <w:t>, the Danish medicines procurement agency, on current challenges in the evaluation and reimbursement of high</w:t>
      </w:r>
      <w:r w:rsidR="0070645D">
        <w:t>-</w:t>
      </w:r>
      <w:r w:rsidRPr="00980A41">
        <w:t xml:space="preserve">cost medicines. </w:t>
      </w:r>
    </w:p>
    <w:p w14:paraId="335047F0" w14:textId="3AACEF00" w:rsidR="00980A41" w:rsidRPr="00980A41" w:rsidRDefault="00980A41" w:rsidP="00980A41">
      <w:pPr>
        <w:pStyle w:val="NICEnormalnumbered"/>
      </w:pPr>
      <w:r w:rsidRPr="00980A41">
        <w:t xml:space="preserve">In November 2019, the Danish </w:t>
      </w:r>
      <w:r w:rsidR="00FB4A18">
        <w:t>Medicines Council</w:t>
      </w:r>
      <w:r w:rsidRPr="00980A41">
        <w:t xml:space="preserve"> contacted NICE</w:t>
      </w:r>
      <w:r w:rsidR="00911B92">
        <w:t xml:space="preserve"> International</w:t>
      </w:r>
      <w:r w:rsidRPr="00980A41">
        <w:t xml:space="preserve"> to obtain support in preparation for a change in the methods </w:t>
      </w:r>
      <w:r w:rsidR="00F67EBA">
        <w:t xml:space="preserve">of </w:t>
      </w:r>
      <w:r w:rsidR="00F67EBA" w:rsidRPr="00980A41">
        <w:t>health technology assessment</w:t>
      </w:r>
      <w:r w:rsidR="00F67EBA">
        <w:t xml:space="preserve"> to be </w:t>
      </w:r>
      <w:r w:rsidRPr="00980A41">
        <w:t xml:space="preserve">applied in Denmark. Specifically, the Danish </w:t>
      </w:r>
      <w:r w:rsidR="00FB4A18">
        <w:t>Regions</w:t>
      </w:r>
      <w:r w:rsidRPr="00980A41">
        <w:t xml:space="preserve"> was considering incorporating an assessment based on the quality</w:t>
      </w:r>
      <w:r w:rsidR="0070645D">
        <w:t>-</w:t>
      </w:r>
      <w:r w:rsidRPr="00980A41">
        <w:t>of</w:t>
      </w:r>
      <w:r w:rsidR="0070645D">
        <w:t>-</w:t>
      </w:r>
      <w:r w:rsidRPr="00980A41">
        <w:t>life years gained and us</w:t>
      </w:r>
      <w:r w:rsidR="00F67EBA">
        <w:t>ing</w:t>
      </w:r>
      <w:r w:rsidRPr="00980A41">
        <w:t xml:space="preserve"> cost</w:t>
      </w:r>
      <w:r w:rsidR="00F67EBA">
        <w:t>–</w:t>
      </w:r>
      <w:r w:rsidRPr="00980A41">
        <w:t xml:space="preserve">utility analysis as the basis for the economic evaluations considered within the </w:t>
      </w:r>
      <w:r w:rsidR="00FB4A18">
        <w:t xml:space="preserve">Danish Medicines </w:t>
      </w:r>
      <w:r w:rsidRPr="00980A41">
        <w:t xml:space="preserve">Council. </w:t>
      </w:r>
    </w:p>
    <w:p w14:paraId="29E4A3F8" w14:textId="1759ABF1" w:rsidR="00980A41" w:rsidRPr="00980A41" w:rsidRDefault="00980A41" w:rsidP="00980A41">
      <w:pPr>
        <w:pStyle w:val="NICEnormalnumbered"/>
      </w:pPr>
      <w:r w:rsidRPr="00980A41">
        <w:t xml:space="preserve">In December 2019, NICE </w:t>
      </w:r>
      <w:r w:rsidR="00911B92">
        <w:t xml:space="preserve">International </w:t>
      </w:r>
      <w:r w:rsidRPr="00980A41">
        <w:t xml:space="preserve">was also approached by the </w:t>
      </w:r>
      <w:r w:rsidR="00FB4A18">
        <w:t>Danish Regions</w:t>
      </w:r>
      <w:r w:rsidRPr="00980A41">
        <w:t>, who wanted to understand NICE's methods and process</w:t>
      </w:r>
      <w:r w:rsidR="00D05B67">
        <w:t>es</w:t>
      </w:r>
      <w:r w:rsidRPr="00980A41">
        <w:t xml:space="preserve"> for the evaluatin</w:t>
      </w:r>
      <w:r w:rsidR="00974F90">
        <w:t>g</w:t>
      </w:r>
      <w:r w:rsidRPr="00980A41">
        <w:t xml:space="preserve"> medical devices, </w:t>
      </w:r>
      <w:proofErr w:type="gramStart"/>
      <w:r w:rsidRPr="00980A41">
        <w:t>diagnostics</w:t>
      </w:r>
      <w:proofErr w:type="gramEnd"/>
      <w:r w:rsidRPr="00980A41">
        <w:t xml:space="preserve"> and digital health technologies. NICE was also invited to participate in speaking engagements organised by Danish academic institutions and life sciences industry organisations. </w:t>
      </w:r>
    </w:p>
    <w:p w14:paraId="43733C82" w14:textId="4EAC1973" w:rsidR="00980A41" w:rsidRDefault="00980A41" w:rsidP="00980A41">
      <w:pPr>
        <w:pStyle w:val="NICEnormalnumbered"/>
      </w:pPr>
      <w:r w:rsidRPr="00980A41">
        <w:t>Through these engagements, NICE</w:t>
      </w:r>
      <w:r w:rsidR="00911B92">
        <w:t xml:space="preserve"> International</w:t>
      </w:r>
      <w:r w:rsidRPr="00980A41">
        <w:t xml:space="preserve"> has provided comprehensive input to different Danish stakeholders </w:t>
      </w:r>
      <w:r w:rsidR="00F104E1">
        <w:t>o</w:t>
      </w:r>
      <w:r w:rsidRPr="00980A41">
        <w:t xml:space="preserve">n their objectives to change and improve their health technology assessment process and methods </w:t>
      </w:r>
      <w:r w:rsidR="00953F4B">
        <w:t>following</w:t>
      </w:r>
      <w:r w:rsidRPr="00980A41">
        <w:t xml:space="preserve"> </w:t>
      </w:r>
      <w:r w:rsidR="00F104E1">
        <w:t>the</w:t>
      </w:r>
      <w:r w:rsidRPr="00980A41">
        <w:t xml:space="preserve"> policy change in the country. NICE has also learned from the Danish approach to specific methodological challenges, which have provided </w:t>
      </w:r>
      <w:r w:rsidR="00953F4B">
        <w:t xml:space="preserve">a </w:t>
      </w:r>
      <w:r w:rsidRPr="00980A41">
        <w:t xml:space="preserve">useful context for the ongoing NICE health technology evaluation methods review.  </w:t>
      </w:r>
    </w:p>
    <w:p w14:paraId="5C103206" w14:textId="49FE47C2" w:rsidR="00FB4A18" w:rsidRPr="00FB4A18" w:rsidRDefault="00FB4A18" w:rsidP="005A7E56">
      <w:pPr>
        <w:pStyle w:val="Caption"/>
      </w:pPr>
      <w:r w:rsidRPr="00FB4A18">
        <w:t xml:space="preserve">Figure 11 Quote </w:t>
      </w:r>
      <w:r>
        <w:t>from Madina Saidj, Specialist Health Science Consultant, Danish Medicines Council</w:t>
      </w:r>
    </w:p>
    <w:p w14:paraId="745BE7C5" w14:textId="08BBB976" w:rsidR="00FB4A18" w:rsidRPr="00FB4A18" w:rsidRDefault="00056739" w:rsidP="00FB4A18">
      <w:r w:rsidRPr="00FB4A18">
        <w:rPr>
          <w:noProof/>
        </w:rPr>
        <mc:AlternateContent>
          <mc:Choice Requires="wps">
            <w:drawing>
              <wp:inline distT="0" distB="0" distL="0" distR="0" wp14:anchorId="24C69865" wp14:editId="68B1816E">
                <wp:extent cx="3240000" cy="1403985"/>
                <wp:effectExtent l="0" t="0" r="0" b="1270"/>
                <wp:docPr id="2" name="Text Box 2" descr="Quote reads: &quot;We were really happy [with the seminar], we were almost 10 people from Danish Medicines Council. It was a good starting point to have our discussions and to get an idea for how you are working with it in practice and to relate it to a Danish context. It was useful to understand what is behind what you can read on a website, all the more subjective choices that are made and all the discussion that are behind the ways that you do it.&quo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0000" cy="1403985"/>
                        </a:xfrm>
                        <a:prstGeom prst="rect">
                          <a:avLst/>
                        </a:prstGeom>
                        <a:noFill/>
                        <a:ln w="9525">
                          <a:noFill/>
                          <a:miter lim="800000"/>
                          <a:headEnd/>
                          <a:tailEnd/>
                        </a:ln>
                      </wps:spPr>
                      <wps:txbx>
                        <w:txbxContent>
                          <w:p w14:paraId="75423A19" w14:textId="77777777" w:rsidR="00056739" w:rsidRDefault="00056739" w:rsidP="00056739">
                            <w:pPr>
                              <w:pBdr>
                                <w:top w:val="single" w:sz="24" w:space="8" w:color="4472C4" w:themeColor="accent1"/>
                                <w:bottom w:val="single" w:sz="24" w:space="8" w:color="4472C4" w:themeColor="accent1"/>
                              </w:pBdr>
                              <w:rPr>
                                <w:i/>
                                <w:iCs/>
                                <w:color w:val="4472C4" w:themeColor="accent1"/>
                              </w:rPr>
                            </w:pPr>
                            <w:r>
                              <w:t>"</w:t>
                            </w:r>
                            <w:r w:rsidRPr="00FB4A18">
                              <w:t>We were really happy [with the seminar], we were almost 10 people from Danish Medicines Council. It was a good starting point to have our discussions and to get an idea for how you are working with it in practice and to relate it to a Danish context. It was useful to understand what is behind what you can read on a website, all the more subjective choices that are made and all the discussion that are behind the ways that you do it.</w:t>
                            </w:r>
                            <w:r w:rsidRPr="00F37C2C">
                              <w:t>"</w:t>
                            </w:r>
                          </w:p>
                        </w:txbxContent>
                      </wps:txbx>
                      <wps:bodyPr rot="0" vert="horz" wrap="square" lIns="91440" tIns="45720" rIns="91440" bIns="45720" anchor="t" anchorCtr="0">
                        <a:spAutoFit/>
                      </wps:bodyPr>
                    </wps:wsp>
                  </a:graphicData>
                </a:graphic>
              </wp:inline>
            </w:drawing>
          </mc:Choice>
          <mc:Fallback>
            <w:pict>
              <v:shape w14:anchorId="24C69865" id="_x0000_s1027" type="#_x0000_t202" alt="Quote reads: &quot;We were really happy [with the seminar], we were almost 10 people from Danish Medicines Council. It was a good starting point to have our discussions and to get an idea for how you are working with it in practice and to relate it to a Danish context. It was useful to understand what is behind what you can read on a website, all the more subjective choices that are made and all the discussion that are behind the ways that you do it.&quot;" style="width:255.1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" filled="f" stroked="f">
                <v:textbox style="mso-fit-shape-to-text:t">
                  <w:txbxContent>
                    <w:p w14:paraId="75423A19" w14:textId="77777777" w:rsidR="00056739" w:rsidRDefault="00056739" w:rsidP="00056739">
                      <w:pPr>
                        <w:pBdr>
                          <w:top w:val="single" w:sz="24" w:space="8" w:color="4472C4" w:themeColor="accent1"/>
                          <w:bottom w:val="single" w:sz="24" w:space="8" w:color="4472C4" w:themeColor="accent1"/>
                        </w:pBdr>
                        <w:rPr>
                          <w:i/>
                          <w:iCs/>
                          <w:color w:val="4472C4" w:themeColor="accent1"/>
                        </w:rPr>
                      </w:pPr>
                      <w:r>
                        <w:t>"</w:t>
                      </w:r>
                      <w:r w:rsidRPr="00FB4A18">
                        <w:t>We were really happy [with the seminar], we were almost 10 people from Danish Medicines Council. It was a good starting point to have our discussions and to get an idea for how you are working with it in practice and to relate it to a Danish context. It was useful to understand what is behind what you can read on a website, all the more subjective choices that are made and all the discussion that are behind the ways that you do it.</w:t>
                      </w:r>
                      <w:r w:rsidRPr="00F37C2C">
                        <w:t>"</w:t>
                      </w:r>
                    </w:p>
                  </w:txbxContent>
                </v:textbox>
                <w10:anchorlock/>
              </v:shape>
            </w:pict>
          </mc:Fallback>
        </mc:AlternateContent>
      </w:r>
    </w:p>
    <w:p w14:paraId="3B593DF3" w14:textId="77777777" w:rsidR="00FB4A18" w:rsidRPr="00980A41" w:rsidRDefault="00FB4A18" w:rsidP="00FB4A18">
      <w:pPr>
        <w:pStyle w:val="NICEnormalnumbered"/>
        <w:numPr>
          <w:ilvl w:val="0"/>
          <w:numId w:val="0"/>
        </w:numPr>
        <w:ind w:left="284"/>
      </w:pPr>
    </w:p>
    <w:p w14:paraId="39705DCB" w14:textId="236E5477" w:rsidR="00CD4135" w:rsidRDefault="00980A41" w:rsidP="00980A41">
      <w:pPr>
        <w:pStyle w:val="NICEnormalnumbered"/>
      </w:pPr>
      <w:r w:rsidRPr="00980A41">
        <w:t xml:space="preserve">All these initiatives have positioned NICE International as a relevant partner and have added value </w:t>
      </w:r>
      <w:r w:rsidR="00D20DD9">
        <w:t>for</w:t>
      </w:r>
      <w:r w:rsidR="00D20DD9" w:rsidRPr="00980A41">
        <w:t xml:space="preserve"> </w:t>
      </w:r>
      <w:r w:rsidRPr="00980A41">
        <w:t xml:space="preserve">each of the countries in their objectives </w:t>
      </w:r>
      <w:r w:rsidR="00D20DD9">
        <w:t>of</w:t>
      </w:r>
      <w:r w:rsidR="00D20DD9" w:rsidRPr="00980A41">
        <w:t xml:space="preserve"> </w:t>
      </w:r>
      <w:r w:rsidRPr="00980A41">
        <w:t>improv</w:t>
      </w:r>
      <w:r w:rsidR="00D20DD9">
        <w:t>ing</w:t>
      </w:r>
      <w:r w:rsidRPr="00980A41">
        <w:t xml:space="preserve"> their health technology assessment and guidelines processes and implementation. They have also provided opportunities for NICE to learn from different approaches that can inform methods and processes developments in-house, as well as providing staff with further development opportunities.</w:t>
      </w:r>
    </w:p>
    <w:p w14:paraId="0CF03EB7" w14:textId="2088AA92" w:rsidR="00980A41" w:rsidRDefault="00980A41" w:rsidP="00980A41">
      <w:pPr>
        <w:pStyle w:val="Heading2boardreport"/>
      </w:pPr>
      <w:bookmarkStart w:id="54" w:name="_Toc56080926"/>
      <w:bookmarkStart w:id="55" w:name="_Toc56081486"/>
      <w:bookmarkStart w:id="56" w:name="_Toc56081777"/>
      <w:r w:rsidRPr="00980A41">
        <w:t>Feedback from countries and funders</w:t>
      </w:r>
      <w:bookmarkEnd w:id="54"/>
      <w:bookmarkEnd w:id="55"/>
      <w:bookmarkEnd w:id="56"/>
    </w:p>
    <w:p w14:paraId="46824249" w14:textId="4921B6E3" w:rsidR="00F37C2C" w:rsidRDefault="00F37C2C" w:rsidP="00F37C2C">
      <w:pPr>
        <w:pStyle w:val="NICEnormalnumbered"/>
      </w:pPr>
      <w:r w:rsidRPr="00F37C2C">
        <w:t xml:space="preserve">NICE International has developed a feedback form to collect input from attendees and participants in our services. To date, all respondents who have completed the feedback survey have reported finding their engagement useful and that it met or exceeded their expectations. All respondents have also expressed interest in engaging with NICE International again in the future. </w:t>
      </w:r>
    </w:p>
    <w:p w14:paraId="104849A4" w14:textId="4DD80CDD" w:rsidR="00F37C2C" w:rsidRPr="00F37C2C" w:rsidRDefault="00F37C2C" w:rsidP="005A7E56">
      <w:pPr>
        <w:pStyle w:val="Caption"/>
      </w:pPr>
      <w:r>
        <w:t xml:space="preserve">Figure </w:t>
      </w:r>
      <w:r w:rsidR="00541845">
        <w:t>1</w:t>
      </w:r>
      <w:r w:rsidR="003B7B20">
        <w:t>2</w:t>
      </w:r>
      <w:r>
        <w:t xml:space="preserve"> Quote taken from feedback after a </w:t>
      </w:r>
      <w:r w:rsidR="00541845">
        <w:t>2-day</w:t>
      </w:r>
      <w:r>
        <w:t xml:space="preserve"> seminar</w:t>
      </w:r>
      <w:r w:rsidR="00056739" w:rsidRPr="00F37C2C">
        <w:rPr>
          <w:noProof/>
        </w:rPr>
        <mc:AlternateContent>
          <mc:Choice Requires="wps">
            <w:drawing>
              <wp:inline distT="0" distB="0" distL="0" distR="0" wp14:anchorId="74725E9C" wp14:editId="60E4E56B">
                <wp:extent cx="3240000" cy="1403985"/>
                <wp:effectExtent l="0" t="0" r="0" b="0"/>
                <wp:docPr id="1" name="Text Box 2" descr="Quote reads: &quot;The 2-day program was packed with interesting presentations and good discussions. It was very giving for us to get insights into how NICE is working and especially insights into the reasons/discussions behind the decisions taken, which we definitely can bring along in our work of changing our methods and process later this year.&quo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0000" cy="1403985"/>
                        </a:xfrm>
                        <a:prstGeom prst="rect">
                          <a:avLst/>
                        </a:prstGeom>
                        <a:noFill/>
                        <a:ln w="9525">
                          <a:noFill/>
                          <a:miter lim="800000"/>
                          <a:headEnd/>
                          <a:tailEnd/>
                        </a:ln>
                      </wps:spPr>
                      <wps:txbx>
                        <w:txbxContent>
                          <w:p w14:paraId="05955B31" w14:textId="77777777" w:rsidR="00056739" w:rsidRDefault="00056739" w:rsidP="00056739">
                            <w:pPr>
                              <w:pBdr>
                                <w:top w:val="single" w:sz="24" w:space="8" w:color="4472C4" w:themeColor="accent1"/>
                                <w:bottom w:val="single" w:sz="24" w:space="8" w:color="4472C4" w:themeColor="accent1"/>
                              </w:pBdr>
                              <w:rPr>
                                <w:i/>
                                <w:iCs/>
                                <w:color w:val="4472C4" w:themeColor="accent1"/>
                              </w:rPr>
                            </w:pPr>
                            <w:r>
                              <w:t>"</w:t>
                            </w:r>
                            <w:r w:rsidRPr="00F37C2C">
                              <w:t>The 2-day program was packed with interesting presentations and good discussions. It was very giving for us to get insights into how NICE is working and especially insights into the reasons/discussions behind the decisions taken, which we definitely can bring along in our work of changing our methods and process later this year."</w:t>
                            </w:r>
                          </w:p>
                        </w:txbxContent>
                      </wps:txbx>
                      <wps:bodyPr rot="0" vert="horz" wrap="square" lIns="91440" tIns="45720" rIns="91440" bIns="45720" anchor="t" anchorCtr="0">
                        <a:spAutoFit/>
                      </wps:bodyPr>
                    </wps:wsp>
                  </a:graphicData>
                </a:graphic>
              </wp:inline>
            </w:drawing>
          </mc:Choice>
          <mc:Fallback>
            <w:pict>
              <v:shape w14:anchorId="74725E9C" id="_x0000_s1028" type="#_x0000_t202" alt="Quote reads: &quot;The 2-day program was packed with interesting presentations and good discussions. It was very giving for us to get insights into how NICE is working and especially insights into the reasons/discussions behind the decisions taken, which we definitely can bring along in our work of changing our methods and process later this year.&quot;" style="width:255.1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" filled="f" stroked="f">
                <v:textbox style="mso-fit-shape-to-text:t">
                  <w:txbxContent>
                    <w:p w14:paraId="05955B31" w14:textId="77777777" w:rsidR="00056739" w:rsidRDefault="00056739" w:rsidP="00056739">
                      <w:pPr>
                        <w:pBdr>
                          <w:top w:val="single" w:sz="24" w:space="8" w:color="4472C4" w:themeColor="accent1"/>
                          <w:bottom w:val="single" w:sz="24" w:space="8" w:color="4472C4" w:themeColor="accent1"/>
                        </w:pBdr>
                        <w:rPr>
                          <w:i/>
                          <w:iCs/>
                          <w:color w:val="4472C4" w:themeColor="accent1"/>
                        </w:rPr>
                      </w:pPr>
                      <w:r>
                        <w:t>"</w:t>
                      </w:r>
                      <w:r w:rsidRPr="00F37C2C">
                        <w:t>The 2-day program was packed with interesting presentations and good discussions. It was very giving for us to get insights into how NICE is working and especially insights into the reasons/discussions behind the decisions taken, which we definitely can bring along in our work of changing our methods and process later this year."</w:t>
                      </w:r>
                    </w:p>
                  </w:txbxContent>
                </v:textbox>
                <w10:anchorlock/>
              </v:shape>
            </w:pict>
          </mc:Fallback>
        </mc:AlternateContent>
      </w:r>
    </w:p>
    <w:p w14:paraId="36046B45" w14:textId="63A908BA" w:rsidR="00980A41" w:rsidRPr="00FF3E2C" w:rsidRDefault="00FF3E2C" w:rsidP="00FF3E2C">
      <w:pPr>
        <w:pStyle w:val="NICEnormalnumbered"/>
      </w:pPr>
      <w:r w:rsidRPr="00FF3E2C">
        <w:t xml:space="preserve">We also try to obtain informal feedback from organisations </w:t>
      </w:r>
      <w:r w:rsidR="00860856">
        <w:t>that</w:t>
      </w:r>
      <w:r w:rsidRPr="00FF3E2C">
        <w:t xml:space="preserve"> facilitate our </w:t>
      </w:r>
      <w:r w:rsidR="00F37C2C" w:rsidRPr="00841D3A">
        <w:t xml:space="preserve">international connections, such as FCDO or the Department for International Trade. </w:t>
      </w:r>
    </w:p>
    <w:p w14:paraId="03B124AE" w14:textId="27E63BAD" w:rsidR="00F13C74" w:rsidRDefault="00F13C74" w:rsidP="005A057D">
      <w:pPr>
        <w:pStyle w:val="NICEnormalnumbered"/>
      </w:pPr>
      <w:r w:rsidRPr="00F13C74">
        <w:t>The marketing and communications team ha</w:t>
      </w:r>
      <w:r w:rsidR="006C028A">
        <w:t>s</w:t>
      </w:r>
      <w:r w:rsidRPr="00F13C74">
        <w:t xml:space="preserve"> recently begun a stakeholder engagement exercise to inform our future marketing and communications strategy. The feedback received to date through interviews conducted by th</w:t>
      </w:r>
      <w:r w:rsidR="006C028A">
        <w:t>is</w:t>
      </w:r>
      <w:r w:rsidRPr="00F13C74">
        <w:t xml:space="preserve"> team has been extremely positive regarding both the quality of the services delivered and the approachability and professionalism of the NICE International team.</w:t>
      </w:r>
    </w:p>
    <w:p w14:paraId="67C0D419" w14:textId="4FB03055" w:rsidR="005A057D" w:rsidRDefault="005A057D" w:rsidP="005A057D">
      <w:pPr>
        <w:pStyle w:val="NICEnormalnumbered"/>
      </w:pPr>
      <w:r w:rsidRPr="005A057D">
        <w:t xml:space="preserve">System partners’ perceptions of NICE International are that </w:t>
      </w:r>
      <w:r w:rsidR="006C028A">
        <w:t>the team</w:t>
      </w:r>
      <w:r w:rsidRPr="005A057D">
        <w:t xml:space="preserve"> deliver</w:t>
      </w:r>
      <w:r w:rsidR="00F06037">
        <w:t>s</w:t>
      </w:r>
      <w:r w:rsidRPr="005A057D">
        <w:t xml:space="preserve"> an excellent service and add</w:t>
      </w:r>
      <w:r w:rsidR="00F06037">
        <w:t>s</w:t>
      </w:r>
      <w:r w:rsidRPr="005A057D">
        <w:t xml:space="preserve"> a great deal of value. Primarily, </w:t>
      </w:r>
      <w:r w:rsidR="00F06037">
        <w:t>the</w:t>
      </w:r>
      <w:r w:rsidR="006C028A">
        <w:t>y</w:t>
      </w:r>
      <w:r w:rsidRPr="005A057D">
        <w:t xml:space="preserve"> achieve this by facilitating knowledge exchange and helping to build relationships. Relationship building is </w:t>
      </w:r>
      <w:r>
        <w:t xml:space="preserve">reported as </w:t>
      </w:r>
      <w:r w:rsidRPr="005A057D">
        <w:t xml:space="preserve">effective </w:t>
      </w:r>
      <w:r w:rsidR="00FF3E2C">
        <w:t>because of</w:t>
      </w:r>
      <w:r w:rsidRPr="005A057D">
        <w:t xml:space="preserve"> </w:t>
      </w:r>
      <w:r w:rsidR="00F06037">
        <w:t>NICE's</w:t>
      </w:r>
      <w:r w:rsidRPr="005A057D">
        <w:t xml:space="preserve"> trusted, credible reputation and strong, highly respected expertise. </w:t>
      </w:r>
    </w:p>
    <w:p w14:paraId="772457A4" w14:textId="78BAB819" w:rsidR="005A057D" w:rsidRPr="005A057D" w:rsidRDefault="005A057D" w:rsidP="005A7E56">
      <w:pPr>
        <w:pStyle w:val="Caption"/>
      </w:pPr>
      <w:r w:rsidRPr="005A057D">
        <w:t xml:space="preserve">Figure </w:t>
      </w:r>
      <w:r w:rsidR="00541845">
        <w:t>1</w:t>
      </w:r>
      <w:r w:rsidR="003B7B20">
        <w:t>3</w:t>
      </w:r>
      <w:r w:rsidRPr="005A057D">
        <w:t xml:space="preserve"> Quote from Arly Belas do Santos, Head of Life Sciences and Healthcare, Latin America, Department of International Trade</w:t>
      </w:r>
    </w:p>
    <w:p w14:paraId="71C831DB" w14:textId="732AA2C9" w:rsidR="00B671E9" w:rsidRDefault="00056739" w:rsidP="00B671E9">
      <w:pPr>
        <w:pStyle w:val="Tableheadingboardreport"/>
      </w:pPr>
      <w:r w:rsidRPr="005A057D">
        <w:rPr>
          <w:noProof/>
        </w:rPr>
        <mc:AlternateContent>
          <mc:Choice Requires="wps">
            <w:drawing>
              <wp:inline distT="0" distB="0" distL="0" distR="0" wp14:anchorId="45B3DE79" wp14:editId="6E3ABD5E">
                <wp:extent cx="3240000" cy="1403985"/>
                <wp:effectExtent l="0" t="0" r="0" b="0"/>
                <wp:docPr id="9" name="Text Box 2" descr="Quote reads: “I’m very very happy and I think enthusiastic on what’s coming next. I think we just started something, like an ignition. I feel that this has a future. I feel that NICE has made a strong bridge with some governments. It’s good. There is a legacy. I’m excited to see what’s coming nex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0000" cy="1403985"/>
                        </a:xfrm>
                        <a:prstGeom prst="rect">
                          <a:avLst/>
                        </a:prstGeom>
                        <a:noFill/>
                        <a:ln w="9525">
                          <a:noFill/>
                          <a:miter lim="800000"/>
                          <a:headEnd/>
                          <a:tailEnd/>
                        </a:ln>
                      </wps:spPr>
                      <wps:txbx>
                        <w:txbxContent>
                          <w:p w14:paraId="60ECB00C" w14:textId="77777777" w:rsidR="00056739" w:rsidRDefault="00056739" w:rsidP="00056739">
                            <w:pPr>
                              <w:pBdr>
                                <w:top w:val="single" w:sz="24" w:space="8" w:color="4472C4" w:themeColor="accent1"/>
                                <w:bottom w:val="single" w:sz="24" w:space="8" w:color="4472C4" w:themeColor="accent1"/>
                              </w:pBdr>
                              <w:rPr>
                                <w:i/>
                                <w:iCs/>
                                <w:color w:val="4472C4" w:themeColor="accent1"/>
                              </w:rPr>
                            </w:pPr>
                            <w:r w:rsidRPr="00F13C74">
                              <w:t xml:space="preserve">“I’m very </w:t>
                            </w:r>
                            <w:r w:rsidRPr="00F13C74">
                              <w:t>very happy and I think enthusiastic on what’s coming next. I think we just started something, like an ignition. I feel that this has a future. I feel that NICE has made a strong bridge with some governments. It’s good. There is a legacy. I’m excited to see what’s coming next.”</w:t>
                            </w:r>
                          </w:p>
                        </w:txbxContent>
                      </wps:txbx>
                      <wps:bodyPr rot="0" vert="horz" wrap="square" lIns="91440" tIns="45720" rIns="91440" bIns="45720" anchor="t" anchorCtr="0">
                        <a:spAutoFit/>
                      </wps:bodyPr>
                    </wps:wsp>
                  </a:graphicData>
                </a:graphic>
              </wp:inline>
            </w:drawing>
          </mc:Choice>
          <mc:Fallback>
            <w:pict>
              <v:shape w14:anchorId="45B3DE79" id="_x0000_s1029" type="#_x0000_t202" alt="Quote reads: “I’m very very happy and I think enthusiastic on what’s coming next. I think we just started something, like an ignition. I feel that this has a future. I feel that NICE has made a strong bridge with some governments. It’s good. There is a legacy. I’m excited to see what’s coming next.”" style="width:255.1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" filled="f" stroked="f">
                <v:textbox style="mso-fit-shape-to-text:t">
                  <w:txbxContent>
                    <w:p w14:paraId="60ECB00C" w14:textId="77777777" w:rsidR="00056739" w:rsidRDefault="00056739" w:rsidP="00056739">
                      <w:pPr>
                        <w:pBdr>
                          <w:top w:val="single" w:sz="24" w:space="8" w:color="4472C4" w:themeColor="accent1"/>
                          <w:bottom w:val="single" w:sz="24" w:space="8" w:color="4472C4" w:themeColor="accent1"/>
                        </w:pBdr>
                        <w:rPr>
                          <w:i/>
                          <w:iCs/>
                          <w:color w:val="4472C4" w:themeColor="accent1"/>
                        </w:rPr>
                      </w:pPr>
                      <w:r w:rsidRPr="00F13C74">
                        <w:t xml:space="preserve">“I’m very </w:t>
                      </w:r>
                      <w:proofErr w:type="spellStart"/>
                      <w:r w:rsidRPr="00F13C74">
                        <w:t>very</w:t>
                      </w:r>
                      <w:proofErr w:type="spellEnd"/>
                      <w:r w:rsidRPr="00F13C74">
                        <w:t xml:space="preserve"> happy and I think enthusiastic on what’s coming next. I think we just started something, like an ignition. I feel that this has a future. I feel that NICE has made a strong bridge with some governments. It’s good. There is a legacy. I’m excited to see what’s coming next.”</w:t>
                      </w:r>
                    </w:p>
                  </w:txbxContent>
                </v:textbox>
                <w10:anchorlock/>
              </v:shape>
            </w:pict>
          </mc:Fallback>
        </mc:AlternateContent>
      </w:r>
    </w:p>
    <w:p w14:paraId="4DE9EF99" w14:textId="77777777" w:rsidR="00056739" w:rsidRDefault="00056739" w:rsidP="005A7E56">
      <w:pPr>
        <w:pStyle w:val="Caption"/>
      </w:pPr>
    </w:p>
    <w:p w14:paraId="6E98301B" w14:textId="603AE181" w:rsidR="00B671E9" w:rsidRPr="00B671E9" w:rsidRDefault="00B671E9" w:rsidP="005A7E56">
      <w:pPr>
        <w:pStyle w:val="Caption"/>
      </w:pPr>
      <w:r w:rsidRPr="00B671E9">
        <w:t>Figure 1</w:t>
      </w:r>
      <w:r w:rsidR="003B7B20">
        <w:t>4</w:t>
      </w:r>
      <w:r w:rsidRPr="00B671E9">
        <w:t xml:space="preserve"> Quote from Liz Bautista</w:t>
      </w:r>
      <w:r>
        <w:t xml:space="preserve">, </w:t>
      </w:r>
      <w:r w:rsidRPr="00B671E9">
        <w:t>Programme Advisor for Prosperity Fund (Better Health Programme)</w:t>
      </w:r>
      <w:r>
        <w:t xml:space="preserve">, </w:t>
      </w:r>
      <w:r w:rsidRPr="00B671E9">
        <w:t>British Embassy Manila</w:t>
      </w:r>
      <w:r>
        <w:t>, Philippines</w:t>
      </w:r>
      <w:r w:rsidR="00056739" w:rsidRPr="00B671E9">
        <w:rPr>
          <w:noProof/>
        </w:rPr>
        <mc:AlternateContent>
          <mc:Choice Requires="wps">
            <w:drawing>
              <wp:inline distT="0" distB="0" distL="0" distR="0" wp14:anchorId="383BCEB4" wp14:editId="3EED0B6A">
                <wp:extent cx="3240000" cy="1403985"/>
                <wp:effectExtent l="0" t="0" r="0" b="5080"/>
                <wp:docPr id="7" name="Text Box 2" descr="Quote reads: “[This work] demonstrates the breadth of impact of the system-to-system engagement (…), and the impact of BHP engagement to wider health diplomacy between the UK and the Philippine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0000" cy="1403985"/>
                        </a:xfrm>
                        <a:prstGeom prst="rect">
                          <a:avLst/>
                        </a:prstGeom>
                        <a:noFill/>
                        <a:ln w="9525">
                          <a:noFill/>
                          <a:miter lim="800000"/>
                          <a:headEnd/>
                          <a:tailEnd/>
                        </a:ln>
                      </wps:spPr>
                      <wps:txbx>
                        <w:txbxContent>
                          <w:p w14:paraId="28F75083" w14:textId="77777777" w:rsidR="00056739" w:rsidRDefault="00056739" w:rsidP="00056739">
                            <w:pPr>
                              <w:pBdr>
                                <w:top w:val="single" w:sz="24" w:space="8" w:color="4472C4" w:themeColor="accent1"/>
                                <w:bottom w:val="single" w:sz="24" w:space="8" w:color="4472C4" w:themeColor="accent1"/>
                              </w:pBdr>
                              <w:rPr>
                                <w:i/>
                                <w:iCs/>
                                <w:color w:val="4472C4" w:themeColor="accent1"/>
                              </w:rPr>
                            </w:pPr>
                            <w:r w:rsidRPr="00F13C74">
                              <w:t>“</w:t>
                            </w:r>
                            <w:r w:rsidRPr="00B671E9">
                              <w:t>[This work] demonstrates the breadth of impact of the system-to-system engagement (…), and the impact of BHP engagement to wider health diplomacy between the UK and the Philippines</w:t>
                            </w:r>
                            <w:r w:rsidRPr="00F13C74">
                              <w:t>.”</w:t>
                            </w:r>
                          </w:p>
                        </w:txbxContent>
                      </wps:txbx>
                      <wps:bodyPr rot="0" vert="horz" wrap="square" lIns="91440" tIns="45720" rIns="91440" bIns="45720" anchor="t" anchorCtr="0">
                        <a:spAutoFit/>
                      </wps:bodyPr>
                    </wps:wsp>
                  </a:graphicData>
                </a:graphic>
              </wp:inline>
            </w:drawing>
          </mc:Choice>
          <mc:Fallback>
            <w:pict>
              <v:shape w14:anchorId="383BCEB4" id="_x0000_s1030" type="#_x0000_t202" alt="Quote reads: “[This work] demonstrates the breadth of impact of the system-to-system engagement (…), and the impact of BHP engagement to wider health diplomacy between the UK and the Philippines.”" style="width:255.1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" filled="f" stroked="f">
                <v:textbox style="mso-fit-shape-to-text:t">
                  <w:txbxContent>
                    <w:p w14:paraId="28F75083" w14:textId="77777777" w:rsidR="00056739" w:rsidRDefault="00056739" w:rsidP="00056739">
                      <w:pPr>
                        <w:pBdr>
                          <w:top w:val="single" w:sz="24" w:space="8" w:color="4472C4" w:themeColor="accent1"/>
                          <w:bottom w:val="single" w:sz="24" w:space="8" w:color="4472C4" w:themeColor="accent1"/>
                        </w:pBdr>
                        <w:rPr>
                          <w:i/>
                          <w:iCs/>
                          <w:color w:val="4472C4" w:themeColor="accent1"/>
                        </w:rPr>
                      </w:pPr>
                      <w:r w:rsidRPr="00F13C74">
                        <w:t>“</w:t>
                      </w:r>
                      <w:r w:rsidRPr="00B671E9">
                        <w:t>[This work] demonstrates the breadth of impact of the system-to-system engagement (…), and the impact of BHP engagement to wider health diplomacy between the UK and the Philippines</w:t>
                      </w:r>
                      <w:r w:rsidRPr="00F13C74">
                        <w:t>.”</w:t>
                      </w:r>
                    </w:p>
                  </w:txbxContent>
                </v:textbox>
                <w10:anchorlock/>
              </v:shape>
            </w:pict>
          </mc:Fallback>
        </mc:AlternateContent>
      </w:r>
    </w:p>
    <w:p w14:paraId="25BD756F" w14:textId="2AEFD186" w:rsidR="00F13C74" w:rsidRDefault="005A057D" w:rsidP="005A057D">
      <w:pPr>
        <w:pStyle w:val="NICEnormalnumbered"/>
      </w:pPr>
      <w:r>
        <w:t xml:space="preserve">Early </w:t>
      </w:r>
      <w:r w:rsidRPr="005A057D">
        <w:t xml:space="preserve">themes and observations emerging from </w:t>
      </w:r>
      <w:r w:rsidR="00886268">
        <w:t xml:space="preserve">the </w:t>
      </w:r>
      <w:r w:rsidR="006C028A" w:rsidRPr="00F13C74">
        <w:t>stakeholder engagement</w:t>
      </w:r>
      <w:r w:rsidRPr="005A057D">
        <w:t xml:space="preserve"> exercise show that system partners believe NICE International could add more value by raising its profile internationally and within relevant </w:t>
      </w:r>
      <w:r w:rsidR="005255DF">
        <w:t>health technology assessment</w:t>
      </w:r>
      <w:r w:rsidRPr="005A057D">
        <w:t xml:space="preserve"> networks</w:t>
      </w:r>
      <w:r w:rsidR="00886268">
        <w:t>,</w:t>
      </w:r>
      <w:r w:rsidRPr="005A057D">
        <w:t xml:space="preserve"> and clearly communicating its offer</w:t>
      </w:r>
      <w:r w:rsidR="006C028A">
        <w:t>.</w:t>
      </w:r>
      <w:r w:rsidRPr="005A057D">
        <w:t xml:space="preserve"> </w:t>
      </w:r>
      <w:r w:rsidR="006C028A">
        <w:t>The team could</w:t>
      </w:r>
      <w:r w:rsidRPr="005A057D">
        <w:t xml:space="preserve"> also mak</w:t>
      </w:r>
      <w:r w:rsidR="006C028A">
        <w:t>e</w:t>
      </w:r>
      <w:r w:rsidRPr="005A057D">
        <w:t xml:space="preserve"> better use of embassies to promote their services in country.</w:t>
      </w:r>
    </w:p>
    <w:p w14:paraId="560FB0E0" w14:textId="4536EB34" w:rsidR="00F13C74" w:rsidRDefault="005A057D" w:rsidP="003009FE">
      <w:pPr>
        <w:pStyle w:val="Heading1boardreport"/>
      </w:pPr>
      <w:bookmarkStart w:id="57" w:name="_Toc56080927"/>
      <w:bookmarkStart w:id="58" w:name="_Toc56081487"/>
      <w:bookmarkStart w:id="59" w:name="_Toc56081778"/>
      <w:r>
        <w:t xml:space="preserve">Global </w:t>
      </w:r>
      <w:r w:rsidR="002249A8">
        <w:t>h</w:t>
      </w:r>
      <w:r>
        <w:t xml:space="preserve">ealth: national and international groups, </w:t>
      </w:r>
      <w:proofErr w:type="gramStart"/>
      <w:r>
        <w:t>projects</w:t>
      </w:r>
      <w:proofErr w:type="gramEnd"/>
      <w:r>
        <w:t xml:space="preserve"> and collaborations</w:t>
      </w:r>
      <w:bookmarkEnd w:id="57"/>
      <w:bookmarkEnd w:id="58"/>
      <w:bookmarkEnd w:id="59"/>
    </w:p>
    <w:p w14:paraId="16B46FCF" w14:textId="647E5188" w:rsidR="005A057D" w:rsidRDefault="005A057D" w:rsidP="003009FE">
      <w:pPr>
        <w:pStyle w:val="Heading2boardreport"/>
      </w:pPr>
      <w:bookmarkStart w:id="60" w:name="_Toc7711244"/>
      <w:bookmarkStart w:id="61" w:name="_Toc56080928"/>
      <w:bookmarkStart w:id="62" w:name="_Toc56081488"/>
      <w:bookmarkStart w:id="63" w:name="_Toc56081779"/>
      <w:r>
        <w:t xml:space="preserve">NICE International participation in national and international </w:t>
      </w:r>
      <w:r w:rsidR="002249A8">
        <w:t>g</w:t>
      </w:r>
      <w:r>
        <w:t xml:space="preserve">lobal </w:t>
      </w:r>
      <w:r w:rsidR="002249A8">
        <w:t>h</w:t>
      </w:r>
      <w:r>
        <w:t>ealth groups</w:t>
      </w:r>
      <w:r w:rsidRPr="00362358">
        <w:t>.</w:t>
      </w:r>
      <w:bookmarkEnd w:id="60"/>
      <w:bookmarkEnd w:id="61"/>
      <w:bookmarkEnd w:id="62"/>
      <w:bookmarkEnd w:id="63"/>
    </w:p>
    <w:p w14:paraId="6175AF58" w14:textId="5D50FE99" w:rsidR="005A057D" w:rsidRPr="005A057D" w:rsidRDefault="005A057D" w:rsidP="005A057D">
      <w:pPr>
        <w:pStyle w:val="NICEnormalnumbered"/>
      </w:pPr>
      <w:r w:rsidRPr="005A057D">
        <w:t xml:space="preserve">We have continued to support and promote the work of </w:t>
      </w:r>
      <w:proofErr w:type="gramStart"/>
      <w:r w:rsidRPr="005A057D">
        <w:t xml:space="preserve">NICE </w:t>
      </w:r>
      <w:r w:rsidR="00795BF0">
        <w:t xml:space="preserve">as a whole, </w:t>
      </w:r>
      <w:r w:rsidRPr="005A057D">
        <w:t>and</w:t>
      </w:r>
      <w:proofErr w:type="gramEnd"/>
      <w:r w:rsidRPr="005A057D">
        <w:t xml:space="preserve"> NICE International</w:t>
      </w:r>
      <w:r w:rsidR="00795BF0">
        <w:t>,</w:t>
      </w:r>
      <w:r w:rsidRPr="005A057D">
        <w:t xml:space="preserve"> at a national and international level through </w:t>
      </w:r>
      <w:r w:rsidR="00795BF0">
        <w:t xml:space="preserve">our </w:t>
      </w:r>
      <w:r w:rsidRPr="005A057D">
        <w:t xml:space="preserve">presence and participation </w:t>
      </w:r>
      <w:r w:rsidR="00795BF0">
        <w:t xml:space="preserve">in </w:t>
      </w:r>
      <w:r w:rsidRPr="005A057D">
        <w:t>relevant groups and forums including:</w:t>
      </w:r>
    </w:p>
    <w:p w14:paraId="7AD4A1AD" w14:textId="669D1878" w:rsidR="005A057D" w:rsidRPr="005A057D" w:rsidRDefault="00795BF0" w:rsidP="00BC1D66">
      <w:pPr>
        <w:pStyle w:val="Bulletindent1"/>
      </w:pPr>
      <w:r>
        <w:t>T</w:t>
      </w:r>
      <w:r w:rsidR="005A057D" w:rsidRPr="005A057D">
        <w:t>he NHS International Health Group attended by senior representatives from the NHS and UK health-related organisations. Through participation in this group, we have gained:</w:t>
      </w:r>
    </w:p>
    <w:p w14:paraId="4A4B5A77" w14:textId="6EFC8DCC" w:rsidR="005A057D" w:rsidRPr="005A057D" w:rsidRDefault="005A057D" w:rsidP="00BC1D66">
      <w:pPr>
        <w:pStyle w:val="Bulletindent2"/>
      </w:pPr>
      <w:r w:rsidRPr="005A057D">
        <w:t>exposure to all relevant UK health</w:t>
      </w:r>
      <w:r w:rsidR="007D43CB">
        <w:t>-related</w:t>
      </w:r>
      <w:r w:rsidRPr="005A057D">
        <w:t xml:space="preserve"> stakeholders</w:t>
      </w:r>
      <w:r w:rsidR="00795BF0">
        <w:t>,</w:t>
      </w:r>
      <w:r w:rsidRPr="005A057D">
        <w:t xml:space="preserve"> </w:t>
      </w:r>
      <w:r w:rsidR="00CE28BF">
        <w:t xml:space="preserve">given </w:t>
      </w:r>
      <w:r w:rsidRPr="005A057D">
        <w:t xml:space="preserve">presentations </w:t>
      </w:r>
      <w:r w:rsidR="00CE28BF">
        <w:t xml:space="preserve">to </w:t>
      </w:r>
      <w:r w:rsidRPr="005A057D">
        <w:t xml:space="preserve">and </w:t>
      </w:r>
      <w:r w:rsidR="00CE28BF">
        <w:t xml:space="preserve">made </w:t>
      </w:r>
      <w:r w:rsidRPr="005A057D">
        <w:t>links with international organisations</w:t>
      </w:r>
    </w:p>
    <w:p w14:paraId="47DA615E" w14:textId="01467686" w:rsidR="005A057D" w:rsidRPr="005A057D" w:rsidRDefault="005255DF" w:rsidP="00BC1D66">
      <w:pPr>
        <w:pStyle w:val="Bulletindent2"/>
      </w:pPr>
      <w:r>
        <w:t>i</w:t>
      </w:r>
      <w:r w:rsidR="005A057D" w:rsidRPr="005A057D">
        <w:t>nvitation</w:t>
      </w:r>
      <w:r w:rsidR="00795BF0">
        <w:t>s</w:t>
      </w:r>
      <w:r w:rsidR="005A057D" w:rsidRPr="005A057D">
        <w:t xml:space="preserve"> to part</w:t>
      </w:r>
      <w:r w:rsidR="00795BF0">
        <w:t>icipate in</w:t>
      </w:r>
      <w:r w:rsidR="005A057D" w:rsidRPr="005A057D">
        <w:t xml:space="preserve"> the FCDO Prosperity Fund Better Health Programme and other Prosperity Fund projects</w:t>
      </w:r>
    </w:p>
    <w:p w14:paraId="1FD640B2" w14:textId="791CCDF5" w:rsidR="005A057D" w:rsidRPr="005A057D" w:rsidRDefault="005255DF">
      <w:pPr>
        <w:pStyle w:val="Bulletindent2last"/>
      </w:pPr>
      <w:r>
        <w:t>i</w:t>
      </w:r>
      <w:r w:rsidR="005A057D" w:rsidRPr="005A057D">
        <w:t>nvitation</w:t>
      </w:r>
      <w:r w:rsidR="00795BF0">
        <w:t>s</w:t>
      </w:r>
      <w:r w:rsidR="005A057D" w:rsidRPr="005A057D">
        <w:t xml:space="preserve"> to participate </w:t>
      </w:r>
      <w:r w:rsidR="00795BF0">
        <w:t>in and provide</w:t>
      </w:r>
      <w:r w:rsidR="005A057D" w:rsidRPr="005A057D">
        <w:t xml:space="preserve"> input </w:t>
      </w:r>
      <w:r w:rsidR="00795BF0">
        <w:t>on</w:t>
      </w:r>
      <w:r w:rsidR="00795BF0" w:rsidRPr="005A057D">
        <w:t xml:space="preserve"> </w:t>
      </w:r>
      <w:r w:rsidR="005A057D" w:rsidRPr="005A057D">
        <w:t>the development of the NHS Export collaborative</w:t>
      </w:r>
      <w:r w:rsidR="00795BF0">
        <w:t>.</w:t>
      </w:r>
    </w:p>
    <w:p w14:paraId="797CB591" w14:textId="165AA2C7" w:rsidR="005A057D" w:rsidRPr="005A057D" w:rsidRDefault="00795BF0" w:rsidP="00BC1D66">
      <w:pPr>
        <w:pStyle w:val="Bulletindent1"/>
      </w:pPr>
      <w:r>
        <w:t>T</w:t>
      </w:r>
      <w:r w:rsidR="005A057D" w:rsidRPr="005A057D">
        <w:t>he NHS International Special Interest Group organised by the NHS Confederation International team. The engagement in this group has resulted in:</w:t>
      </w:r>
    </w:p>
    <w:p w14:paraId="404E71C3" w14:textId="43FD5306" w:rsidR="005A057D" w:rsidRPr="005A057D" w:rsidRDefault="00795BF0" w:rsidP="00BC1D66">
      <w:pPr>
        <w:pStyle w:val="Bulletindent2"/>
      </w:pPr>
      <w:r>
        <w:t>r</w:t>
      </w:r>
      <w:r w:rsidR="005A057D" w:rsidRPr="005A057D">
        <w:t xml:space="preserve">elationships with NHS trusts and Academic Health Science Networks and discussions around international commercial activities such as </w:t>
      </w:r>
      <w:r w:rsidR="0019582F" w:rsidRPr="005A057D">
        <w:t>eLearning</w:t>
      </w:r>
      <w:r w:rsidR="005A057D" w:rsidRPr="005A057D">
        <w:t xml:space="preserve"> </w:t>
      </w:r>
    </w:p>
    <w:p w14:paraId="1C6F29DF" w14:textId="572A570C" w:rsidR="005A057D" w:rsidRPr="005A057D" w:rsidRDefault="00BC1D66">
      <w:pPr>
        <w:pStyle w:val="Bulletindent2last"/>
      </w:pPr>
      <w:r>
        <w:t>participation in</w:t>
      </w:r>
      <w:r w:rsidR="005255DF">
        <w:t xml:space="preserve"> a</w:t>
      </w:r>
      <w:r w:rsidR="00795BF0">
        <w:t>n</w:t>
      </w:r>
      <w:r w:rsidR="005A057D" w:rsidRPr="005A057D">
        <w:t xml:space="preserve"> NHS Confederation report on NHS international commercial activities: successes and barriers</w:t>
      </w:r>
      <w:r w:rsidR="00795BF0">
        <w:t>.</w:t>
      </w:r>
    </w:p>
    <w:p w14:paraId="6FA6164B" w14:textId="4DC30053" w:rsidR="005A057D" w:rsidRPr="005A057D" w:rsidRDefault="00CE4380" w:rsidP="00BC1D66">
      <w:pPr>
        <w:pStyle w:val="Bulletindent1"/>
      </w:pPr>
      <w:r>
        <w:t>T</w:t>
      </w:r>
      <w:r w:rsidR="005A057D" w:rsidRPr="005A057D">
        <w:t>he Department of Health and Social Care, Executive Agencies and Arm's Length Bodies International group</w:t>
      </w:r>
      <w:r>
        <w:t>, a</w:t>
      </w:r>
      <w:r w:rsidR="005A057D" w:rsidRPr="005A057D">
        <w:t xml:space="preserve"> senior group </w:t>
      </w:r>
      <w:r>
        <w:t xml:space="preserve">that </w:t>
      </w:r>
      <w:r w:rsidR="005A057D" w:rsidRPr="005A057D">
        <w:t>provides a forum for sharing and coordinatin</w:t>
      </w:r>
      <w:r w:rsidR="00795BF0">
        <w:t>g</w:t>
      </w:r>
      <w:r w:rsidR="005A057D" w:rsidRPr="005A057D">
        <w:t xml:space="preserve"> international activities, with an opportunity to learn from each other and </w:t>
      </w:r>
      <w:r>
        <w:t xml:space="preserve">provide </w:t>
      </w:r>
      <w:r w:rsidR="005A057D" w:rsidRPr="005A057D">
        <w:t>leverage on different opportunities.</w:t>
      </w:r>
    </w:p>
    <w:p w14:paraId="51B2239F" w14:textId="379F7453" w:rsidR="005A057D" w:rsidRPr="005A057D" w:rsidRDefault="00646CF6" w:rsidP="00BC1D66">
      <w:pPr>
        <w:pStyle w:val="Bulletindent1last"/>
      </w:pPr>
      <w:r>
        <w:t>T</w:t>
      </w:r>
      <w:r w:rsidR="005A057D" w:rsidRPr="005A057D">
        <w:t>he ongoing development of the NHS Export Collaborative by Healthcare UK and NHS England</w:t>
      </w:r>
      <w:r w:rsidR="00795BF0">
        <w:t xml:space="preserve"> and NHS </w:t>
      </w:r>
      <w:r w:rsidR="005A057D" w:rsidRPr="005A057D">
        <w:t>Improvement</w:t>
      </w:r>
      <w:r>
        <w:t>.</w:t>
      </w:r>
      <w:r w:rsidRPr="00646CF6">
        <w:t xml:space="preserve"> We have been involved in several conversations and meetings </w:t>
      </w:r>
      <w:r w:rsidR="00F35533">
        <w:t>regarding this initiative.</w:t>
      </w:r>
      <w:r w:rsidR="005A057D" w:rsidRPr="005A057D">
        <w:t xml:space="preserve"> </w:t>
      </w:r>
    </w:p>
    <w:p w14:paraId="050FA042" w14:textId="5E8E2722" w:rsidR="005A057D" w:rsidRDefault="005A057D" w:rsidP="005A057D">
      <w:pPr>
        <w:pStyle w:val="NICEnormalnumbered"/>
      </w:pPr>
      <w:r w:rsidRPr="005A057D">
        <w:t xml:space="preserve">In this way, NICE </w:t>
      </w:r>
      <w:r w:rsidR="007D43CB">
        <w:t>I</w:t>
      </w:r>
      <w:r w:rsidRPr="005A057D">
        <w:t xml:space="preserve">nternational is securing a joined-up approach to representing </w:t>
      </w:r>
      <w:r w:rsidR="00CE4380">
        <w:t>NICE</w:t>
      </w:r>
      <w:r w:rsidR="00CE4380" w:rsidRPr="005A057D">
        <w:t xml:space="preserve"> </w:t>
      </w:r>
      <w:r w:rsidRPr="005A057D">
        <w:t>in relevant forums and groups with international interest. NICE International has also represented NICE by attending and presenting at a range of national and international conferences and events</w:t>
      </w:r>
      <w:r w:rsidR="00CE4380">
        <w:t>.</w:t>
      </w:r>
      <w:r w:rsidRPr="005A057D">
        <w:t xml:space="preserve"> </w:t>
      </w:r>
      <w:r w:rsidR="00CE4380">
        <w:t>M</w:t>
      </w:r>
      <w:r w:rsidRPr="005A057D">
        <w:t xml:space="preserve">embers </w:t>
      </w:r>
      <w:r w:rsidR="00CE4380">
        <w:t>of</w:t>
      </w:r>
      <w:r w:rsidR="00CE4380" w:rsidRPr="005A057D">
        <w:t xml:space="preserve"> </w:t>
      </w:r>
      <w:r w:rsidRPr="005A057D">
        <w:t xml:space="preserve">the team </w:t>
      </w:r>
      <w:r w:rsidR="00CE4380">
        <w:t xml:space="preserve">also </w:t>
      </w:r>
      <w:r w:rsidRPr="005A057D">
        <w:t xml:space="preserve">sit on </w:t>
      </w:r>
      <w:r w:rsidR="00CE4380">
        <w:t>b</w:t>
      </w:r>
      <w:r w:rsidRPr="005A057D">
        <w:t>oard</w:t>
      </w:r>
      <w:r w:rsidR="00CE4380">
        <w:t>s</w:t>
      </w:r>
      <w:r w:rsidRPr="005A057D">
        <w:t xml:space="preserve"> of </w:t>
      </w:r>
      <w:r w:rsidR="00CE4380">
        <w:t>d</w:t>
      </w:r>
      <w:r w:rsidRPr="005A057D">
        <w:t xml:space="preserve">irectors of </w:t>
      </w:r>
      <w:r w:rsidR="00CE4380">
        <w:t xml:space="preserve">various </w:t>
      </w:r>
      <w:r w:rsidRPr="005A057D">
        <w:t>international associations.</w:t>
      </w:r>
    </w:p>
    <w:p w14:paraId="00B1ED6B" w14:textId="3A52E53A" w:rsidR="005A057D" w:rsidRDefault="005A057D" w:rsidP="003009FE">
      <w:pPr>
        <w:pStyle w:val="Heading2boardreport"/>
      </w:pPr>
      <w:bookmarkStart w:id="64" w:name="_Toc56080929"/>
      <w:bookmarkStart w:id="65" w:name="_Toc56081489"/>
      <w:bookmarkStart w:id="66" w:name="_Toc56081780"/>
      <w:r w:rsidRPr="005A057D">
        <w:t xml:space="preserve">Collaboration with other organisations, </w:t>
      </w:r>
      <w:proofErr w:type="gramStart"/>
      <w:r w:rsidRPr="005A057D">
        <w:t>agreements</w:t>
      </w:r>
      <w:proofErr w:type="gramEnd"/>
      <w:r w:rsidRPr="005A057D">
        <w:t xml:space="preserve"> and </w:t>
      </w:r>
      <w:r w:rsidR="00841D3A">
        <w:t>m</w:t>
      </w:r>
      <w:r w:rsidRPr="005A057D">
        <w:t xml:space="preserve">emorandums of </w:t>
      </w:r>
      <w:r w:rsidR="00841D3A">
        <w:t>u</w:t>
      </w:r>
      <w:r w:rsidRPr="005A057D">
        <w:t>nderstanding (</w:t>
      </w:r>
      <w:proofErr w:type="spellStart"/>
      <w:r w:rsidRPr="005A057D">
        <w:t>MoUs</w:t>
      </w:r>
      <w:proofErr w:type="spellEnd"/>
      <w:r w:rsidRPr="005A057D">
        <w:t>)</w:t>
      </w:r>
      <w:bookmarkEnd w:id="64"/>
      <w:bookmarkEnd w:id="65"/>
      <w:bookmarkEnd w:id="66"/>
    </w:p>
    <w:p w14:paraId="59E12190" w14:textId="1FC020A7" w:rsidR="00B32CCC" w:rsidRPr="00B32CCC" w:rsidRDefault="00B32CCC" w:rsidP="00B32CCC">
      <w:pPr>
        <w:pStyle w:val="NICEnormalnumbered"/>
      </w:pPr>
      <w:r w:rsidRPr="00B32CCC">
        <w:t xml:space="preserve">NICE International seeks to collaborate with national and international organisations with common objectives to support </w:t>
      </w:r>
      <w:r w:rsidR="00436446">
        <w:t xml:space="preserve">each </w:t>
      </w:r>
      <w:r w:rsidR="00F531EB">
        <w:t>other in their respective</w:t>
      </w:r>
      <w:r w:rsidRPr="00B32CCC">
        <w:t xml:space="preserve"> work and achieve broader benefits</w:t>
      </w:r>
      <w:r w:rsidR="00AD207E">
        <w:t>,</w:t>
      </w:r>
      <w:r w:rsidRPr="00B32CCC">
        <w:t xml:space="preserve"> and impact on global health. These collaborations benefit NICE </w:t>
      </w:r>
      <w:r w:rsidR="00AD207E">
        <w:t>because</w:t>
      </w:r>
      <w:r w:rsidR="00AD207E" w:rsidRPr="00B32CCC">
        <w:t xml:space="preserve"> </w:t>
      </w:r>
      <w:r w:rsidRPr="00B32CCC">
        <w:t>they provide a framework for experience sharing</w:t>
      </w:r>
      <w:r w:rsidR="00AD207E">
        <w:t>.</w:t>
      </w:r>
      <w:r w:rsidRPr="00B32CCC">
        <w:t xml:space="preserve"> </w:t>
      </w:r>
      <w:r w:rsidR="00AD207E">
        <w:t>F</w:t>
      </w:r>
      <w:r w:rsidRPr="00B32CCC">
        <w:t xml:space="preserve">or example, </w:t>
      </w:r>
      <w:r w:rsidR="00AD207E" w:rsidRPr="00B32CCC">
        <w:t xml:space="preserve">NICE can </w:t>
      </w:r>
      <w:r w:rsidRPr="00B32CCC">
        <w:t>learn from international approaches to advancements in methods and processes in areas within NICE's remit</w:t>
      </w:r>
      <w:r w:rsidR="00AD207E">
        <w:t>,</w:t>
      </w:r>
      <w:r w:rsidRPr="00B32CCC">
        <w:t xml:space="preserve"> such as health technology assessment, guideline development or us</w:t>
      </w:r>
      <w:r w:rsidR="00AD207E">
        <w:t>ing</w:t>
      </w:r>
      <w:r w:rsidRPr="00B32CCC">
        <w:t xml:space="preserve"> data analytics to support evidence-based guidance. </w:t>
      </w:r>
    </w:p>
    <w:p w14:paraId="2CD18441" w14:textId="79915A1B" w:rsidR="00B32CCC" w:rsidRPr="00B32CCC" w:rsidRDefault="00B32CCC" w:rsidP="00B32CCC">
      <w:pPr>
        <w:pStyle w:val="NICEnormalnumbered"/>
      </w:pPr>
      <w:proofErr w:type="spellStart"/>
      <w:r w:rsidRPr="00B32CCC">
        <w:t>MoUs</w:t>
      </w:r>
      <w:proofErr w:type="spellEnd"/>
      <w:r w:rsidRPr="00B32CCC">
        <w:t xml:space="preserve"> are recognised as a useful tool to show commitment to work in partnership with other organisations, particularly in the international context. Although these documents are not legally binding, they are commonly used </w:t>
      </w:r>
      <w:r w:rsidR="00AD207E">
        <w:t>because</w:t>
      </w:r>
      <w:r w:rsidR="00AD207E" w:rsidRPr="00B32CCC">
        <w:t xml:space="preserve"> </w:t>
      </w:r>
      <w:r w:rsidRPr="00B32CCC">
        <w:t>they support international diplomacy and are a helpful step when setting up relationship</w:t>
      </w:r>
      <w:r w:rsidR="00F81420">
        <w:t>s</w:t>
      </w:r>
      <w:r w:rsidRPr="00B32CCC">
        <w:t xml:space="preserve"> with international organisations.</w:t>
      </w:r>
    </w:p>
    <w:p w14:paraId="7CCB7D83" w14:textId="55694C32" w:rsidR="00B32CCC" w:rsidRPr="00B32CCC" w:rsidRDefault="00B32CCC" w:rsidP="00B32CCC">
      <w:pPr>
        <w:pStyle w:val="NICEnormalnumbered"/>
      </w:pPr>
      <w:r w:rsidRPr="00B32CCC">
        <w:t>The NICE International team ha</w:t>
      </w:r>
      <w:r w:rsidR="00F81420">
        <w:t>s</w:t>
      </w:r>
      <w:r w:rsidRPr="00B32CCC">
        <w:t xml:space="preserve"> experienced the benefits of using </w:t>
      </w:r>
      <w:proofErr w:type="spellStart"/>
      <w:r w:rsidRPr="00B32CCC">
        <w:t>MoUs</w:t>
      </w:r>
      <w:proofErr w:type="spellEnd"/>
      <w:r w:rsidRPr="00B32CCC">
        <w:t xml:space="preserve"> in its work. The team reports to the Department of Health and Social Care Global Health team on </w:t>
      </w:r>
      <w:proofErr w:type="spellStart"/>
      <w:r w:rsidRPr="00B32CCC">
        <w:t>MoUs</w:t>
      </w:r>
      <w:proofErr w:type="spellEnd"/>
      <w:r w:rsidRPr="00B32CCC">
        <w:t xml:space="preserve"> signed with international organisations</w:t>
      </w:r>
      <w:r w:rsidR="00F81420">
        <w:t>,</w:t>
      </w:r>
      <w:r w:rsidRPr="00B32CCC">
        <w:t xml:space="preserve"> and also checks whether there are overarching government</w:t>
      </w:r>
      <w:r w:rsidR="00F81420">
        <w:t>-</w:t>
      </w:r>
      <w:r w:rsidRPr="00B32CCC">
        <w:t>to</w:t>
      </w:r>
      <w:r w:rsidR="00F81420">
        <w:t>-</w:t>
      </w:r>
      <w:r w:rsidRPr="00B32CCC">
        <w:t xml:space="preserve">government </w:t>
      </w:r>
      <w:proofErr w:type="spellStart"/>
      <w:r w:rsidRPr="00B32CCC">
        <w:t>MoUs</w:t>
      </w:r>
      <w:proofErr w:type="spellEnd"/>
      <w:r w:rsidRPr="00B32CCC">
        <w:t xml:space="preserve"> already in place on global health matters that would cover the inten</w:t>
      </w:r>
      <w:r w:rsidR="00F81420">
        <w:t>t</w:t>
      </w:r>
      <w:r w:rsidRPr="00B32CCC">
        <w:t xml:space="preserve"> of the collaboration.</w:t>
      </w:r>
    </w:p>
    <w:p w14:paraId="259B0ADE" w14:textId="679C900C" w:rsidR="00B32CCC" w:rsidRPr="00B32CCC" w:rsidRDefault="00B32CCC" w:rsidP="00B32CCC">
      <w:pPr>
        <w:pStyle w:val="NICEnormalnumbered"/>
      </w:pPr>
      <w:r w:rsidRPr="00B32CCC">
        <w:t xml:space="preserve">Since the relaunch of NICE International, NICE has signed </w:t>
      </w:r>
      <w:proofErr w:type="spellStart"/>
      <w:r w:rsidRPr="00B32CCC">
        <w:t>MoUs</w:t>
      </w:r>
      <w:proofErr w:type="spellEnd"/>
      <w:r w:rsidRPr="00B32CCC">
        <w:t xml:space="preserve"> with 3</w:t>
      </w:r>
      <w:r w:rsidR="00276F08">
        <w:t> </w:t>
      </w:r>
      <w:r w:rsidRPr="00B32CCC">
        <w:t>organisations on matters related to NICE International:</w:t>
      </w:r>
    </w:p>
    <w:p w14:paraId="47FCBF4A" w14:textId="2F18EC8F" w:rsidR="00B32CCC" w:rsidRPr="00B32CCC" w:rsidRDefault="00B558B2" w:rsidP="00BC1D66">
      <w:pPr>
        <w:pStyle w:val="Bulletindent1"/>
      </w:pPr>
      <w:r>
        <w:t>T</w:t>
      </w:r>
      <w:r w:rsidR="00B32CCC" w:rsidRPr="00B32CCC">
        <w:t>he International Decision Support Initiative</w:t>
      </w:r>
      <w:r w:rsidR="00F35533">
        <w:t xml:space="preserve"> through its secretariat at Imperial College London</w:t>
      </w:r>
      <w:r w:rsidR="00B32CCC" w:rsidRPr="00B32CCC">
        <w:t>, to collaborate on activities linked to key issues in the field of evidence-based health policy, including health technology assessment, clinical guidelines, and related activities.</w:t>
      </w:r>
    </w:p>
    <w:p w14:paraId="46434F27" w14:textId="6DF20AD0" w:rsidR="00B32CCC" w:rsidRPr="00B32CCC" w:rsidRDefault="00B32CCC" w:rsidP="00BC1D66">
      <w:pPr>
        <w:pStyle w:val="Bulletindent1"/>
      </w:pPr>
      <w:r w:rsidRPr="00B32CCC">
        <w:t xml:space="preserve">Health Education England in relation to </w:t>
      </w:r>
      <w:r w:rsidR="00B558B2">
        <w:t xml:space="preserve">working together on </w:t>
      </w:r>
      <w:r w:rsidRPr="00B32CCC">
        <w:t>the Prosperity Fund Better Health Programme work</w:t>
      </w:r>
      <w:r w:rsidR="00B558B2">
        <w:t>.</w:t>
      </w:r>
    </w:p>
    <w:p w14:paraId="1F4059C5" w14:textId="1C4C6CBD" w:rsidR="00B32CCC" w:rsidRPr="00B32CCC" w:rsidRDefault="00B32CCC" w:rsidP="00F43883">
      <w:pPr>
        <w:pStyle w:val="Bulletindent1last"/>
      </w:pPr>
      <w:r w:rsidRPr="00B32CCC">
        <w:t xml:space="preserve">The Colombian Instituto de </w:t>
      </w:r>
      <w:proofErr w:type="spellStart"/>
      <w:r w:rsidRPr="00B32CCC">
        <w:t>Evaluacion</w:t>
      </w:r>
      <w:proofErr w:type="spellEnd"/>
      <w:r w:rsidRPr="00B32CCC">
        <w:t xml:space="preserve"> </w:t>
      </w:r>
      <w:proofErr w:type="spellStart"/>
      <w:r w:rsidRPr="00B32CCC">
        <w:t>Tecnologica</w:t>
      </w:r>
      <w:proofErr w:type="spellEnd"/>
      <w:r w:rsidRPr="00B32CCC">
        <w:t xml:space="preserve"> </w:t>
      </w:r>
      <w:proofErr w:type="spellStart"/>
      <w:r w:rsidRPr="00B32CCC">
        <w:t>en</w:t>
      </w:r>
      <w:proofErr w:type="spellEnd"/>
      <w:r w:rsidRPr="00B32CCC">
        <w:t xml:space="preserve"> </w:t>
      </w:r>
      <w:proofErr w:type="spellStart"/>
      <w:r w:rsidRPr="00B32CCC">
        <w:t>Salud</w:t>
      </w:r>
      <w:proofErr w:type="spellEnd"/>
      <w:r w:rsidRPr="00B32CCC">
        <w:t xml:space="preserve"> (IETS), to share knowledge, methodologies and experience </w:t>
      </w:r>
      <w:r w:rsidR="00B558B2">
        <w:t>on</w:t>
      </w:r>
      <w:r w:rsidR="00F43883">
        <w:t xml:space="preserve"> </w:t>
      </w:r>
      <w:r w:rsidRPr="00B32CCC">
        <w:t>develop</w:t>
      </w:r>
      <w:r w:rsidR="00B558B2">
        <w:t>ing</w:t>
      </w:r>
      <w:r w:rsidRPr="00B32CCC">
        <w:t xml:space="preserve"> health technology evaluations and guidelines, and other related activities.</w:t>
      </w:r>
    </w:p>
    <w:p w14:paraId="5E46B6C0" w14:textId="1BF854BF" w:rsidR="005A057D" w:rsidRDefault="00B32CCC" w:rsidP="00B32CCC">
      <w:pPr>
        <w:pStyle w:val="NICEnormalnumbered"/>
      </w:pPr>
      <w:r>
        <w:t>NICE has also signed agreements to formalise its involvement through NICE International in other events</w:t>
      </w:r>
      <w:r w:rsidR="00B558B2">
        <w:t>,</w:t>
      </w:r>
      <w:r>
        <w:t xml:space="preserve"> such as the organisation of the World Evidence</w:t>
      </w:r>
      <w:r w:rsidR="00B558B2">
        <w:t>-</w:t>
      </w:r>
      <w:r>
        <w:t xml:space="preserve">Based Health Care </w:t>
      </w:r>
      <w:r w:rsidR="00B558B2">
        <w:t>D</w:t>
      </w:r>
      <w:r>
        <w:t>ay.</w:t>
      </w:r>
    </w:p>
    <w:p w14:paraId="7E8E438C" w14:textId="54B85CE6" w:rsidR="00B32CCC" w:rsidRDefault="00B32CCC" w:rsidP="003009FE">
      <w:pPr>
        <w:pStyle w:val="Heading2boardreport"/>
      </w:pPr>
      <w:bookmarkStart w:id="67" w:name="_Toc56080930"/>
      <w:bookmarkStart w:id="68" w:name="_Toc56081490"/>
      <w:bookmarkStart w:id="69" w:name="_Toc56081781"/>
      <w:r>
        <w:t>Presentations with an international outreach</w:t>
      </w:r>
      <w:bookmarkEnd w:id="67"/>
      <w:bookmarkEnd w:id="68"/>
      <w:bookmarkEnd w:id="69"/>
    </w:p>
    <w:p w14:paraId="513ECEA4" w14:textId="50F501C7" w:rsidR="00B32CCC" w:rsidRPr="00B32CCC" w:rsidRDefault="00B32CCC" w:rsidP="00B32CCC">
      <w:pPr>
        <w:pStyle w:val="NICEnormalnumbered"/>
      </w:pPr>
      <w:r w:rsidRPr="00B32CCC">
        <w:t xml:space="preserve">NICE International has </w:t>
      </w:r>
      <w:r w:rsidR="00EB4B38">
        <w:t xml:space="preserve">delivered </w:t>
      </w:r>
      <w:r w:rsidRPr="00B32CCC">
        <w:t>present</w:t>
      </w:r>
      <w:r w:rsidR="00EB4B38">
        <w:t>ations</w:t>
      </w:r>
      <w:r w:rsidRPr="00B32CCC">
        <w:t xml:space="preserve"> in several forums, </w:t>
      </w:r>
      <w:proofErr w:type="gramStart"/>
      <w:r w:rsidRPr="00B32CCC">
        <w:t>events</w:t>
      </w:r>
      <w:proofErr w:type="gramEnd"/>
      <w:r w:rsidRPr="00B32CCC">
        <w:t xml:space="preserve"> and conferences with an international outreach, showcasing the work of NICE and also promoting NICE International</w:t>
      </w:r>
      <w:r w:rsidR="00EB4B38">
        <w:t>'s</w:t>
      </w:r>
      <w:r w:rsidR="00EB4B38" w:rsidRPr="00EB4B38">
        <w:t xml:space="preserve"> </w:t>
      </w:r>
      <w:r w:rsidR="00EB4B38" w:rsidRPr="00B32CCC">
        <w:t>services</w:t>
      </w:r>
      <w:r w:rsidRPr="00B32CCC">
        <w:t xml:space="preserve">. Some of these events include participation and presentations in UK </w:t>
      </w:r>
      <w:r w:rsidR="005255DF">
        <w:t>Department for International Trade</w:t>
      </w:r>
      <w:r w:rsidRPr="00B32CCC">
        <w:t xml:space="preserve"> webinars, events with international organisations, and international conferences such as: </w:t>
      </w:r>
    </w:p>
    <w:p w14:paraId="718A5D57" w14:textId="744557C1" w:rsidR="00B32CCC" w:rsidRPr="007D43CB" w:rsidRDefault="00B32CCC" w:rsidP="00BC1D66">
      <w:pPr>
        <w:pStyle w:val="Bulletindent1"/>
      </w:pPr>
      <w:r w:rsidRPr="00274BC9">
        <w:t>ISPOR Asia Pacific 2020</w:t>
      </w:r>
      <w:r w:rsidRPr="007D43CB">
        <w:t xml:space="preserve"> </w:t>
      </w:r>
    </w:p>
    <w:p w14:paraId="642BC4CB" w14:textId="43211E05" w:rsidR="00B32CCC" w:rsidRPr="007D43CB" w:rsidRDefault="00B501CD" w:rsidP="00BC1D66">
      <w:pPr>
        <w:pStyle w:val="Bulletindent1"/>
      </w:pPr>
      <w:r w:rsidRPr="007D43CB">
        <w:t xml:space="preserve">The 10th Anniversary Symposium of </w:t>
      </w:r>
      <w:r w:rsidR="00B32CCC" w:rsidRPr="007D43CB">
        <w:t xml:space="preserve">South Korea's National Evidence-based Healthcare Collaborating Agency (NECA) </w:t>
      </w:r>
    </w:p>
    <w:p w14:paraId="7E29990D" w14:textId="40C33942" w:rsidR="00B32CCC" w:rsidRPr="007D43CB" w:rsidRDefault="00B32CCC" w:rsidP="00BC1D66">
      <w:pPr>
        <w:pStyle w:val="Bulletindent1"/>
      </w:pPr>
      <w:r w:rsidRPr="007D43CB">
        <w:t xml:space="preserve">the </w:t>
      </w:r>
      <w:r w:rsidR="00B501CD" w:rsidRPr="007D43CB">
        <w:t xml:space="preserve">South Korean </w:t>
      </w:r>
      <w:r w:rsidRPr="007D43CB">
        <w:t>Health Insurance Review &amp; Assessment Service</w:t>
      </w:r>
      <w:r w:rsidR="00B501CD" w:rsidRPr="007D43CB">
        <w:t>'s</w:t>
      </w:r>
      <w:r w:rsidRPr="007D43CB">
        <w:t xml:space="preserve"> (HIRA</w:t>
      </w:r>
      <w:r w:rsidR="00B501CD" w:rsidRPr="007D43CB">
        <w:t>'s</w:t>
      </w:r>
      <w:r w:rsidRPr="007D43CB">
        <w:t xml:space="preserve">) </w:t>
      </w:r>
      <w:r w:rsidR="00B501CD" w:rsidRPr="007D43CB">
        <w:t xml:space="preserve">2018 </w:t>
      </w:r>
      <w:r w:rsidRPr="007D43CB">
        <w:t xml:space="preserve">International Symposium </w:t>
      </w:r>
      <w:r w:rsidRPr="00274BC9">
        <w:t xml:space="preserve">on </w:t>
      </w:r>
      <w:r w:rsidR="00B501CD" w:rsidRPr="007D43CB">
        <w:t>p</w:t>
      </w:r>
      <w:r w:rsidRPr="007D43CB">
        <w:t xml:space="preserve">ricing </w:t>
      </w:r>
      <w:r w:rsidR="00B501CD" w:rsidRPr="007D43CB">
        <w:t>n</w:t>
      </w:r>
      <w:r w:rsidRPr="007D43CB">
        <w:t xml:space="preserve">ew </w:t>
      </w:r>
      <w:r w:rsidR="00B501CD" w:rsidRPr="007D43CB">
        <w:t>d</w:t>
      </w:r>
      <w:r w:rsidRPr="007D43CB">
        <w:t xml:space="preserve">rugs and </w:t>
      </w:r>
      <w:r w:rsidR="00B501CD" w:rsidRPr="007D43CB">
        <w:t>n</w:t>
      </w:r>
      <w:r w:rsidRPr="007D43CB">
        <w:t xml:space="preserve">ew </w:t>
      </w:r>
      <w:r w:rsidR="00B501CD" w:rsidRPr="007D43CB">
        <w:t>h</w:t>
      </w:r>
      <w:r w:rsidRPr="007D43CB">
        <w:t xml:space="preserve">ealth </w:t>
      </w:r>
      <w:r w:rsidR="00B501CD" w:rsidRPr="007D43CB">
        <w:t>t</w:t>
      </w:r>
      <w:r w:rsidRPr="007D43CB">
        <w:t xml:space="preserve">echnology </w:t>
      </w:r>
    </w:p>
    <w:p w14:paraId="1CE18ADA" w14:textId="6BB62DEE" w:rsidR="00B32CCC" w:rsidRPr="007D43CB" w:rsidRDefault="00B32CCC" w:rsidP="00BC1D66">
      <w:pPr>
        <w:pStyle w:val="Bulletindent1"/>
      </w:pPr>
      <w:r w:rsidRPr="007D43CB">
        <w:t xml:space="preserve">the Global Health and Longitude Prize Accelerator Programme (2018) organised by NESTA </w:t>
      </w:r>
      <w:r w:rsidR="00B316C0">
        <w:t>(</w:t>
      </w:r>
      <w:r w:rsidR="00B316C0" w:rsidRPr="00B316C0">
        <w:t xml:space="preserve">National Endowment for Science, </w:t>
      </w:r>
      <w:proofErr w:type="gramStart"/>
      <w:r w:rsidR="00B316C0" w:rsidRPr="00B316C0">
        <w:t>Technology</w:t>
      </w:r>
      <w:proofErr w:type="gramEnd"/>
      <w:r w:rsidR="00B316C0" w:rsidRPr="00B316C0">
        <w:t xml:space="preserve"> and the Arts</w:t>
      </w:r>
      <w:r w:rsidR="00B316C0">
        <w:t xml:space="preserve">) </w:t>
      </w:r>
      <w:r w:rsidRPr="007D43CB">
        <w:t xml:space="preserve">in India </w:t>
      </w:r>
    </w:p>
    <w:p w14:paraId="13987BE1" w14:textId="2DD481D6" w:rsidR="00B32CCC" w:rsidRPr="007D43CB" w:rsidRDefault="00B32CCC" w:rsidP="00BC1D66">
      <w:pPr>
        <w:pStyle w:val="Bulletindent1"/>
      </w:pPr>
      <w:r w:rsidRPr="007D43CB">
        <w:t xml:space="preserve">the Tropical Health and Education Trust (THET) annual conference in 2020 </w:t>
      </w:r>
    </w:p>
    <w:p w14:paraId="5BD5206F" w14:textId="1F47B191" w:rsidR="00B32CCC" w:rsidRPr="007D43CB" w:rsidRDefault="00B32CCC" w:rsidP="00BC1D66">
      <w:pPr>
        <w:pStyle w:val="Bulletindent1"/>
      </w:pPr>
      <w:r w:rsidRPr="007D43CB">
        <w:t xml:space="preserve">the symposium on Prioritization with quality-adjusted life years organised by the Danish </w:t>
      </w:r>
      <w:proofErr w:type="spellStart"/>
      <w:r w:rsidRPr="007D43CB">
        <w:t>Cent</w:t>
      </w:r>
      <w:r w:rsidR="00B501CD" w:rsidRPr="007D43CB">
        <w:t>e</w:t>
      </w:r>
      <w:r w:rsidRPr="007D43CB">
        <w:t>r</w:t>
      </w:r>
      <w:proofErr w:type="spellEnd"/>
      <w:r w:rsidRPr="007D43CB">
        <w:t xml:space="preserve"> for Healthcare Improvements, Danish </w:t>
      </w:r>
      <w:proofErr w:type="spellStart"/>
      <w:r w:rsidRPr="007D43CB">
        <w:t>Center</w:t>
      </w:r>
      <w:proofErr w:type="spellEnd"/>
      <w:r w:rsidRPr="007D43CB">
        <w:t xml:space="preserve"> for Clinical Health Services Research and A</w:t>
      </w:r>
      <w:r w:rsidR="00274BC9" w:rsidRPr="007D43CB">
        <w:t>a</w:t>
      </w:r>
      <w:r w:rsidRPr="007D43CB">
        <w:t xml:space="preserve">lborg University </w:t>
      </w:r>
    </w:p>
    <w:p w14:paraId="1A4A16EC" w14:textId="164A38C7" w:rsidR="00B32CCC" w:rsidRPr="007D43CB" w:rsidRDefault="00B32CCC" w:rsidP="00BC1D66">
      <w:pPr>
        <w:pStyle w:val="Bulletindent1"/>
      </w:pPr>
      <w:r w:rsidRPr="007D43CB">
        <w:t>the 2019 China Summit of Evidence-based Pricing and Health Policy in a New Era</w:t>
      </w:r>
      <w:r w:rsidR="00274BC9" w:rsidRPr="007D43CB">
        <w:t>,</w:t>
      </w:r>
      <w:r w:rsidRPr="007D43CB">
        <w:t xml:space="preserve"> organised by the Health Technology Assessment and Policy Evaluation Group of Renmin University of China and the Health Security Branch of China International Exchange and Promotion Association for Medical and </w:t>
      </w:r>
      <w:r w:rsidR="00274BC9" w:rsidRPr="007D43CB">
        <w:t xml:space="preserve">the </w:t>
      </w:r>
      <w:r w:rsidRPr="007D43CB">
        <w:t xml:space="preserve">Healthcare </w:t>
      </w:r>
      <w:proofErr w:type="spellStart"/>
      <w:r w:rsidRPr="007D43CB">
        <w:t>Center</w:t>
      </w:r>
      <w:proofErr w:type="spellEnd"/>
      <w:r w:rsidRPr="007D43CB">
        <w:t xml:space="preserve"> for Medical Service Administration </w:t>
      </w:r>
    </w:p>
    <w:p w14:paraId="275E11FC" w14:textId="140E741C" w:rsidR="00B32CCC" w:rsidRPr="007D43CB" w:rsidRDefault="00B32CCC" w:rsidP="00BC1D66">
      <w:pPr>
        <w:pStyle w:val="Bulletindent1last"/>
      </w:pPr>
      <w:r w:rsidRPr="007D43CB">
        <w:t xml:space="preserve">the </w:t>
      </w:r>
      <w:r w:rsidR="00274BC9" w:rsidRPr="007D43CB">
        <w:t>l</w:t>
      </w:r>
      <w:r w:rsidRPr="007D43CB">
        <w:t xml:space="preserve">aunch event for the Mexico Valuation of EQ-5D-5L Health States using the International </w:t>
      </w:r>
      <w:proofErr w:type="spellStart"/>
      <w:r w:rsidRPr="007D43CB">
        <w:t>EuroQol</w:t>
      </w:r>
      <w:proofErr w:type="spellEnd"/>
      <w:r w:rsidRPr="007D43CB">
        <w:t xml:space="preserve"> Protocol.</w:t>
      </w:r>
    </w:p>
    <w:p w14:paraId="3FD0B527" w14:textId="426EB3C0" w:rsidR="00B32CCC" w:rsidRDefault="00274BC9" w:rsidP="00B32CCC">
      <w:pPr>
        <w:pStyle w:val="NICEnormalnumbered"/>
      </w:pPr>
      <w:r>
        <w:t>By</w:t>
      </w:r>
      <w:r w:rsidRPr="00B32CCC">
        <w:t xml:space="preserve"> </w:t>
      </w:r>
      <w:r w:rsidR="00B32CCC" w:rsidRPr="00B32CCC">
        <w:t>participatin</w:t>
      </w:r>
      <w:r>
        <w:t>g</w:t>
      </w:r>
      <w:r w:rsidR="00B32CCC" w:rsidRPr="00B32CCC">
        <w:t xml:space="preserve"> in these events, NICE International has contributed to positioning NICE as a global partner and enhanced its reputation as a leading institution in health technology assessment and guidelines development.</w:t>
      </w:r>
    </w:p>
    <w:p w14:paraId="4943130B" w14:textId="2A88A40C" w:rsidR="00B32CCC" w:rsidRDefault="00B32CCC" w:rsidP="003009FE">
      <w:pPr>
        <w:pStyle w:val="Heading1boardreport"/>
      </w:pPr>
      <w:bookmarkStart w:id="70" w:name="_Toc56080931"/>
      <w:bookmarkStart w:id="71" w:name="_Toc56081491"/>
      <w:bookmarkStart w:id="72" w:name="_Toc56081782"/>
      <w:r>
        <w:t xml:space="preserve">Working </w:t>
      </w:r>
      <w:r w:rsidR="00841D3A">
        <w:t>t</w:t>
      </w:r>
      <w:r>
        <w:t>ogether</w:t>
      </w:r>
      <w:r w:rsidR="00841D3A">
        <w:t xml:space="preserve"> across NICE</w:t>
      </w:r>
      <w:bookmarkEnd w:id="70"/>
      <w:bookmarkEnd w:id="71"/>
      <w:bookmarkEnd w:id="72"/>
    </w:p>
    <w:p w14:paraId="1397C2FF" w14:textId="099B45CB" w:rsidR="00B32CCC" w:rsidRDefault="00B32CCC" w:rsidP="003009FE">
      <w:pPr>
        <w:pStyle w:val="Heading2boardreport"/>
      </w:pPr>
      <w:bookmarkStart w:id="73" w:name="_Toc56080932"/>
      <w:bookmarkStart w:id="74" w:name="_Toc56081492"/>
      <w:bookmarkStart w:id="75" w:name="_Toc56081783"/>
      <w:r>
        <w:t>NICE International support in NICE's activities</w:t>
      </w:r>
      <w:bookmarkEnd w:id="73"/>
      <w:bookmarkEnd w:id="74"/>
      <w:bookmarkEnd w:id="75"/>
    </w:p>
    <w:p w14:paraId="1FEAF186" w14:textId="09A954C9" w:rsidR="00B32CCC" w:rsidRPr="00B32CCC" w:rsidRDefault="00B32CCC" w:rsidP="00B32CCC">
      <w:pPr>
        <w:pStyle w:val="NICEnormalnumbered"/>
      </w:pPr>
      <w:r w:rsidRPr="00B32CCC">
        <w:t>NICE International has taken the lead in develop</w:t>
      </w:r>
      <w:r w:rsidR="00B237C4">
        <w:t>ing</w:t>
      </w:r>
      <w:r w:rsidRPr="00B32CCC">
        <w:t xml:space="preserve"> an international strategic engagement plan for </w:t>
      </w:r>
      <w:r w:rsidR="00CE4380">
        <w:t>NICE</w:t>
      </w:r>
      <w:r w:rsidRPr="00B32CCC">
        <w:t>. Th</w:t>
      </w:r>
      <w:r w:rsidR="00274BC9">
        <w:t>e</w:t>
      </w:r>
      <w:r w:rsidRPr="00B32CCC">
        <w:t xml:space="preserve"> </w:t>
      </w:r>
      <w:r w:rsidR="00274BC9">
        <w:t xml:space="preserve">plan </w:t>
      </w:r>
      <w:r w:rsidRPr="00B32CCC">
        <w:t xml:space="preserve">aims to establish a strategy </w:t>
      </w:r>
      <w:r w:rsidR="00274BC9">
        <w:t>on</w:t>
      </w:r>
      <w:r w:rsidRPr="00B32CCC">
        <w:t xml:space="preserve"> why NICE engages internationally, specifying the objectives for international engagement </w:t>
      </w:r>
      <w:r w:rsidR="00274BC9">
        <w:t>by</w:t>
      </w:r>
      <w:r w:rsidRPr="00B32CCC">
        <w:t xml:space="preserve"> the </w:t>
      </w:r>
      <w:r w:rsidR="00274BC9">
        <w:t xml:space="preserve">NICE </w:t>
      </w:r>
      <w:r w:rsidR="00841D3A">
        <w:t>d</w:t>
      </w:r>
      <w:r w:rsidRPr="00B32CCC">
        <w:t xml:space="preserve">irectorates and </w:t>
      </w:r>
      <w:r w:rsidR="00841D3A">
        <w:t>t</w:t>
      </w:r>
      <w:r w:rsidRPr="00B32CCC">
        <w:t>eams, and coordinat</w:t>
      </w:r>
      <w:r w:rsidR="00274BC9">
        <w:t>ing</w:t>
      </w:r>
      <w:r w:rsidRPr="00B32CCC">
        <w:t xml:space="preserve"> effort</w:t>
      </w:r>
      <w:r w:rsidR="00274BC9">
        <w:t>s</w:t>
      </w:r>
      <w:r w:rsidRPr="00B32CCC">
        <w:t xml:space="preserve"> for these engagements. </w:t>
      </w:r>
    </w:p>
    <w:p w14:paraId="13406DE3" w14:textId="69807304" w:rsidR="00B32CCC" w:rsidRPr="00B32CCC" w:rsidRDefault="00B32CCC" w:rsidP="00B32CCC">
      <w:pPr>
        <w:pStyle w:val="NICEnormalnumbered"/>
      </w:pPr>
      <w:r w:rsidRPr="00B32CCC">
        <w:t>Earlier this year, NICE w</w:t>
      </w:r>
      <w:r w:rsidR="008C1A68">
        <w:t>as</w:t>
      </w:r>
      <w:r w:rsidRPr="00B32CCC">
        <w:t xml:space="preserve"> approached to support the inaugural World Evidence-</w:t>
      </w:r>
      <w:r w:rsidR="008C1A68">
        <w:t>B</w:t>
      </w:r>
      <w:r w:rsidRPr="00B32CCC">
        <w:t>ased Healthcare Day as an official partner. This global initiative aims to raise awareness of the need for better evidence to inform healthcare policy, practice and decision</w:t>
      </w:r>
      <w:r w:rsidR="00841D3A">
        <w:t xml:space="preserve"> </w:t>
      </w:r>
      <w:r w:rsidRPr="00B32CCC">
        <w:t xml:space="preserve">making to improve health outcomes globally. NICE International represented NICE on the steering group for the event that took place on 20 October 2020. Our role as an official partner was to help raise awareness of the initiative through </w:t>
      </w:r>
      <w:r w:rsidR="008C1A68">
        <w:t>several</w:t>
      </w:r>
      <w:r w:rsidRPr="00B32CCC">
        <w:t xml:space="preserve"> comm</w:t>
      </w:r>
      <w:r w:rsidR="008C1A68">
        <w:t>unication</w:t>
      </w:r>
      <w:r w:rsidRPr="00B32CCC">
        <w:t>s-led activities, peer review evidence-based ‘impact stories’</w:t>
      </w:r>
      <w:r w:rsidR="008C1A68">
        <w:t>,</w:t>
      </w:r>
      <w:r w:rsidRPr="00B32CCC">
        <w:t xml:space="preserve"> and support the overall organisation of the event, up to and including the day itself. NICE </w:t>
      </w:r>
      <w:r w:rsidR="005C4D3D">
        <w:t>I</w:t>
      </w:r>
      <w:r w:rsidRPr="00B32CCC">
        <w:t xml:space="preserve">nternational worked closely with other teams </w:t>
      </w:r>
      <w:r w:rsidR="005C4D3D">
        <w:t>across</w:t>
      </w:r>
      <w:r w:rsidR="005C4D3D" w:rsidRPr="00B32CCC">
        <w:t xml:space="preserve"> </w:t>
      </w:r>
      <w:r w:rsidR="00CE4380">
        <w:t>NICE</w:t>
      </w:r>
      <w:r w:rsidRPr="00B32CCC">
        <w:t xml:space="preserve"> to organise the activities and communications required to make this event a success.</w:t>
      </w:r>
    </w:p>
    <w:p w14:paraId="24D12655" w14:textId="3DE060DE" w:rsidR="00B32CCC" w:rsidRDefault="00B32CCC" w:rsidP="00582130">
      <w:pPr>
        <w:pStyle w:val="NICEnormalnumbered"/>
      </w:pPr>
      <w:r w:rsidRPr="00B32CCC">
        <w:t xml:space="preserve">NICE International has also supported </w:t>
      </w:r>
      <w:r w:rsidR="00CE4380">
        <w:t>NICE</w:t>
      </w:r>
      <w:r w:rsidR="00CE4380" w:rsidRPr="00B32CCC">
        <w:t xml:space="preserve"> </w:t>
      </w:r>
      <w:proofErr w:type="gramStart"/>
      <w:r w:rsidR="00B237C4">
        <w:t xml:space="preserve">as a whole </w:t>
      </w:r>
      <w:r w:rsidRPr="00B32CCC">
        <w:t>in</w:t>
      </w:r>
      <w:proofErr w:type="gramEnd"/>
      <w:r w:rsidRPr="00B32CCC">
        <w:t xml:space="preserve"> several other activities</w:t>
      </w:r>
      <w:r w:rsidR="00B82CB1">
        <w:t>,</w:t>
      </w:r>
      <w:r w:rsidRPr="00B32CCC">
        <w:t xml:space="preserve"> such as contributing to NICE's response to COVID-19 with oversight on international efforts</w:t>
      </w:r>
      <w:r w:rsidR="00723EC3">
        <w:t>.</w:t>
      </w:r>
      <w:r w:rsidR="009D1AC7">
        <w:t xml:space="preserve"> </w:t>
      </w:r>
      <w:r w:rsidR="00723EC3">
        <w:t>F</w:t>
      </w:r>
      <w:r w:rsidR="009D1AC7">
        <w:t xml:space="preserve">or example, </w:t>
      </w:r>
      <w:r w:rsidR="00723EC3">
        <w:t>the team helped to</w:t>
      </w:r>
      <w:r w:rsidR="009D1AC7">
        <w:t xml:space="preserve"> establish a knowledge</w:t>
      </w:r>
      <w:r w:rsidR="00723EC3">
        <w:t>-</w:t>
      </w:r>
      <w:r w:rsidR="009D1AC7">
        <w:t xml:space="preserve">sharing collaboration </w:t>
      </w:r>
      <w:r w:rsidR="00723EC3">
        <w:t xml:space="preserve">between </w:t>
      </w:r>
      <w:r w:rsidR="009D1AC7">
        <w:t xml:space="preserve">the </w:t>
      </w:r>
      <w:r w:rsidR="001632D4">
        <w:t xml:space="preserve">health technology assessment agencies of the </w:t>
      </w:r>
      <w:r w:rsidR="009D1AC7">
        <w:t>Canadian</w:t>
      </w:r>
      <w:r w:rsidR="00723EC3">
        <w:t xml:space="preserve"> </w:t>
      </w:r>
      <w:r w:rsidR="00723EC3" w:rsidRPr="00723EC3">
        <w:t>Agency for Drugs and Technologies in Health</w:t>
      </w:r>
      <w:r w:rsidR="009D1AC7">
        <w:t xml:space="preserve"> (</w:t>
      </w:r>
      <w:proofErr w:type="spellStart"/>
      <w:r w:rsidR="009D1AC7">
        <w:t>CADTh</w:t>
      </w:r>
      <w:proofErr w:type="spellEnd"/>
      <w:r w:rsidR="009D1AC7">
        <w:t xml:space="preserve">), </w:t>
      </w:r>
      <w:r w:rsidR="00723EC3">
        <w:t xml:space="preserve">the </w:t>
      </w:r>
      <w:r w:rsidR="009D1AC7">
        <w:t xml:space="preserve">Australian </w:t>
      </w:r>
      <w:r w:rsidR="00723EC3" w:rsidRPr="00723EC3">
        <w:t xml:space="preserve">Pharmaceutical Benefits Advisory Committee </w:t>
      </w:r>
      <w:r w:rsidR="009D1AC7">
        <w:t>(PBAC)</w:t>
      </w:r>
      <w:r w:rsidR="00723EC3">
        <w:t>,</w:t>
      </w:r>
      <w:r w:rsidR="009D1AC7">
        <w:t xml:space="preserve"> and </w:t>
      </w:r>
      <w:r w:rsidR="001632D4">
        <w:t xml:space="preserve">the </w:t>
      </w:r>
      <w:r w:rsidR="009D1AC7">
        <w:t xml:space="preserve">Scottish </w:t>
      </w:r>
      <w:r w:rsidR="00723EC3">
        <w:t xml:space="preserve">Medicines Consortium </w:t>
      </w:r>
      <w:r w:rsidR="009D1AC7">
        <w:t>(SMC)</w:t>
      </w:r>
      <w:r w:rsidR="001632D4">
        <w:t xml:space="preserve">. </w:t>
      </w:r>
      <w:r w:rsidR="00E51085">
        <w:t>NICE International</w:t>
      </w:r>
      <w:r w:rsidRPr="00B32CCC">
        <w:t xml:space="preserve"> organis</w:t>
      </w:r>
      <w:r w:rsidR="001632D4">
        <w:t>ed</w:t>
      </w:r>
      <w:r w:rsidRPr="00B32CCC">
        <w:t xml:space="preserve"> a webinar for international stakeholders on NICE's response to COVID-1</w:t>
      </w:r>
      <w:r w:rsidR="009D1AC7">
        <w:t>9. The team has also</w:t>
      </w:r>
      <w:r w:rsidRPr="00B32CCC">
        <w:t xml:space="preserve"> co-host</w:t>
      </w:r>
      <w:r w:rsidR="009D1AC7">
        <w:t>ed</w:t>
      </w:r>
      <w:r w:rsidRPr="00B32CCC">
        <w:t xml:space="preserve"> and support</w:t>
      </w:r>
      <w:r w:rsidR="009D1AC7">
        <w:t>ed</w:t>
      </w:r>
      <w:r w:rsidRPr="00B32CCC">
        <w:t xml:space="preserve"> NICE</w:t>
      </w:r>
      <w:r w:rsidR="001632D4">
        <w:t>'s</w:t>
      </w:r>
      <w:r w:rsidRPr="00B32CCC">
        <w:t xml:space="preserve"> Science, Policy </w:t>
      </w:r>
      <w:r w:rsidR="001632D4">
        <w:t>and</w:t>
      </w:r>
      <w:r w:rsidRPr="00B32CCC">
        <w:t xml:space="preserve"> Research team in organis</w:t>
      </w:r>
      <w:r w:rsidR="00B82CB1">
        <w:t>ing</w:t>
      </w:r>
      <w:r w:rsidRPr="00B32CCC">
        <w:t xml:space="preserve"> an international roundtable with ISPOR</w:t>
      </w:r>
      <w:r w:rsidR="00582130">
        <w:t xml:space="preserve"> (t</w:t>
      </w:r>
      <w:r w:rsidR="00582130" w:rsidRPr="00582130">
        <w:t>he Professional Society for Health Economics and Outcomes Research</w:t>
      </w:r>
      <w:r w:rsidR="00582130">
        <w:t>)</w:t>
      </w:r>
      <w:r w:rsidRPr="00B32CCC">
        <w:t>, the University of Melbourne</w:t>
      </w:r>
      <w:r w:rsidR="00582130">
        <w:t>,</w:t>
      </w:r>
      <w:r w:rsidRPr="00B32CCC">
        <w:t xml:space="preserve"> and the University of Sheffield</w:t>
      </w:r>
      <w:r w:rsidR="00582130">
        <w:t>.</w:t>
      </w:r>
      <w:r w:rsidRPr="00B32CCC">
        <w:t xml:space="preserve"> </w:t>
      </w:r>
      <w:r w:rsidR="00582130">
        <w:t xml:space="preserve">The </w:t>
      </w:r>
      <w:r w:rsidR="00E51085">
        <w:t>team has also</w:t>
      </w:r>
      <w:r w:rsidR="00610DF0">
        <w:t xml:space="preserve"> </w:t>
      </w:r>
      <w:r w:rsidR="00E51085">
        <w:t>helped</w:t>
      </w:r>
      <w:r w:rsidRPr="00B32CCC">
        <w:t xml:space="preserve"> </w:t>
      </w:r>
      <w:r w:rsidR="005C6E90">
        <w:t>to</w:t>
      </w:r>
      <w:r w:rsidRPr="00B32CCC">
        <w:t xml:space="preserve"> organis</w:t>
      </w:r>
      <w:r w:rsidR="005C6E90">
        <w:t>e</w:t>
      </w:r>
      <w:r w:rsidR="00E51085">
        <w:t xml:space="preserve"> </w:t>
      </w:r>
      <w:r w:rsidR="00E51085" w:rsidRPr="00B32CCC">
        <w:t>the upcoming Health Technology Assessment international</w:t>
      </w:r>
      <w:r w:rsidR="00E51085">
        <w:t>'s (</w:t>
      </w:r>
      <w:proofErr w:type="spellStart"/>
      <w:r w:rsidR="00E51085">
        <w:t>HTAi's</w:t>
      </w:r>
      <w:proofErr w:type="spellEnd"/>
      <w:r w:rsidR="00E51085">
        <w:t>)</w:t>
      </w:r>
      <w:r w:rsidR="00E51085" w:rsidRPr="00B32CCC">
        <w:t xml:space="preserve"> </w:t>
      </w:r>
      <w:r w:rsidR="00E51085">
        <w:t xml:space="preserve">2021 </w:t>
      </w:r>
      <w:r w:rsidR="00E51085" w:rsidRPr="00B32CCC">
        <w:t>conference, co-hosted by NICE</w:t>
      </w:r>
      <w:r w:rsidR="00E51085">
        <w:t>,</w:t>
      </w:r>
      <w:r w:rsidR="00E51085" w:rsidRPr="00B32CCC">
        <w:t xml:space="preserve"> </w:t>
      </w:r>
      <w:r w:rsidRPr="00B32CCC">
        <w:t xml:space="preserve">and </w:t>
      </w:r>
      <w:r w:rsidR="00E51085">
        <w:t xml:space="preserve">supported NICE's </w:t>
      </w:r>
      <w:r w:rsidRPr="00B32CCC">
        <w:t>participation in the international scientific programme committee</w:t>
      </w:r>
      <w:r w:rsidR="00D50939">
        <w:t>.</w:t>
      </w:r>
    </w:p>
    <w:p w14:paraId="494D884B" w14:textId="410AC59B" w:rsidR="00B32CCC" w:rsidRDefault="00B32CCC" w:rsidP="003009FE">
      <w:pPr>
        <w:pStyle w:val="Heading2boardreport"/>
      </w:pPr>
      <w:bookmarkStart w:id="76" w:name="_Toc56080933"/>
      <w:bookmarkStart w:id="77" w:name="_Toc56081493"/>
      <w:bookmarkStart w:id="78" w:name="_Toc56081784"/>
      <w:r w:rsidRPr="00B32CCC">
        <w:t>Collaboration across teams and departments at NICE</w:t>
      </w:r>
      <w:bookmarkEnd w:id="76"/>
      <w:bookmarkEnd w:id="77"/>
      <w:bookmarkEnd w:id="78"/>
    </w:p>
    <w:p w14:paraId="5D9D22E6" w14:textId="4B0CD6CF" w:rsidR="00B32CCC" w:rsidRPr="00B32CCC" w:rsidRDefault="00B32CCC" w:rsidP="00B32CCC">
      <w:pPr>
        <w:pStyle w:val="NICEnormalnumbered"/>
      </w:pPr>
      <w:r w:rsidRPr="00B32CCC">
        <w:t>NICE International is located within the NICE Scientific Advice team, as a no</w:t>
      </w:r>
      <w:r w:rsidR="009D1AC7">
        <w:t>t</w:t>
      </w:r>
      <w:r w:rsidRPr="00B32CCC">
        <w:t xml:space="preserve">-for-profit, cost-recovery team. NICE International staff currently include the Director for Scientific Advice, Principal Scientific Adviser and Senior Project Manager. The Principal Scientific Adviser and the Senior Project Manager </w:t>
      </w:r>
      <w:r w:rsidR="002F768D">
        <w:t>oversee</w:t>
      </w:r>
      <w:r w:rsidRPr="00B32CCC">
        <w:t xml:space="preserve"> setting up the direction, </w:t>
      </w:r>
      <w:proofErr w:type="gramStart"/>
      <w:r w:rsidRPr="00B32CCC">
        <w:t>management</w:t>
      </w:r>
      <w:proofErr w:type="gramEnd"/>
      <w:r w:rsidRPr="00B32CCC">
        <w:t xml:space="preserve"> and delivery of NICE </w:t>
      </w:r>
      <w:r w:rsidR="00BC7418">
        <w:t>I</w:t>
      </w:r>
      <w:r w:rsidRPr="00B32CCC">
        <w:t xml:space="preserve">nternational services, with support from the Director. We rely on support from the NICE Scientific Advice team for project management and delivery of some of the projects, </w:t>
      </w:r>
      <w:proofErr w:type="gramStart"/>
      <w:r w:rsidRPr="00B32CCC">
        <w:t>and also</w:t>
      </w:r>
      <w:proofErr w:type="gramEnd"/>
      <w:r w:rsidRPr="00B32CCC">
        <w:t xml:space="preserve"> on the involvement </w:t>
      </w:r>
      <w:r w:rsidR="00BC7418">
        <w:t xml:space="preserve">of </w:t>
      </w:r>
      <w:r w:rsidR="00BC7418" w:rsidRPr="00B32CCC">
        <w:t xml:space="preserve">the individual teams and directorates </w:t>
      </w:r>
      <w:r w:rsidRPr="00B32CCC">
        <w:t xml:space="preserve">from the rest of NICE for specific areas of expertise. We trust in the individual teams' commitment to support the work of NICE International, while acknowledging capacity issues and conflicting priorities. </w:t>
      </w:r>
    </w:p>
    <w:p w14:paraId="7050A9AB" w14:textId="049C6A1B" w:rsidR="00B32CCC" w:rsidRPr="00B32CCC" w:rsidRDefault="00B32CCC" w:rsidP="00B32CCC">
      <w:pPr>
        <w:pStyle w:val="NICEnormalnumbered"/>
      </w:pPr>
      <w:r w:rsidRPr="00B32CCC">
        <w:t xml:space="preserve">NICE International has gained support from directorates at NICE to deliver its work. </w:t>
      </w:r>
      <w:r w:rsidR="00A24D79">
        <w:t xml:space="preserve">An example is </w:t>
      </w:r>
      <w:r w:rsidR="0021336A">
        <w:t>the</w:t>
      </w:r>
      <w:r w:rsidR="00A24D79" w:rsidRPr="00B32CCC">
        <w:t xml:space="preserve"> </w:t>
      </w:r>
      <w:r w:rsidRPr="00B32CCC">
        <w:t xml:space="preserve">collaboration with the Centre for Guidelines </w:t>
      </w:r>
      <w:r w:rsidR="00A24D79">
        <w:t xml:space="preserve">in </w:t>
      </w:r>
      <w:r w:rsidRPr="00B32CCC">
        <w:t>develop</w:t>
      </w:r>
      <w:r w:rsidR="00A24D79">
        <w:t>ing</w:t>
      </w:r>
      <w:r w:rsidRPr="00B32CCC">
        <w:t xml:space="preserve"> a NICE International and Centre for Guidelines shared vision document.</w:t>
      </w:r>
    </w:p>
    <w:p w14:paraId="6189F656" w14:textId="4EB072C3" w:rsidR="00B32CCC" w:rsidRPr="00B32CCC" w:rsidRDefault="00B32CCC" w:rsidP="00B32CCC">
      <w:pPr>
        <w:pStyle w:val="NICEnormalnumbered"/>
      </w:pPr>
      <w:r w:rsidRPr="00B32CCC">
        <w:t xml:space="preserve">Through the NICE International and </w:t>
      </w:r>
      <w:r w:rsidR="007D43CB">
        <w:t xml:space="preserve">the </w:t>
      </w:r>
      <w:r w:rsidRPr="00B32CCC">
        <w:t>Centre for Guidelines</w:t>
      </w:r>
      <w:r w:rsidR="007D43CB">
        <w:t>'</w:t>
      </w:r>
      <w:r w:rsidRPr="00B32CCC">
        <w:t xml:space="preserve"> shared vision document, the teams have devised a plan to work together, with a particular emphasis on the Contextualisation of NICE Guidelines service. Both NICE International and the Centre for Guidelines consider that th</w:t>
      </w:r>
      <w:r w:rsidR="0021336A">
        <w:t>is</w:t>
      </w:r>
      <w:r w:rsidRPr="00B32CCC">
        <w:t xml:space="preserve"> service adds value to international institutions and NICE.</w:t>
      </w:r>
    </w:p>
    <w:p w14:paraId="04BC2CC5" w14:textId="77777777" w:rsidR="00B32CCC" w:rsidRPr="00B32CCC" w:rsidRDefault="00B32CCC" w:rsidP="00B32CCC">
      <w:pPr>
        <w:pStyle w:val="NICEnormalnumbered"/>
      </w:pPr>
      <w:r w:rsidRPr="00B32CCC">
        <w:t>The added value for international organisations includes:</w:t>
      </w:r>
    </w:p>
    <w:p w14:paraId="420E27C8" w14:textId="36CF9F56" w:rsidR="00B32CCC" w:rsidRPr="00B32CCC" w:rsidRDefault="00111A55" w:rsidP="005E161F">
      <w:pPr>
        <w:pStyle w:val="Bulletindent1"/>
      </w:pPr>
      <w:r>
        <w:t xml:space="preserve">the </w:t>
      </w:r>
      <w:r w:rsidR="00B32CCC" w:rsidRPr="00B32CCC">
        <w:t>ability to produce high</w:t>
      </w:r>
      <w:r w:rsidR="007D43CB">
        <w:t>-quality</w:t>
      </w:r>
      <w:r w:rsidR="00B32CCC" w:rsidRPr="00B32CCC">
        <w:t>, evidence-based guidelines at reduced costs and time</w:t>
      </w:r>
    </w:p>
    <w:p w14:paraId="3418EF8F" w14:textId="5491DBE3" w:rsidR="00B32CCC" w:rsidRPr="00B32CCC" w:rsidRDefault="00B32CCC" w:rsidP="005E161F">
      <w:pPr>
        <w:pStyle w:val="Bulletindent1"/>
      </w:pPr>
      <w:r w:rsidRPr="00B32CCC">
        <w:t>align</w:t>
      </w:r>
      <w:r w:rsidR="00111A55">
        <w:t>ing</w:t>
      </w:r>
      <w:r w:rsidRPr="00B32CCC">
        <w:t xml:space="preserve"> with internationally recognised methodological and process standards for guideline development</w:t>
      </w:r>
    </w:p>
    <w:p w14:paraId="3BAB1ADD" w14:textId="77777777" w:rsidR="00B32CCC" w:rsidRPr="00B32CCC" w:rsidRDefault="00B32CCC" w:rsidP="005E161F">
      <w:pPr>
        <w:pStyle w:val="Bulletindent1"/>
      </w:pPr>
      <w:r w:rsidRPr="00B32CCC">
        <w:t>promotion of local ownership and relevance to their context</w:t>
      </w:r>
    </w:p>
    <w:p w14:paraId="2E3268ED" w14:textId="3B95F406" w:rsidR="00B32CCC" w:rsidRPr="00B32CCC" w:rsidRDefault="00B32CCC" w:rsidP="005E161F">
      <w:pPr>
        <w:pStyle w:val="Bulletindent1last"/>
      </w:pPr>
      <w:r w:rsidRPr="00B32CCC">
        <w:t xml:space="preserve">where appropriate, </w:t>
      </w:r>
      <w:r w:rsidR="00111A55">
        <w:t xml:space="preserve">NICE </w:t>
      </w:r>
      <w:r w:rsidRPr="00B32CCC">
        <w:t xml:space="preserve">co-badging </w:t>
      </w:r>
      <w:r w:rsidR="004E5A33">
        <w:t>the</w:t>
      </w:r>
      <w:r w:rsidRPr="00B32CCC">
        <w:t xml:space="preserve"> resulting guideline with beneficial reputational implications.</w:t>
      </w:r>
    </w:p>
    <w:p w14:paraId="5EF0215D" w14:textId="77777777" w:rsidR="00B32CCC" w:rsidRPr="00B32CCC" w:rsidRDefault="00B32CCC" w:rsidP="00B32CCC">
      <w:pPr>
        <w:pStyle w:val="NICEnormalnumbered"/>
      </w:pPr>
      <w:r w:rsidRPr="00B32CCC">
        <w:t>The added value for NICE includes:</w:t>
      </w:r>
    </w:p>
    <w:p w14:paraId="3D3CE1C0" w14:textId="77777777" w:rsidR="00B32CCC" w:rsidRPr="00B32CCC" w:rsidRDefault="00B32CCC" w:rsidP="005E161F">
      <w:pPr>
        <w:pStyle w:val="Bulletindent1"/>
      </w:pPr>
      <w:r w:rsidRPr="00B32CCC">
        <w:t>collaboration with international institutions on methodological development work to ensure that our guidelines are developed and updated to internationally recognised standards of best practice</w:t>
      </w:r>
    </w:p>
    <w:p w14:paraId="63AD4AFB" w14:textId="77777777" w:rsidR="00B32CCC" w:rsidRPr="00B32CCC" w:rsidRDefault="00B32CCC" w:rsidP="005E161F">
      <w:pPr>
        <w:pStyle w:val="Bulletindent1"/>
      </w:pPr>
      <w:r w:rsidRPr="00B32CCC">
        <w:t xml:space="preserve">establishing a role for NICE in contributing to global health improvements through the adoption and contextualisation of high-quality guidelines </w:t>
      </w:r>
    </w:p>
    <w:p w14:paraId="0A225CEC" w14:textId="5A14C2A2" w:rsidR="00B32CCC" w:rsidRPr="00B32CCC" w:rsidRDefault="00B32CCC" w:rsidP="005E161F">
      <w:pPr>
        <w:pStyle w:val="Bulletindent1"/>
      </w:pPr>
      <w:r w:rsidRPr="00B32CCC">
        <w:t xml:space="preserve">demand for further NICE International services and longer-term collaborations with international governments and institutions aimed </w:t>
      </w:r>
      <w:r w:rsidR="004429E4">
        <w:t>at</w:t>
      </w:r>
      <w:r w:rsidRPr="00B32CCC">
        <w:t xml:space="preserve"> </w:t>
      </w:r>
      <w:r w:rsidR="004429E4">
        <w:t>producing</w:t>
      </w:r>
      <w:r w:rsidRPr="00B32CCC">
        <w:t xml:space="preserve"> overall improvements in healthcare outcomes, and efficiency and sustainability of healthcare systems</w:t>
      </w:r>
    </w:p>
    <w:p w14:paraId="63538620" w14:textId="1D5577C7" w:rsidR="00B32CCC" w:rsidRPr="00B32CCC" w:rsidRDefault="00B32CCC" w:rsidP="005E161F">
      <w:pPr>
        <w:pStyle w:val="Bulletindent1"/>
      </w:pPr>
      <w:r w:rsidRPr="00B32CCC">
        <w:t>supporting NICE</w:t>
      </w:r>
      <w:r w:rsidR="004429E4">
        <w:t>'s</w:t>
      </w:r>
      <w:r w:rsidRPr="00B32CCC">
        <w:t xml:space="preserve"> position</w:t>
      </w:r>
      <w:r w:rsidR="004429E4">
        <w:t>ing</w:t>
      </w:r>
      <w:r w:rsidRPr="00B32CCC">
        <w:t xml:space="preserve"> as a world leading institution in guideline development and thus, enhancing our visibility and reputation </w:t>
      </w:r>
    </w:p>
    <w:p w14:paraId="164D62E7" w14:textId="77777777" w:rsidR="00B32CCC" w:rsidRPr="00B32CCC" w:rsidRDefault="00B32CCC" w:rsidP="005E161F">
      <w:pPr>
        <w:pStyle w:val="Bulletindent1last"/>
      </w:pPr>
      <w:r w:rsidRPr="00B32CCC">
        <w:t xml:space="preserve">personal development opportunities for NICE staff participating in the contextualisation. </w:t>
      </w:r>
    </w:p>
    <w:p w14:paraId="31D7F343" w14:textId="22F2DFDE" w:rsidR="00B32CCC" w:rsidRPr="00B32CCC" w:rsidRDefault="0035004B" w:rsidP="00B32CCC">
      <w:pPr>
        <w:pStyle w:val="NICEnormalnumbered"/>
      </w:pPr>
      <w:r w:rsidRPr="00B32CCC">
        <w:t xml:space="preserve">NICE International and </w:t>
      </w:r>
      <w:r>
        <w:t xml:space="preserve">the </w:t>
      </w:r>
      <w:r w:rsidRPr="00B32CCC">
        <w:t xml:space="preserve">Centre for Guidelines </w:t>
      </w:r>
      <w:r w:rsidR="00B32CCC" w:rsidRPr="00B32CCC">
        <w:t xml:space="preserve">are </w:t>
      </w:r>
      <w:r>
        <w:t xml:space="preserve">both </w:t>
      </w:r>
      <w:r w:rsidR="00B32CCC" w:rsidRPr="00B32CCC">
        <w:t>keen to continue and expand</w:t>
      </w:r>
      <w:r w:rsidR="00D134F0" w:rsidRPr="00D134F0">
        <w:t xml:space="preserve"> </w:t>
      </w:r>
      <w:r w:rsidR="00D134F0" w:rsidRPr="00B32CCC">
        <w:t>the guidelines contextualisation service</w:t>
      </w:r>
      <w:r w:rsidR="00B32CCC" w:rsidRPr="00B32CCC">
        <w:t>, capacity permitting. The Centre for Guidelines ha</w:t>
      </w:r>
      <w:r w:rsidR="003D10FF">
        <w:t>s</w:t>
      </w:r>
      <w:r w:rsidR="00B32CCC" w:rsidRPr="00B32CCC">
        <w:t xml:space="preserve"> supported NICE International with initial conversations around guidelines development and contextualisation work with countries such as Greece, Saudi Arabia, </w:t>
      </w:r>
      <w:proofErr w:type="gramStart"/>
      <w:r w:rsidR="00B32CCC" w:rsidRPr="00B32CCC">
        <w:t>Colombia</w:t>
      </w:r>
      <w:proofErr w:type="gramEnd"/>
      <w:r w:rsidR="00B32CCC" w:rsidRPr="00B32CCC">
        <w:t xml:space="preserve"> and Egypt</w:t>
      </w:r>
      <w:r w:rsidR="003D10FF">
        <w:t>.</w:t>
      </w:r>
      <w:r w:rsidR="00B32CCC" w:rsidRPr="00B32CCC">
        <w:t xml:space="preserve"> </w:t>
      </w:r>
      <w:r w:rsidR="003D10FF">
        <w:t>For example,</w:t>
      </w:r>
      <w:r w:rsidR="00B32CCC" w:rsidRPr="00B32CCC">
        <w:t xml:space="preserve"> a scoping meeting with representatives from the </w:t>
      </w:r>
      <w:r w:rsidR="003D10FF" w:rsidRPr="00B32CCC">
        <w:t>Egypt</w:t>
      </w:r>
      <w:r w:rsidR="003D10FF">
        <w:t>ian</w:t>
      </w:r>
      <w:r w:rsidR="003D10FF" w:rsidRPr="00B32CCC">
        <w:t xml:space="preserve"> </w:t>
      </w:r>
      <w:r w:rsidR="00B32CCC" w:rsidRPr="00B32CCC">
        <w:t xml:space="preserve">Ministry of Health took place in Cairo in March 2020, supported by the British Embassy and the Department for International Trade in Egypt. </w:t>
      </w:r>
    </w:p>
    <w:p w14:paraId="449C25C9" w14:textId="056DD11B" w:rsidR="00B32CCC" w:rsidRPr="00B32CCC" w:rsidRDefault="00B32CCC" w:rsidP="00B32CCC">
      <w:pPr>
        <w:pStyle w:val="NICEnormalnumbered"/>
      </w:pPr>
      <w:r w:rsidRPr="00B32CCC">
        <w:t xml:space="preserve">An increasing number of </w:t>
      </w:r>
      <w:r w:rsidR="002A7998">
        <w:t xml:space="preserve">international </w:t>
      </w:r>
      <w:r w:rsidRPr="00B32CCC">
        <w:t>engagements are also being supported by the Public Involvement Programme. These include speaking engagements, participation in workshops and seminars with international organisations</w:t>
      </w:r>
      <w:r w:rsidR="00F5569C">
        <w:t>,</w:t>
      </w:r>
      <w:r w:rsidRPr="00B32CCC">
        <w:t xml:space="preserve"> and support in response to specific advisory services requests. The Public Involvement </w:t>
      </w:r>
      <w:r w:rsidR="00F5569C">
        <w:t>P</w:t>
      </w:r>
      <w:r w:rsidRPr="00B32CCC">
        <w:t xml:space="preserve">rogramme and NICE International are </w:t>
      </w:r>
      <w:r w:rsidR="00B56C89">
        <w:t>committed</w:t>
      </w:r>
      <w:r w:rsidR="00B56C89" w:rsidRPr="00B32CCC">
        <w:t xml:space="preserve"> </w:t>
      </w:r>
      <w:r w:rsidRPr="00B32CCC">
        <w:t>to work</w:t>
      </w:r>
      <w:r w:rsidR="00B56C89">
        <w:t>ing</w:t>
      </w:r>
      <w:r w:rsidRPr="00B32CCC">
        <w:t xml:space="preserve"> together and support</w:t>
      </w:r>
      <w:r w:rsidR="00B56C89">
        <w:t>ing</w:t>
      </w:r>
      <w:r w:rsidRPr="00B32CCC">
        <w:t xml:space="preserve"> each other in their respective objectives. Acknowledging the increasing international requests on topics related to the Public Involvement </w:t>
      </w:r>
      <w:r w:rsidR="00E41918">
        <w:t>P</w:t>
      </w:r>
      <w:r w:rsidRPr="00B32CCC">
        <w:t xml:space="preserve">rogramme, the teams </w:t>
      </w:r>
      <w:r w:rsidR="00B71858">
        <w:t>will be</w:t>
      </w:r>
      <w:r w:rsidRPr="00B32CCC">
        <w:t xml:space="preserve"> discussing a shared vision document in the upcoming month, </w:t>
      </w:r>
      <w:r w:rsidR="00E41918">
        <w:t xml:space="preserve">to devise </w:t>
      </w:r>
      <w:r w:rsidRPr="00B32CCC">
        <w:t xml:space="preserve">ways for successful collaboration, </w:t>
      </w:r>
      <w:r w:rsidR="00E41918">
        <w:t xml:space="preserve">and </w:t>
      </w:r>
      <w:r w:rsidRPr="00B32CCC">
        <w:t xml:space="preserve">consider capacity issues and conflicting priorities. </w:t>
      </w:r>
    </w:p>
    <w:p w14:paraId="554BB089" w14:textId="7E1A54D2" w:rsidR="00B32CCC" w:rsidRDefault="00B36574" w:rsidP="00B32CCC">
      <w:pPr>
        <w:pStyle w:val="NICEnormalnumbered"/>
      </w:pPr>
      <w:r>
        <w:t xml:space="preserve">Of the total number of NICE International engagements, </w:t>
      </w:r>
      <w:r w:rsidR="00B32CCC" w:rsidRPr="00B32CCC">
        <w:t xml:space="preserve">43% have been delivered solely by the NICE International team, 35% have </w:t>
      </w:r>
      <w:r>
        <w:t>relied</w:t>
      </w:r>
      <w:r w:rsidR="00B32CCC" w:rsidRPr="00B32CCC">
        <w:t xml:space="preserve"> on support from NICE Scientific Advice, and 42% have had support from </w:t>
      </w:r>
      <w:r>
        <w:t>across NICE</w:t>
      </w:r>
      <w:r w:rsidR="00B32CCC" w:rsidRPr="00B32CCC">
        <w:t xml:space="preserve">. </w:t>
      </w:r>
      <w:r w:rsidR="00231282">
        <w:t>E</w:t>
      </w:r>
      <w:r w:rsidR="00063075" w:rsidRPr="00B32CCC">
        <w:t>xternal experts</w:t>
      </w:r>
      <w:r w:rsidR="00B32CCC" w:rsidRPr="00B32CCC">
        <w:t>, such as previous NICE staff</w:t>
      </w:r>
      <w:r w:rsidR="00063075">
        <w:t>,</w:t>
      </w:r>
      <w:r w:rsidR="00B32CCC" w:rsidRPr="00B32CCC">
        <w:t xml:space="preserve"> and </w:t>
      </w:r>
      <w:r w:rsidR="00231282">
        <w:t xml:space="preserve">NICE </w:t>
      </w:r>
      <w:r w:rsidR="00B32CCC" w:rsidRPr="00B32CCC">
        <w:t>committee chairs and academics</w:t>
      </w:r>
      <w:r w:rsidR="002A7998">
        <w:t>,</w:t>
      </w:r>
      <w:r w:rsidR="002A7998" w:rsidRPr="002A7998">
        <w:t xml:space="preserve"> </w:t>
      </w:r>
      <w:r w:rsidR="002A7998">
        <w:t>were involved i</w:t>
      </w:r>
      <w:r w:rsidR="002A7998" w:rsidRPr="00B32CCC">
        <w:t>n 6% of engagements</w:t>
      </w:r>
      <w:r w:rsidR="00B32CCC" w:rsidRPr="00B32CCC">
        <w:t>. More than 70</w:t>
      </w:r>
      <w:r>
        <w:t> </w:t>
      </w:r>
      <w:r w:rsidR="00B32CCC" w:rsidRPr="00B32CCC">
        <w:t xml:space="preserve">people have </w:t>
      </w:r>
      <w:r w:rsidR="00231282">
        <w:t>participated</w:t>
      </w:r>
      <w:r w:rsidR="00B32CCC" w:rsidRPr="00B32CCC">
        <w:t xml:space="preserve"> in the work of NICE International to date, showing cross-team collaboration. Overall, feedback from NICE staff involved in NICE International projects has been extremely positive</w:t>
      </w:r>
      <w:r w:rsidR="00231282">
        <w:t>.</w:t>
      </w:r>
      <w:r w:rsidR="00B32CCC" w:rsidRPr="00B32CCC">
        <w:t xml:space="preserve"> </w:t>
      </w:r>
      <w:r w:rsidR="00231282">
        <w:t>S</w:t>
      </w:r>
      <w:r w:rsidR="00B32CCC" w:rsidRPr="00B32CCC">
        <w:t xml:space="preserve">taff </w:t>
      </w:r>
      <w:r w:rsidR="00231282">
        <w:t xml:space="preserve">members' comments </w:t>
      </w:r>
      <w:r w:rsidR="00950A84">
        <w:t xml:space="preserve">have </w:t>
      </w:r>
      <w:r w:rsidR="00B32CCC" w:rsidRPr="00B32CCC">
        <w:t>highlight</w:t>
      </w:r>
      <w:r w:rsidR="00950A84">
        <w:t>ed</w:t>
      </w:r>
      <w:r w:rsidR="00B32CCC" w:rsidRPr="00B32CCC">
        <w:t xml:space="preserve"> the benefits of the learning opportunity</w:t>
      </w:r>
      <w:r w:rsidR="00950A84">
        <w:t>:</w:t>
      </w:r>
      <w:r w:rsidR="00B32CCC" w:rsidRPr="00B32CCC">
        <w:t xml:space="preserve"> </w:t>
      </w:r>
      <w:r>
        <w:t>'</w:t>
      </w:r>
      <w:r w:rsidR="00B32CCC" w:rsidRPr="00B32CCC">
        <w:t>an eye-opening experience</w:t>
      </w:r>
      <w:r>
        <w:t>'</w:t>
      </w:r>
      <w:r w:rsidR="00B32CCC" w:rsidRPr="00B32CCC">
        <w:t xml:space="preserve">, </w:t>
      </w:r>
      <w:r>
        <w:t>'</w:t>
      </w:r>
      <w:r w:rsidR="00B32CCC" w:rsidRPr="00B32CCC">
        <w:t>interesting work</w:t>
      </w:r>
      <w:r>
        <w:t>'</w:t>
      </w:r>
      <w:r w:rsidR="00B32CCC" w:rsidRPr="00B32CCC">
        <w:t xml:space="preserve"> and </w:t>
      </w:r>
      <w:r>
        <w:t>'</w:t>
      </w:r>
      <w:r w:rsidR="00B32CCC" w:rsidRPr="00B32CCC">
        <w:t>it is always good to get another perspective on what we all do</w:t>
      </w:r>
      <w:r>
        <w:t>'</w:t>
      </w:r>
      <w:r w:rsidR="00B32CCC" w:rsidRPr="00B32CCC">
        <w:t>. Experts involved in NICE International work have also provided very positive feedback</w:t>
      </w:r>
      <w:r>
        <w:t>,</w:t>
      </w:r>
      <w:r w:rsidR="00B32CCC" w:rsidRPr="00B32CCC">
        <w:t xml:space="preserve"> </w:t>
      </w:r>
      <w:r w:rsidR="00231282">
        <w:t xml:space="preserve">with one </w:t>
      </w:r>
      <w:r w:rsidR="00B32CCC" w:rsidRPr="00B32CCC">
        <w:t>de</w:t>
      </w:r>
      <w:r>
        <w:t>scribing</w:t>
      </w:r>
      <w:r w:rsidR="00B32CCC" w:rsidRPr="00B32CCC">
        <w:t xml:space="preserve"> their involvement as </w:t>
      </w:r>
      <w:r>
        <w:t>'</w:t>
      </w:r>
      <w:r w:rsidR="00B32CCC" w:rsidRPr="00B32CCC">
        <w:t>a fascinating and rewarding experience</w:t>
      </w:r>
      <w:r>
        <w:t>'</w:t>
      </w:r>
      <w:r w:rsidR="00B32CCC">
        <w:t>.</w:t>
      </w:r>
    </w:p>
    <w:p w14:paraId="6979A3D2" w14:textId="3CFBAEA2" w:rsidR="00B32CCC" w:rsidRDefault="00B32CCC" w:rsidP="003009FE">
      <w:pPr>
        <w:pStyle w:val="Heading2boardreport"/>
      </w:pPr>
      <w:bookmarkStart w:id="79" w:name="_Toc56080934"/>
      <w:bookmarkStart w:id="80" w:name="_Toc56081494"/>
      <w:bookmarkStart w:id="81" w:name="_Toc56081785"/>
      <w:r>
        <w:t>Online delivery</w:t>
      </w:r>
      <w:bookmarkEnd w:id="79"/>
      <w:bookmarkEnd w:id="80"/>
      <w:bookmarkEnd w:id="81"/>
    </w:p>
    <w:p w14:paraId="52B650B8" w14:textId="67BE8E7D" w:rsidR="00B32CCC" w:rsidRPr="00B32CCC" w:rsidRDefault="00B32CCC" w:rsidP="00B32CCC">
      <w:pPr>
        <w:pStyle w:val="NICEnormalnumbered"/>
      </w:pPr>
      <w:r w:rsidRPr="00B32CCC">
        <w:t xml:space="preserve">Being mindful of the impact of the </w:t>
      </w:r>
      <w:r w:rsidR="00B43E2A">
        <w:t xml:space="preserve">COVID-19 </w:t>
      </w:r>
      <w:r w:rsidRPr="00B32CCC">
        <w:t xml:space="preserve">pandemic, the NICE International team adopted a flexible and supportive approach, and adapted its service offering to deliver these via web conference to international organisations. </w:t>
      </w:r>
    </w:p>
    <w:p w14:paraId="1E675F3C" w14:textId="5334F440" w:rsidR="00B32CCC" w:rsidRDefault="00B32CCC" w:rsidP="00B32CCC">
      <w:pPr>
        <w:pStyle w:val="NICEnormalnumbered"/>
      </w:pPr>
      <w:r w:rsidRPr="00B32CCC">
        <w:t xml:space="preserve">Overall, the results have been very positive with most organisations welcoming the opportunity to engage virtually. Some clear </w:t>
      </w:r>
      <w:r w:rsidR="002A7998">
        <w:t>advantages</w:t>
      </w:r>
      <w:r w:rsidRPr="00B32CCC">
        <w:t xml:space="preserve"> of hosting virtual engagements include the ability to involve more staff from NICE and experts with a wider range of expertise, </w:t>
      </w:r>
      <w:r w:rsidR="00A7615F">
        <w:t xml:space="preserve">and </w:t>
      </w:r>
      <w:r w:rsidRPr="00B32CCC">
        <w:t>reduced travel time and costs</w:t>
      </w:r>
      <w:r w:rsidR="00110907">
        <w:t>. This</w:t>
      </w:r>
      <w:r w:rsidRPr="00B32CCC">
        <w:t xml:space="preserve"> mak</w:t>
      </w:r>
      <w:r w:rsidR="00110907">
        <w:t>e</w:t>
      </w:r>
      <w:r w:rsidR="00963C69">
        <w:t>s</w:t>
      </w:r>
      <w:r w:rsidRPr="00B32CCC">
        <w:t xml:space="preserve"> some of our services more affordable while also reducing our carbon footprint and contributing to our commitment to sustainability. The difficulties we have encountered include software incompatibility, internet connectivity issues</w:t>
      </w:r>
      <w:r w:rsidR="00506AA8">
        <w:t>,</w:t>
      </w:r>
      <w:r w:rsidRPr="00B32CCC">
        <w:t xml:space="preserve"> or engagement difficulties when no prior relationship existed with attendees.</w:t>
      </w:r>
    </w:p>
    <w:p w14:paraId="2293278A" w14:textId="386CE1EB" w:rsidR="00B32CCC" w:rsidRDefault="00B32CCC" w:rsidP="00B32CCC">
      <w:pPr>
        <w:pStyle w:val="Heading1boardreport"/>
      </w:pPr>
      <w:bookmarkStart w:id="82" w:name="_Toc56080935"/>
      <w:bookmarkStart w:id="83" w:name="_Toc56081495"/>
      <w:bookmarkStart w:id="84" w:name="_Toc56081786"/>
      <w:r>
        <w:t>Communications</w:t>
      </w:r>
      <w:bookmarkEnd w:id="82"/>
      <w:bookmarkEnd w:id="83"/>
      <w:bookmarkEnd w:id="84"/>
    </w:p>
    <w:p w14:paraId="4423C4FE" w14:textId="62D2B418" w:rsidR="00B32CCC" w:rsidRDefault="00B32CCC" w:rsidP="00B32CCC">
      <w:pPr>
        <w:pStyle w:val="Heading2boardreport"/>
      </w:pPr>
      <w:bookmarkStart w:id="85" w:name="_Toc56080936"/>
      <w:bookmarkStart w:id="86" w:name="_Toc56081496"/>
      <w:bookmarkStart w:id="87" w:name="_Toc56081787"/>
      <w:r>
        <w:t>Marketing strategy</w:t>
      </w:r>
      <w:bookmarkEnd w:id="85"/>
      <w:bookmarkEnd w:id="86"/>
      <w:bookmarkEnd w:id="87"/>
    </w:p>
    <w:p w14:paraId="644EE43D" w14:textId="1096D3A8" w:rsidR="00B32CCC" w:rsidRPr="00B32CCC" w:rsidRDefault="00B32CCC" w:rsidP="00B32CCC">
      <w:pPr>
        <w:pStyle w:val="NICEnormalnumbered"/>
      </w:pPr>
      <w:r w:rsidRPr="00B32CCC">
        <w:t>The Brand, marketing and communications team recently started drafting a new marketing and communications strategy for NICE International. This work will be developed alongside NICE</w:t>
      </w:r>
      <w:r w:rsidR="00240BE4">
        <w:t>'s</w:t>
      </w:r>
      <w:r w:rsidRPr="00B32CCC">
        <w:t xml:space="preserve"> 5-year strategic plan to ensure alignment. Initial scoping work is focused on gathering audience insight, identifying priority audiences</w:t>
      </w:r>
      <w:r w:rsidR="00115312">
        <w:t xml:space="preserve"> or </w:t>
      </w:r>
      <w:r w:rsidRPr="00B32CCC">
        <w:t>stakeholders</w:t>
      </w:r>
      <w:r w:rsidR="00115312">
        <w:t>,</w:t>
      </w:r>
      <w:r w:rsidRPr="00B32CCC">
        <w:t xml:space="preserve"> and mapping available marketing and communications channels.</w:t>
      </w:r>
    </w:p>
    <w:p w14:paraId="4853E265" w14:textId="318B0DBF" w:rsidR="00B32CCC" w:rsidRDefault="00B32CCC" w:rsidP="00B32CCC">
      <w:pPr>
        <w:pStyle w:val="NICEnormalnumbered"/>
      </w:pPr>
      <w:r w:rsidRPr="00B32CCC">
        <w:t xml:space="preserve">Adopting a strategic approach to marketing and communications aims to ensure our activity is focused, impactful and measurable. The Brand, marketing and communications team seeks to capitalise on well-established international marketing communication channels and networks where possible. They also plan to develop a strategic approach to </w:t>
      </w:r>
      <w:r w:rsidR="005E161F">
        <w:t>search engine optimisation</w:t>
      </w:r>
      <w:r w:rsidR="000D48FC">
        <w:t xml:space="preserve"> and</w:t>
      </w:r>
      <w:r w:rsidRPr="00B32CCC">
        <w:t xml:space="preserve"> social media</w:t>
      </w:r>
      <w:r w:rsidR="000D48FC">
        <w:t>,</w:t>
      </w:r>
      <w:r w:rsidRPr="00B32CCC">
        <w:t xml:space="preserve"> and development of engaging content (</w:t>
      </w:r>
      <w:r w:rsidR="00BB0FDC">
        <w:t>for example, through</w:t>
      </w:r>
      <w:r w:rsidRPr="00B32CCC">
        <w:t xml:space="preserve"> editorial</w:t>
      </w:r>
      <w:r w:rsidR="00A033DD">
        <w:t xml:space="preserve"> input</w:t>
      </w:r>
      <w:r w:rsidRPr="00B32CCC">
        <w:t xml:space="preserve">, </w:t>
      </w:r>
      <w:r w:rsidR="00BB0FDC">
        <w:t xml:space="preserve">and inclusion of </w:t>
      </w:r>
      <w:r w:rsidRPr="00B32CCC">
        <w:t>video</w:t>
      </w:r>
      <w:r w:rsidR="00A033DD">
        <w:t>s and</w:t>
      </w:r>
      <w:r w:rsidRPr="00B32CCC">
        <w:t xml:space="preserve"> infographics)</w:t>
      </w:r>
      <w:r w:rsidR="002604D7">
        <w:t>. This approach</w:t>
      </w:r>
      <w:r w:rsidRPr="00B32CCC">
        <w:t xml:space="preserve"> will </w:t>
      </w:r>
      <w:r w:rsidR="002604D7">
        <w:t xml:space="preserve">allow NICE International </w:t>
      </w:r>
      <w:r w:rsidRPr="00B32CCC">
        <w:t xml:space="preserve">to deliver </w:t>
      </w:r>
      <w:r w:rsidR="002604D7">
        <w:t>its services in line with</w:t>
      </w:r>
      <w:r w:rsidRPr="00B32CCC">
        <w:t xml:space="preserve"> our marketing communication objectives.</w:t>
      </w:r>
      <w:r w:rsidR="006406A6">
        <w:t xml:space="preserve"> The team is also seeking audience insight on how visible the NICE International webpage is internationally, and how it is currently used and perceived by its users. This insight will be used to inform how the webpage is marketed in future, and to improve a user's experience while on the page.</w:t>
      </w:r>
    </w:p>
    <w:p w14:paraId="208CEF2A" w14:textId="1303C0C5" w:rsidR="00B32CCC" w:rsidRDefault="00B32CCC" w:rsidP="00B32CCC">
      <w:pPr>
        <w:pStyle w:val="Heading2boardreport"/>
      </w:pPr>
      <w:bookmarkStart w:id="88" w:name="_Toc56080937"/>
      <w:bookmarkStart w:id="89" w:name="_Toc56081497"/>
      <w:bookmarkStart w:id="90" w:name="_Toc56081788"/>
      <w:r>
        <w:t>Social media and presence in the media</w:t>
      </w:r>
      <w:bookmarkEnd w:id="88"/>
      <w:bookmarkEnd w:id="89"/>
      <w:bookmarkEnd w:id="90"/>
    </w:p>
    <w:p w14:paraId="134988DB" w14:textId="24461AFA" w:rsidR="00B32CCC" w:rsidRDefault="00B32CCC" w:rsidP="00B32CCC">
      <w:pPr>
        <w:pStyle w:val="NICEnormalnumbered"/>
      </w:pPr>
      <w:r w:rsidRPr="00B32CCC">
        <w:t>We have continued to increase our presence on social media using NICE Scientific Advice and NICE official Twitter and LinkedIn accounts. This has helped us to reach wider international audience and organisations, and work and communicate more effectively with our stakeholders.</w:t>
      </w:r>
    </w:p>
    <w:p w14:paraId="69F89CE1" w14:textId="73EF3D66" w:rsidR="00A36761" w:rsidRDefault="00A36761" w:rsidP="00A36761">
      <w:pPr>
        <w:pStyle w:val="NICEnormalnumbered"/>
      </w:pPr>
      <w:r w:rsidRPr="00A36761">
        <w:t xml:space="preserve">We use Twitter and LinkedIn to promote the work of NICE and NICE International and to recognise </w:t>
      </w:r>
      <w:r w:rsidR="003B6FE0">
        <w:t xml:space="preserve">our </w:t>
      </w:r>
      <w:r w:rsidRPr="00A36761">
        <w:t xml:space="preserve">relationships with international organisations. By using social media, we </w:t>
      </w:r>
      <w:r w:rsidR="003B6FE0">
        <w:t>can</w:t>
      </w:r>
      <w:r w:rsidRPr="00A36761">
        <w:t xml:space="preserve"> reach international audiences</w:t>
      </w:r>
      <w:r w:rsidR="00937794">
        <w:t>,</w:t>
      </w:r>
      <w:r w:rsidRPr="00A36761">
        <w:t xml:space="preserve"> and promote the work </w:t>
      </w:r>
      <w:r w:rsidR="003B6FE0">
        <w:t>of</w:t>
      </w:r>
      <w:r w:rsidR="003B6FE0" w:rsidRPr="00A36761">
        <w:t xml:space="preserve"> </w:t>
      </w:r>
      <w:r w:rsidRPr="00A36761">
        <w:t>international organisations and NICE to achieve common objectives in terms of improving healthcare outcomes and strengthening health and social care systems.</w:t>
      </w:r>
    </w:p>
    <w:p w14:paraId="7B6F96B3" w14:textId="06CA277B" w:rsidR="00A36761" w:rsidRPr="00A36761" w:rsidRDefault="00A36761" w:rsidP="005A7E56">
      <w:pPr>
        <w:pStyle w:val="Caption"/>
      </w:pPr>
      <w:r>
        <w:t xml:space="preserve">Figure </w:t>
      </w:r>
      <w:r w:rsidR="00541845">
        <w:t>1</w:t>
      </w:r>
      <w:r w:rsidR="003B7B20">
        <w:t>5</w:t>
      </w:r>
      <w:r>
        <w:t xml:space="preserve"> The Head of the Health Technology Assessment Unit in the </w:t>
      </w:r>
      <w:r w:rsidR="00AB53C7">
        <w:t xml:space="preserve">Philippines </w:t>
      </w:r>
      <w:r>
        <w:t>Department of Health recognised the importan</w:t>
      </w:r>
      <w:r w:rsidR="006406A6">
        <w:t>ce</w:t>
      </w:r>
      <w:r>
        <w:t xml:space="preserve"> of health partnerships and how NICE support</w:t>
      </w:r>
      <w:r w:rsidR="006406A6">
        <w:t>s</w:t>
      </w:r>
      <w:r>
        <w:t xml:space="preserve"> these in a </w:t>
      </w:r>
      <w:hyperlink r:id="rId18" w:history="1">
        <w:r w:rsidR="00AB53C7" w:rsidRPr="00B671E9">
          <w:rPr>
            <w:rStyle w:val="Hyperlink"/>
          </w:rPr>
          <w:t xml:space="preserve">Twitter </w:t>
        </w:r>
        <w:r w:rsidRPr="00B671E9">
          <w:rPr>
            <w:rStyle w:val="Hyperlink"/>
          </w:rPr>
          <w:t>post</w:t>
        </w:r>
      </w:hyperlink>
    </w:p>
    <w:p w14:paraId="02F54BD7" w14:textId="77777777" w:rsidR="00A36761" w:rsidRDefault="00A36761" w:rsidP="00A36761">
      <w:pPr>
        <w:pStyle w:val="Tableheadingboardreport"/>
        <w:rPr>
          <w:highlight w:val="cyan"/>
        </w:rPr>
      </w:pPr>
      <w:r w:rsidRPr="00A36761">
        <w:rPr>
          <w:noProof/>
        </w:rPr>
        <w:drawing>
          <wp:inline distT="0" distB="0" distL="0" distR="0" wp14:anchorId="176B1F7F" wp14:editId="791C78EB">
            <wp:extent cx="4180555" cy="3101566"/>
            <wp:effectExtent l="76200" t="76200" r="125095" b="137160"/>
            <wp:docPr id="16" name="Picture 16" descr="Image of a Twitter post from British Embassy Manila reading: Dr Melissa Guererro reflects on the role of the dynamic UK and Philippines partnership to support the countries COVID-19 health response. accompanied by a photo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Image of a Twitter post from British Embassy Manila reading: Dr Melissa Guererro reflects on the role of the dynamic UK and Philippines partnership to support the countries COVID-19 health response. accompanied by a photograph."/>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180555" cy="310156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4E68C95" w14:textId="10123B9A" w:rsidR="00A36761" w:rsidRDefault="00A36761" w:rsidP="006406A6">
      <w:pPr>
        <w:pStyle w:val="NICEnormalnumbered"/>
        <w:numPr>
          <w:ilvl w:val="0"/>
          <w:numId w:val="0"/>
        </w:numPr>
      </w:pPr>
    </w:p>
    <w:p w14:paraId="0132A7CC" w14:textId="1DFD686D" w:rsidR="006632BC" w:rsidRDefault="006632BC" w:rsidP="006632BC">
      <w:pPr>
        <w:pStyle w:val="Heading1boardreport"/>
      </w:pPr>
      <w:bookmarkStart w:id="91" w:name="_Toc56080938"/>
      <w:bookmarkStart w:id="92" w:name="_Toc56081498"/>
      <w:bookmarkStart w:id="93" w:name="_Toc56081789"/>
      <w:r>
        <w:t>Monitoring, evaluation and learning</w:t>
      </w:r>
      <w:r w:rsidR="00EC2710">
        <w:t xml:space="preserve"> plan</w:t>
      </w:r>
      <w:bookmarkEnd w:id="91"/>
      <w:bookmarkEnd w:id="92"/>
      <w:bookmarkEnd w:id="93"/>
    </w:p>
    <w:p w14:paraId="263BA016" w14:textId="2FE2117A" w:rsidR="006632BC" w:rsidRPr="006632BC" w:rsidRDefault="006632BC" w:rsidP="006632BC">
      <w:pPr>
        <w:pStyle w:val="NICEnormalnumbered"/>
      </w:pPr>
      <w:r w:rsidRPr="006632BC">
        <w:t>The NICE International team is keen to devise and implement a monitoring, evaluation and learning plan that allows us</w:t>
      </w:r>
      <w:r w:rsidR="00C53225">
        <w:t xml:space="preserve"> to</w:t>
      </w:r>
      <w:r w:rsidRPr="006632BC">
        <w:t>:</w:t>
      </w:r>
    </w:p>
    <w:p w14:paraId="58793AF7" w14:textId="41671ABE" w:rsidR="006632BC" w:rsidRPr="006632BC" w:rsidRDefault="00C53225" w:rsidP="005E161F">
      <w:pPr>
        <w:pStyle w:val="Bulletindent1"/>
      </w:pPr>
      <w:r>
        <w:t>M</w:t>
      </w:r>
      <w:r w:rsidR="006632BC" w:rsidRPr="006632BC">
        <w:t>easure, us</w:t>
      </w:r>
      <w:r>
        <w:t>ing</w:t>
      </w:r>
      <w:r w:rsidR="006632BC" w:rsidRPr="006632BC">
        <w:t xml:space="preserve"> pre-agreed indicators, our activities </w:t>
      </w:r>
      <w:r>
        <w:t>to ensure they align</w:t>
      </w:r>
      <w:r w:rsidR="006632BC" w:rsidRPr="006632BC">
        <w:t xml:space="preserve"> with the strategic objectives of NICE and NICE International</w:t>
      </w:r>
      <w:r>
        <w:t>,</w:t>
      </w:r>
      <w:r w:rsidR="006632BC" w:rsidRPr="006632BC">
        <w:t xml:space="preserve"> and that they are having the intended impact for both the partner international organisation and NICE</w:t>
      </w:r>
      <w:r>
        <w:t>.</w:t>
      </w:r>
      <w:r w:rsidR="006632BC" w:rsidRPr="006632BC">
        <w:t xml:space="preserve"> </w:t>
      </w:r>
    </w:p>
    <w:p w14:paraId="3DD800CE" w14:textId="5DEDE63F" w:rsidR="006632BC" w:rsidRPr="006632BC" w:rsidRDefault="00C53225" w:rsidP="005E161F">
      <w:pPr>
        <w:pStyle w:val="Bulletindent1"/>
      </w:pPr>
      <w:r>
        <w:t>A</w:t>
      </w:r>
      <w:r w:rsidR="006632BC" w:rsidRPr="006632BC">
        <w:t>mend or adapt activities as necessary</w:t>
      </w:r>
      <w:r>
        <w:t>,</w:t>
      </w:r>
      <w:r w:rsidR="006632BC" w:rsidRPr="006632BC">
        <w:t xml:space="preserve"> in an agile manner</w:t>
      </w:r>
      <w:r>
        <w:t>.</w:t>
      </w:r>
      <w:r w:rsidR="006632BC" w:rsidRPr="006632BC">
        <w:t xml:space="preserve"> </w:t>
      </w:r>
    </w:p>
    <w:p w14:paraId="22A3A7F8" w14:textId="0AA6E132" w:rsidR="006632BC" w:rsidRPr="006632BC" w:rsidRDefault="00C53225" w:rsidP="005E161F">
      <w:pPr>
        <w:pStyle w:val="Bulletindent1last"/>
      </w:pPr>
      <w:r>
        <w:t>F</w:t>
      </w:r>
      <w:r w:rsidR="006632BC" w:rsidRPr="006632BC">
        <w:t>acilitate and promote a mutual exchange of knowledge between NICE and international organisations</w:t>
      </w:r>
      <w:r>
        <w:t>,</w:t>
      </w:r>
      <w:r w:rsidR="006632BC" w:rsidRPr="006632BC">
        <w:t xml:space="preserve"> as well as facilitating links between international organisations. </w:t>
      </w:r>
    </w:p>
    <w:p w14:paraId="6A33DFD3" w14:textId="078170A2" w:rsidR="006632BC" w:rsidRDefault="006632BC" w:rsidP="006632BC">
      <w:pPr>
        <w:pStyle w:val="NICEnormalnumbered"/>
      </w:pPr>
      <w:r w:rsidRPr="006632BC">
        <w:t xml:space="preserve">This plan will be an essential part of the NICE International strategy </w:t>
      </w:r>
      <w:r w:rsidR="000A651A">
        <w:t>to</w:t>
      </w:r>
      <w:r w:rsidRPr="006632BC">
        <w:t xml:space="preserve"> be developed in the upcoming months.</w:t>
      </w:r>
    </w:p>
    <w:p w14:paraId="2BE6BFEB" w14:textId="29109606" w:rsidR="006632BC" w:rsidRDefault="006632BC" w:rsidP="006632BC">
      <w:pPr>
        <w:pStyle w:val="Heading1boardreport"/>
      </w:pPr>
      <w:bookmarkStart w:id="94" w:name="_Toc56080939"/>
      <w:bookmarkStart w:id="95" w:name="_Toc56081499"/>
      <w:bookmarkStart w:id="96" w:name="_Toc56081790"/>
      <w:r w:rsidRPr="006632BC">
        <w:t>Identifying and evaluating risks</w:t>
      </w:r>
      <w:bookmarkEnd w:id="94"/>
      <w:bookmarkEnd w:id="95"/>
      <w:bookmarkEnd w:id="96"/>
    </w:p>
    <w:p w14:paraId="67B5CA37" w14:textId="68B6D015" w:rsidR="006632BC" w:rsidRPr="006632BC" w:rsidRDefault="006632BC" w:rsidP="006632BC">
      <w:pPr>
        <w:pStyle w:val="NICEnormalnumbered"/>
      </w:pPr>
      <w:r w:rsidRPr="006632BC">
        <w:t xml:space="preserve">The NICE International team has developed a risk register to pro-actively identify, record, manage and evaluate risks. The risks are categorised </w:t>
      </w:r>
      <w:r w:rsidR="00541CCF">
        <w:t>according to</w:t>
      </w:r>
      <w:r w:rsidRPr="006632BC">
        <w:t xml:space="preserve"> those related to the programme and its objectives, and those related to specific projects.</w:t>
      </w:r>
    </w:p>
    <w:p w14:paraId="7C583E9D" w14:textId="5D747E19" w:rsidR="006632BC" w:rsidRDefault="006632BC" w:rsidP="006632BC">
      <w:pPr>
        <w:pStyle w:val="NICEnormalnumbered"/>
      </w:pPr>
      <w:r w:rsidRPr="006632BC">
        <w:t>The risks are identified by the NICE International team</w:t>
      </w:r>
      <w:r w:rsidR="00500D4A">
        <w:t>,</w:t>
      </w:r>
      <w:r w:rsidRPr="006632BC">
        <w:t xml:space="preserve"> who regularly review the register</w:t>
      </w:r>
      <w:r w:rsidR="00F805AC">
        <w:t>. W</w:t>
      </w:r>
      <w:r w:rsidR="00F805AC" w:rsidRPr="006632BC">
        <w:t>hen required</w:t>
      </w:r>
      <w:r w:rsidR="00F805AC">
        <w:t>, they are</w:t>
      </w:r>
      <w:r w:rsidRPr="006632BC">
        <w:t xml:space="preserve"> escalate</w:t>
      </w:r>
      <w:r w:rsidR="00F805AC">
        <w:t>d</w:t>
      </w:r>
      <w:r w:rsidRPr="006632BC">
        <w:t xml:space="preserve"> through the appropriate routes according to the </w:t>
      </w:r>
      <w:r w:rsidR="00F805AC">
        <w:t xml:space="preserve">team </w:t>
      </w:r>
      <w:r w:rsidRPr="006632BC">
        <w:t>governance.</w:t>
      </w:r>
    </w:p>
    <w:p w14:paraId="64680857" w14:textId="46A67010" w:rsidR="006632BC" w:rsidRDefault="006632BC" w:rsidP="006632BC">
      <w:pPr>
        <w:pStyle w:val="Heading1boardreport"/>
      </w:pPr>
      <w:bookmarkStart w:id="97" w:name="_Toc56080940"/>
      <w:bookmarkStart w:id="98" w:name="_Toc56081500"/>
      <w:bookmarkStart w:id="99" w:name="_Toc56081791"/>
      <w:r w:rsidRPr="006632BC">
        <w:t xml:space="preserve">Conclusion and </w:t>
      </w:r>
      <w:proofErr w:type="gramStart"/>
      <w:r w:rsidRPr="006632BC">
        <w:t>future plans</w:t>
      </w:r>
      <w:bookmarkEnd w:id="97"/>
      <w:bookmarkEnd w:id="98"/>
      <w:bookmarkEnd w:id="99"/>
      <w:proofErr w:type="gramEnd"/>
    </w:p>
    <w:p w14:paraId="78C76FC2" w14:textId="4139DABB" w:rsidR="006632BC" w:rsidRPr="006632BC" w:rsidRDefault="006632BC" w:rsidP="006632BC">
      <w:pPr>
        <w:pStyle w:val="NICEnormalnumbered"/>
      </w:pPr>
      <w:r w:rsidRPr="006632BC">
        <w:t xml:space="preserve">Despite the difficult </w:t>
      </w:r>
      <w:r w:rsidR="00500D4A">
        <w:t xml:space="preserve">global </w:t>
      </w:r>
      <w:r w:rsidRPr="006632BC">
        <w:t xml:space="preserve">situation </w:t>
      </w:r>
      <w:r w:rsidR="00500D4A">
        <w:t>resulting from</w:t>
      </w:r>
      <w:r w:rsidRPr="006632BC">
        <w:t xml:space="preserve"> the emergence of the COVID-19 pandemic, </w:t>
      </w:r>
      <w:r w:rsidR="003455BF">
        <w:t xml:space="preserve">the past year for </w:t>
      </w:r>
      <w:r w:rsidRPr="006632BC">
        <w:t xml:space="preserve">NICE International has </w:t>
      </w:r>
      <w:r w:rsidR="003455BF">
        <w:t>been</w:t>
      </w:r>
      <w:r w:rsidRPr="006632BC">
        <w:t xml:space="preserve"> </w:t>
      </w:r>
      <w:r w:rsidR="003455BF">
        <w:t>one of</w:t>
      </w:r>
      <w:r w:rsidRPr="006632BC">
        <w:t xml:space="preserve"> new initiatives, strategic planning</w:t>
      </w:r>
      <w:r w:rsidR="00500D4A">
        <w:t>,</w:t>
      </w:r>
      <w:r w:rsidRPr="006632BC">
        <w:t xml:space="preserve"> and </w:t>
      </w:r>
      <w:r w:rsidR="00500D4A">
        <w:t xml:space="preserve">further </w:t>
      </w:r>
      <w:r w:rsidRPr="006632BC">
        <w:t xml:space="preserve">development of our more established relationships with international organisations. We expect that the </w:t>
      </w:r>
      <w:r w:rsidR="003455BF">
        <w:t>coming</w:t>
      </w:r>
      <w:r w:rsidR="003455BF" w:rsidRPr="006632BC">
        <w:t xml:space="preserve"> </w:t>
      </w:r>
      <w:r w:rsidRPr="006632BC">
        <w:t>year will deliver many more opportunities for international collaboration</w:t>
      </w:r>
      <w:r w:rsidR="003455BF">
        <w:t>,</w:t>
      </w:r>
      <w:r w:rsidRPr="006632BC">
        <w:t xml:space="preserve"> and we look forward to embracing them and adding value for international partners and NICE. We will continue </w:t>
      </w:r>
      <w:r w:rsidR="00A3535A">
        <w:t xml:space="preserve">to </w:t>
      </w:r>
      <w:r w:rsidRPr="006632BC">
        <w:t>work with different teams a</w:t>
      </w:r>
      <w:r w:rsidR="003455BF">
        <w:t>cross</w:t>
      </w:r>
      <w:r w:rsidRPr="006632BC">
        <w:t xml:space="preserve"> NICE and </w:t>
      </w:r>
      <w:r w:rsidR="00A3535A">
        <w:t xml:space="preserve">with </w:t>
      </w:r>
      <w:r w:rsidRPr="006632BC">
        <w:t xml:space="preserve">experts </w:t>
      </w:r>
      <w:r w:rsidR="00A35CF7">
        <w:t xml:space="preserve">from </w:t>
      </w:r>
      <w:r w:rsidR="00A35CF7" w:rsidRPr="006632BC">
        <w:t>international organisations</w:t>
      </w:r>
      <w:r w:rsidR="00A35CF7" w:rsidRPr="006632BC" w:rsidDel="00A3535A">
        <w:t xml:space="preserve"> </w:t>
      </w:r>
      <w:r w:rsidR="00A35CF7">
        <w:t>to</w:t>
      </w:r>
      <w:r w:rsidRPr="006632BC">
        <w:t xml:space="preserve"> facilitate </w:t>
      </w:r>
      <w:r w:rsidR="00E527B3">
        <w:t xml:space="preserve">sharing of </w:t>
      </w:r>
      <w:r w:rsidRPr="006632BC">
        <w:t xml:space="preserve">learning </w:t>
      </w:r>
      <w:r w:rsidR="00E527B3">
        <w:t>between international organisations and</w:t>
      </w:r>
      <w:r w:rsidRPr="006632BC">
        <w:t xml:space="preserve"> NICE. We will also continue </w:t>
      </w:r>
      <w:r w:rsidR="00A3535A">
        <w:t xml:space="preserve">to </w:t>
      </w:r>
      <w:r w:rsidRPr="006632BC">
        <w:t>re</w:t>
      </w:r>
      <w:r w:rsidR="00A3535A">
        <w:t>-</w:t>
      </w:r>
      <w:r w:rsidRPr="006632BC">
        <w:t>affirm our position as an international partner</w:t>
      </w:r>
      <w:r w:rsidR="000D6B50">
        <w:t>, increase our visibility through participation in events and forums</w:t>
      </w:r>
      <w:r w:rsidR="00E527B3">
        <w:t xml:space="preserve"> such as an upcoming event hosted by the All Parliamentary Party Group on global health</w:t>
      </w:r>
      <w:r w:rsidR="000D6B50">
        <w:t>,</w:t>
      </w:r>
      <w:r w:rsidRPr="006632BC">
        <w:t xml:space="preserve"> and align </w:t>
      </w:r>
      <w:r w:rsidR="00F2412D">
        <w:t>with</w:t>
      </w:r>
      <w:r w:rsidR="00F2412D" w:rsidRPr="006632BC">
        <w:t xml:space="preserve"> </w:t>
      </w:r>
      <w:r w:rsidRPr="006632BC">
        <w:t>UK initiatives for international partnerships and collaborations</w:t>
      </w:r>
      <w:r w:rsidR="00F2412D">
        <w:t>,</w:t>
      </w:r>
      <w:r w:rsidRPr="006632BC">
        <w:t xml:space="preserve"> such as the NHS Export collaborative and</w:t>
      </w:r>
      <w:r w:rsidR="00E527B3">
        <w:t xml:space="preserve"> the</w:t>
      </w:r>
      <w:r w:rsidRPr="006632BC">
        <w:t xml:space="preserve"> UK partnership scheme. Finally, we look forward to continuing to work with international organisations committed to improving health and social care services and outcomes for all.</w:t>
      </w:r>
    </w:p>
    <w:bookmarkEnd w:id="0"/>
    <w:p w14:paraId="3A7C9411" w14:textId="796BE6B5" w:rsidR="00F13C74" w:rsidRDefault="00F13C74" w:rsidP="00D1319E">
      <w:pPr>
        <w:pStyle w:val="NICEnormal"/>
        <w:rPr>
          <w:highlight w:val="cyan"/>
        </w:rPr>
      </w:pPr>
    </w:p>
    <w:p w14:paraId="3B7EA8F0" w14:textId="0523CA58" w:rsidR="005A7E56" w:rsidRDefault="005A7E56" w:rsidP="00D1319E">
      <w:pPr>
        <w:pStyle w:val="NICEnormal"/>
        <w:rPr>
          <w:highlight w:val="cyan"/>
        </w:rPr>
      </w:pPr>
    </w:p>
    <w:p w14:paraId="77840BCC" w14:textId="77777777" w:rsidR="005A7E56" w:rsidRDefault="005A7E56" w:rsidP="005A7E56">
      <w:pPr>
        <w:pStyle w:val="NICEnormal"/>
      </w:pPr>
      <w:r w:rsidRPr="00946137">
        <w:t>© NICE 2020. All rights reserved. Subject to </w:t>
      </w:r>
      <w:hyperlink r:id="rId20" w:anchor="notice-of-rights" w:history="1">
        <w:r w:rsidRPr="00946137">
          <w:rPr>
            <w:rStyle w:val="Hyperlink"/>
          </w:rPr>
          <w:t>Notice of rights</w:t>
        </w:r>
      </w:hyperlink>
    </w:p>
    <w:p w14:paraId="49164C90" w14:textId="77777777" w:rsidR="005A7E56" w:rsidRPr="00CD4135" w:rsidRDefault="005A7E56" w:rsidP="00D1319E">
      <w:pPr>
        <w:pStyle w:val="NICEnormal"/>
        <w:rPr>
          <w:highlight w:val="cyan"/>
        </w:rPr>
      </w:pPr>
    </w:p>
    <w:sectPr w:rsidR="005A7E56" w:rsidRPr="00CD4135" w:rsidSect="00B0463B">
      <w:footerReference w:type="default" r:id="rId2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5EC8A63" w14:textId="77777777" w:rsidR="000924AB" w:rsidRDefault="000924AB">
      <w:r>
        <w:separator/>
      </w:r>
    </w:p>
  </w:endnote>
  <w:endnote w:type="continuationSeparator" w:id="0">
    <w:p w14:paraId="429D11D1" w14:textId="77777777" w:rsidR="000924AB" w:rsidRDefault="000924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Lato">
    <w:panose1 w:val="020F0502020204030203"/>
    <w:charset w:val="00"/>
    <w:family w:val="swiss"/>
    <w:pitch w:val="variable"/>
    <w:sig w:usb0="E10002FF" w:usb1="5000ECFF" w:usb2="0000002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F32A73" w14:textId="53A5152A" w:rsidR="000924AB" w:rsidRDefault="000924AB" w:rsidP="00946137">
    <w:pPr>
      <w:pStyle w:val="NICEnormal"/>
    </w:pPr>
    <w:r>
      <w:ptab w:relativeTo="margin" w:alignment="right" w:leader="none"/>
    </w:r>
    <w:r>
      <w:t>November 2020</w:t>
    </w:r>
    <w:r>
      <w:ptab w:relativeTo="margin" w:alignment="center" w:leader="none"/>
    </w:r>
    <w:r w:rsidR="005A7E56">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71F81C9" w14:textId="77777777" w:rsidR="000924AB" w:rsidRDefault="000924AB">
      <w:r>
        <w:separator/>
      </w:r>
    </w:p>
  </w:footnote>
  <w:footnote w:type="continuationSeparator" w:id="0">
    <w:p w14:paraId="6D749113" w14:textId="77777777" w:rsidR="000924AB" w:rsidRDefault="000924A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924005F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C8C058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20E87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906646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D5C402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4A68AC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53A738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782A7A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CC0091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AFECE0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600232"/>
    <w:multiLevelType w:val="hybridMultilevel"/>
    <w:tmpl w:val="D64A4FE6"/>
    <w:lvl w:ilvl="0" w:tplc="084E12C8">
      <w:start w:val="1"/>
      <w:numFmt w:val="decimal"/>
      <w:pStyle w:val="AppendixBheading"/>
      <w:lvlText w:val="B%1"/>
      <w:lvlJc w:val="left"/>
      <w:pPr>
        <w:ind w:left="720" w:hanging="360"/>
      </w:pPr>
      <w:rPr>
        <w:rFonts w:hint="default"/>
        <w:b w:val="0"/>
        <w:i w:val="0"/>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059D0FAC"/>
    <w:multiLevelType w:val="multilevel"/>
    <w:tmpl w:val="72188DC4"/>
    <w:lvl w:ilvl="0">
      <w:start w:val="1"/>
      <w:numFmt w:val="bullet"/>
      <w:pStyle w:val="Bulletindent1"/>
      <w:lvlText w:val=""/>
      <w:lvlJc w:val="left"/>
      <w:pPr>
        <w:tabs>
          <w:tab w:val="num" w:pos="1135"/>
        </w:tabs>
        <w:ind w:left="1135" w:hanging="284"/>
      </w:pPr>
      <w:rPr>
        <w:rFonts w:ascii="Symbol" w:hAnsi="Symbol" w:hint="default"/>
        <w:color w:val="auto"/>
      </w:rPr>
    </w:lvl>
    <w:lvl w:ilvl="1">
      <w:start w:val="1"/>
      <w:numFmt w:val="bullet"/>
      <w:lvlText w:val=""/>
      <w:lvlJc w:val="left"/>
      <w:pPr>
        <w:tabs>
          <w:tab w:val="num" w:pos="1701"/>
        </w:tabs>
        <w:ind w:left="1701" w:hanging="283"/>
      </w:pPr>
      <w:rPr>
        <w:rFonts w:ascii="Symbol" w:hAnsi="Symbol" w:hint="default"/>
      </w:rPr>
    </w:lvl>
    <w:lvl w:ilvl="2">
      <w:start w:val="1"/>
      <w:numFmt w:val="bullet"/>
      <w:lvlText w:val=""/>
      <w:lvlJc w:val="left"/>
      <w:pPr>
        <w:tabs>
          <w:tab w:val="num" w:pos="1985"/>
        </w:tabs>
        <w:ind w:left="1985" w:hanging="284"/>
      </w:pPr>
      <w:rPr>
        <w:rFonts w:ascii="Symbol" w:hAnsi="Symbol" w:hint="default"/>
        <w:color w:val="auto"/>
      </w:rPr>
    </w:lvl>
    <w:lvl w:ilvl="3">
      <w:start w:val="1"/>
      <w:numFmt w:val="decimal"/>
      <w:lvlText w:val="%1.%2.%3.%4"/>
      <w:lvlJc w:val="left"/>
      <w:pPr>
        <w:tabs>
          <w:tab w:val="num" w:pos="1968"/>
        </w:tabs>
        <w:ind w:left="1968" w:hanging="964"/>
      </w:pPr>
      <w:rPr>
        <w:rFonts w:hint="default"/>
      </w:rPr>
    </w:lvl>
    <w:lvl w:ilvl="4">
      <w:start w:val="1"/>
      <w:numFmt w:val="decimal"/>
      <w:lvlText w:val="%1.%2.%3.%4.%5."/>
      <w:lvlJc w:val="left"/>
      <w:pPr>
        <w:tabs>
          <w:tab w:val="num" w:pos="5324"/>
        </w:tabs>
        <w:ind w:left="3236" w:hanging="792"/>
      </w:pPr>
      <w:rPr>
        <w:rFonts w:hint="default"/>
      </w:rPr>
    </w:lvl>
    <w:lvl w:ilvl="5">
      <w:start w:val="1"/>
      <w:numFmt w:val="decimal"/>
      <w:lvlText w:val="%1.%2.%3.%4.%5.%6."/>
      <w:lvlJc w:val="left"/>
      <w:pPr>
        <w:tabs>
          <w:tab w:val="num" w:pos="6404"/>
        </w:tabs>
        <w:ind w:left="3740" w:hanging="936"/>
      </w:pPr>
      <w:rPr>
        <w:rFonts w:hint="default"/>
      </w:rPr>
    </w:lvl>
    <w:lvl w:ilvl="6">
      <w:start w:val="1"/>
      <w:numFmt w:val="decimal"/>
      <w:lvlText w:val="%1.%2.%3.%4.%5.%6.%7."/>
      <w:lvlJc w:val="left"/>
      <w:pPr>
        <w:tabs>
          <w:tab w:val="num" w:pos="7484"/>
        </w:tabs>
        <w:ind w:left="4244" w:hanging="1080"/>
      </w:pPr>
      <w:rPr>
        <w:rFonts w:hint="default"/>
      </w:rPr>
    </w:lvl>
    <w:lvl w:ilvl="7">
      <w:start w:val="1"/>
      <w:numFmt w:val="decimal"/>
      <w:lvlText w:val="%1.%2.%3.%4.%5.%6.%7.%8."/>
      <w:lvlJc w:val="left"/>
      <w:pPr>
        <w:tabs>
          <w:tab w:val="num" w:pos="8204"/>
        </w:tabs>
        <w:ind w:left="4748" w:hanging="1224"/>
      </w:pPr>
      <w:rPr>
        <w:rFonts w:hint="default"/>
      </w:rPr>
    </w:lvl>
    <w:lvl w:ilvl="8">
      <w:start w:val="1"/>
      <w:numFmt w:val="decimal"/>
      <w:lvlText w:val="%1.%2.%3.%4.%5.%6.%7.%8.%9."/>
      <w:lvlJc w:val="left"/>
      <w:pPr>
        <w:tabs>
          <w:tab w:val="num" w:pos="9284"/>
        </w:tabs>
        <w:ind w:left="5324" w:hanging="1440"/>
      </w:pPr>
      <w:rPr>
        <w:rFonts w:hint="default"/>
      </w:rPr>
    </w:lvl>
  </w:abstractNum>
  <w:abstractNum w:abstractNumId="12" w15:restartNumberingAfterBreak="0">
    <w:nsid w:val="0B377270"/>
    <w:multiLevelType w:val="multilevel"/>
    <w:tmpl w:val="2B6892E8"/>
    <w:lvl w:ilvl="0">
      <w:start w:val="1"/>
      <w:numFmt w:val="bullet"/>
      <w:lvlText w:val=""/>
      <w:lvlJc w:val="left"/>
      <w:pPr>
        <w:tabs>
          <w:tab w:val="num" w:pos="284"/>
        </w:tabs>
        <w:ind w:left="284" w:hanging="284"/>
      </w:pPr>
      <w:rPr>
        <w:rFonts w:ascii="Symbol" w:hAnsi="Symbol" w:hint="default"/>
        <w:color w:val="auto"/>
      </w:rPr>
    </w:lvl>
    <w:lvl w:ilvl="1">
      <w:start w:val="1"/>
      <w:numFmt w:val="bullet"/>
      <w:pStyle w:val="Bulletleft2"/>
      <w:lvlText w:val=""/>
      <w:lvlJc w:val="left"/>
      <w:pPr>
        <w:tabs>
          <w:tab w:val="num" w:pos="567"/>
        </w:tabs>
        <w:ind w:left="567" w:hanging="283"/>
      </w:pPr>
      <w:rPr>
        <w:rFonts w:ascii="Symbol" w:hAnsi="Symbol" w:hint="default"/>
      </w:rPr>
    </w:lvl>
    <w:lvl w:ilvl="2">
      <w:start w:val="1"/>
      <w:numFmt w:val="bullet"/>
      <w:lvlText w:val=""/>
      <w:lvlJc w:val="left"/>
      <w:pPr>
        <w:tabs>
          <w:tab w:val="num" w:pos="1364"/>
        </w:tabs>
        <w:ind w:left="1364" w:hanging="360"/>
      </w:pPr>
      <w:rPr>
        <w:rFonts w:ascii="Symbol" w:hAnsi="Symbol" w:hint="default"/>
        <w:color w:val="auto"/>
      </w:rPr>
    </w:lvl>
    <w:lvl w:ilvl="3">
      <w:start w:val="1"/>
      <w:numFmt w:val="decimal"/>
      <w:lvlText w:val="(%4)"/>
      <w:lvlJc w:val="left"/>
      <w:pPr>
        <w:tabs>
          <w:tab w:val="num" w:pos="1724"/>
        </w:tabs>
        <w:ind w:left="1724" w:hanging="360"/>
      </w:pPr>
      <w:rPr>
        <w:rFonts w:hint="default"/>
      </w:rPr>
    </w:lvl>
    <w:lvl w:ilvl="4">
      <w:start w:val="1"/>
      <w:numFmt w:val="lowerLetter"/>
      <w:lvlText w:val="(%5)"/>
      <w:lvlJc w:val="left"/>
      <w:pPr>
        <w:tabs>
          <w:tab w:val="num" w:pos="2084"/>
        </w:tabs>
        <w:ind w:left="2084" w:hanging="360"/>
      </w:pPr>
      <w:rPr>
        <w:rFonts w:hint="default"/>
      </w:rPr>
    </w:lvl>
    <w:lvl w:ilvl="5">
      <w:start w:val="1"/>
      <w:numFmt w:val="lowerRoman"/>
      <w:lvlText w:val="(%6)"/>
      <w:lvlJc w:val="left"/>
      <w:pPr>
        <w:tabs>
          <w:tab w:val="num" w:pos="2444"/>
        </w:tabs>
        <w:ind w:left="2444" w:hanging="360"/>
      </w:pPr>
      <w:rPr>
        <w:rFonts w:hint="default"/>
      </w:rPr>
    </w:lvl>
    <w:lvl w:ilvl="6">
      <w:start w:val="1"/>
      <w:numFmt w:val="decimal"/>
      <w:lvlText w:val="%7."/>
      <w:lvlJc w:val="left"/>
      <w:pPr>
        <w:tabs>
          <w:tab w:val="num" w:pos="2804"/>
        </w:tabs>
        <w:ind w:left="2804" w:hanging="360"/>
      </w:pPr>
      <w:rPr>
        <w:rFonts w:hint="default"/>
      </w:rPr>
    </w:lvl>
    <w:lvl w:ilvl="7">
      <w:start w:val="1"/>
      <w:numFmt w:val="lowerLetter"/>
      <w:lvlText w:val="%8."/>
      <w:lvlJc w:val="left"/>
      <w:pPr>
        <w:tabs>
          <w:tab w:val="num" w:pos="3164"/>
        </w:tabs>
        <w:ind w:left="3164" w:hanging="360"/>
      </w:pPr>
      <w:rPr>
        <w:rFonts w:hint="default"/>
      </w:rPr>
    </w:lvl>
    <w:lvl w:ilvl="8">
      <w:start w:val="1"/>
      <w:numFmt w:val="lowerRoman"/>
      <w:lvlText w:val="%9."/>
      <w:lvlJc w:val="left"/>
      <w:pPr>
        <w:tabs>
          <w:tab w:val="num" w:pos="3524"/>
        </w:tabs>
        <w:ind w:left="3524" w:hanging="360"/>
      </w:pPr>
      <w:rPr>
        <w:rFonts w:hint="default"/>
      </w:rPr>
    </w:lvl>
  </w:abstractNum>
  <w:abstractNum w:abstractNumId="13" w15:restartNumberingAfterBreak="0">
    <w:nsid w:val="0B904144"/>
    <w:multiLevelType w:val="hybridMultilevel"/>
    <w:tmpl w:val="2ADA40F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11B15797"/>
    <w:multiLevelType w:val="hybridMultilevel"/>
    <w:tmpl w:val="6BA6316C"/>
    <w:lvl w:ilvl="0" w:tplc="7F9E7226">
      <w:start w:val="1"/>
      <w:numFmt w:val="decimal"/>
      <w:pStyle w:val="Paragraph"/>
      <w:lvlText w:val="%1."/>
      <w:lvlJc w:val="left"/>
      <w:pPr>
        <w:ind w:left="36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127E2EE2"/>
    <w:multiLevelType w:val="hybridMultilevel"/>
    <w:tmpl w:val="C36C931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5017405"/>
    <w:multiLevelType w:val="multilevel"/>
    <w:tmpl w:val="B0A899F0"/>
    <w:lvl w:ilvl="0">
      <w:start w:val="1"/>
      <w:numFmt w:val="bullet"/>
      <w:pStyle w:val="Bulletleft1"/>
      <w:lvlText w:val=""/>
      <w:lvlJc w:val="left"/>
      <w:pPr>
        <w:tabs>
          <w:tab w:val="num" w:pos="284"/>
        </w:tabs>
        <w:ind w:left="284" w:hanging="284"/>
      </w:pPr>
      <w:rPr>
        <w:rFonts w:ascii="Symbol" w:hAnsi="Symbol" w:hint="default"/>
        <w:color w:val="auto"/>
      </w:rPr>
    </w:lvl>
    <w:lvl w:ilvl="1">
      <w:start w:val="1"/>
      <w:numFmt w:val="bullet"/>
      <w:lvlText w:val=""/>
      <w:lvlJc w:val="left"/>
      <w:pPr>
        <w:tabs>
          <w:tab w:val="num" w:pos="567"/>
        </w:tabs>
        <w:ind w:left="567" w:hanging="283"/>
      </w:pPr>
      <w:rPr>
        <w:rFonts w:ascii="Symbol" w:hAnsi="Symbol" w:hint="default"/>
      </w:rPr>
    </w:lvl>
    <w:lvl w:ilvl="2">
      <w:start w:val="1"/>
      <w:numFmt w:val="bullet"/>
      <w:lvlText w:val=""/>
      <w:lvlJc w:val="left"/>
      <w:pPr>
        <w:tabs>
          <w:tab w:val="num" w:pos="851"/>
        </w:tabs>
        <w:ind w:left="851" w:hanging="284"/>
      </w:pPr>
      <w:rPr>
        <w:rFonts w:ascii="Symbol" w:hAnsi="Symbol" w:hint="default"/>
        <w:color w:val="auto"/>
      </w:rPr>
    </w:lvl>
    <w:lvl w:ilvl="3">
      <w:start w:val="1"/>
      <w:numFmt w:val="decimal"/>
      <w:lvlText w:val="(%4)"/>
      <w:lvlJc w:val="left"/>
      <w:pPr>
        <w:tabs>
          <w:tab w:val="num" w:pos="1724"/>
        </w:tabs>
        <w:ind w:left="1724" w:hanging="360"/>
      </w:pPr>
      <w:rPr>
        <w:rFonts w:hint="default"/>
      </w:rPr>
    </w:lvl>
    <w:lvl w:ilvl="4">
      <w:start w:val="1"/>
      <w:numFmt w:val="lowerLetter"/>
      <w:lvlText w:val="(%5)"/>
      <w:lvlJc w:val="left"/>
      <w:pPr>
        <w:tabs>
          <w:tab w:val="num" w:pos="2084"/>
        </w:tabs>
        <w:ind w:left="2084" w:hanging="360"/>
      </w:pPr>
      <w:rPr>
        <w:rFonts w:hint="default"/>
      </w:rPr>
    </w:lvl>
    <w:lvl w:ilvl="5">
      <w:start w:val="1"/>
      <w:numFmt w:val="lowerRoman"/>
      <w:lvlText w:val="(%6)"/>
      <w:lvlJc w:val="left"/>
      <w:pPr>
        <w:tabs>
          <w:tab w:val="num" w:pos="2444"/>
        </w:tabs>
        <w:ind w:left="2444" w:hanging="360"/>
      </w:pPr>
      <w:rPr>
        <w:rFonts w:hint="default"/>
      </w:rPr>
    </w:lvl>
    <w:lvl w:ilvl="6">
      <w:start w:val="1"/>
      <w:numFmt w:val="decimal"/>
      <w:lvlText w:val="%7."/>
      <w:lvlJc w:val="left"/>
      <w:pPr>
        <w:tabs>
          <w:tab w:val="num" w:pos="2804"/>
        </w:tabs>
        <w:ind w:left="2804" w:hanging="360"/>
      </w:pPr>
      <w:rPr>
        <w:rFonts w:hint="default"/>
      </w:rPr>
    </w:lvl>
    <w:lvl w:ilvl="7">
      <w:start w:val="1"/>
      <w:numFmt w:val="lowerLetter"/>
      <w:lvlText w:val="%8."/>
      <w:lvlJc w:val="left"/>
      <w:pPr>
        <w:tabs>
          <w:tab w:val="num" w:pos="3164"/>
        </w:tabs>
        <w:ind w:left="3164" w:hanging="360"/>
      </w:pPr>
      <w:rPr>
        <w:rFonts w:hint="default"/>
      </w:rPr>
    </w:lvl>
    <w:lvl w:ilvl="8">
      <w:start w:val="1"/>
      <w:numFmt w:val="lowerRoman"/>
      <w:lvlText w:val="%9."/>
      <w:lvlJc w:val="left"/>
      <w:pPr>
        <w:tabs>
          <w:tab w:val="num" w:pos="3524"/>
        </w:tabs>
        <w:ind w:left="3524" w:hanging="360"/>
      </w:pPr>
      <w:rPr>
        <w:rFonts w:hint="default"/>
      </w:rPr>
    </w:lvl>
  </w:abstractNum>
  <w:abstractNum w:abstractNumId="17" w15:restartNumberingAfterBreak="0">
    <w:nsid w:val="1714208E"/>
    <w:multiLevelType w:val="hybridMultilevel"/>
    <w:tmpl w:val="301AA3CE"/>
    <w:lvl w:ilvl="0" w:tplc="B17A49EE">
      <w:start w:val="1"/>
      <w:numFmt w:val="lowerLetter"/>
      <w:pStyle w:val="Section21paragraphs"/>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18DD126E"/>
    <w:multiLevelType w:val="hybridMultilevel"/>
    <w:tmpl w:val="55BA164C"/>
    <w:lvl w:ilvl="0" w:tplc="C2D2877C">
      <w:start w:val="1"/>
      <w:numFmt w:val="lowerLetter"/>
      <w:pStyle w:val="Section42paragraphs"/>
      <w:lvlText w:val="%1)"/>
      <w:lvlJc w:val="left"/>
      <w:pPr>
        <w:tabs>
          <w:tab w:val="num" w:pos="1134"/>
        </w:tabs>
        <w:ind w:left="1134" w:hanging="1134"/>
      </w:pPr>
      <w:rPr>
        <w:rFonts w:ascii="Arial" w:hAnsi="Arial" w:hint="default"/>
        <w:sz w:val="24"/>
        <w:szCs w:val="24"/>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9" w15:restartNumberingAfterBreak="0">
    <w:nsid w:val="1B8D3711"/>
    <w:multiLevelType w:val="hybridMultilevel"/>
    <w:tmpl w:val="12EE7D60"/>
    <w:lvl w:ilvl="0" w:tplc="C6A8CC88">
      <w:start w:val="4"/>
      <w:numFmt w:val="bullet"/>
      <w:pStyle w:val="Bulletleft1last"/>
      <w:lvlText w:val=""/>
      <w:lvlJc w:val="left"/>
      <w:pPr>
        <w:tabs>
          <w:tab w:val="num" w:pos="284"/>
        </w:tabs>
        <w:ind w:left="284" w:hanging="284"/>
      </w:pPr>
      <w:rPr>
        <w:rFonts w:ascii="Symbol" w:hAnsi="Symbol" w:hint="default"/>
        <w:sz w:val="24"/>
        <w:szCs w:val="2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1C2444DE"/>
    <w:multiLevelType w:val="hybridMultilevel"/>
    <w:tmpl w:val="7258226E"/>
    <w:lvl w:ilvl="0" w:tplc="1C3474B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2C22BA8"/>
    <w:multiLevelType w:val="hybridMultilevel"/>
    <w:tmpl w:val="191A4934"/>
    <w:lvl w:ilvl="0" w:tplc="E7C28008">
      <w:start w:val="4"/>
      <w:numFmt w:val="bullet"/>
      <w:pStyle w:val="Bulletindent1last"/>
      <w:lvlText w:val=""/>
      <w:lvlJc w:val="left"/>
      <w:pPr>
        <w:tabs>
          <w:tab w:val="num" w:pos="1418"/>
        </w:tabs>
        <w:ind w:left="1418" w:hanging="284"/>
      </w:pPr>
      <w:rPr>
        <w:rFonts w:ascii="Symbol" w:hAnsi="Symbol" w:hint="default"/>
        <w:color w:val="auto"/>
        <w:sz w:val="24"/>
        <w:szCs w:val="2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22E853F9"/>
    <w:multiLevelType w:val="hybridMultilevel"/>
    <w:tmpl w:val="266EAAC2"/>
    <w:lvl w:ilvl="0" w:tplc="56E621DC">
      <w:start w:val="1"/>
      <w:numFmt w:val="bullet"/>
      <w:pStyle w:val="Subbullets"/>
      <w:lvlText w:val="­"/>
      <w:lvlJc w:val="left"/>
      <w:pPr>
        <w:ind w:left="1588" w:hanging="454"/>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37F707D"/>
    <w:multiLevelType w:val="hybridMultilevel"/>
    <w:tmpl w:val="B01CC2F0"/>
    <w:lvl w:ilvl="0" w:tplc="E2649A9E">
      <w:start w:val="1"/>
      <w:numFmt w:val="upperLetter"/>
      <w:pStyle w:val="Appendixlevel1"/>
      <w:lvlText w:val="%1"/>
      <w:lvlJc w:val="left"/>
      <w:pPr>
        <w:tabs>
          <w:tab w:val="num" w:pos="567"/>
        </w:tabs>
        <w:ind w:left="567" w:hanging="567"/>
      </w:pPr>
      <w:rPr>
        <w:rFonts w:ascii="Arial" w:hAnsi="Arial" w:hint="default"/>
        <w:b w:val="0"/>
        <w:i w:val="0"/>
        <w:sz w:val="22"/>
        <w:szCs w:val="22"/>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4" w15:restartNumberingAfterBreak="0">
    <w:nsid w:val="29CC3584"/>
    <w:multiLevelType w:val="multilevel"/>
    <w:tmpl w:val="721069A2"/>
    <w:lvl w:ilvl="0">
      <w:start w:val="1"/>
      <w:numFmt w:val="decimal"/>
      <w:pStyle w:val="Numberedheading1"/>
      <w:lvlText w:val="%1"/>
      <w:lvlJc w:val="left"/>
      <w:pPr>
        <w:tabs>
          <w:tab w:val="num" w:pos="1134"/>
        </w:tabs>
        <w:ind w:left="1134" w:hanging="1134"/>
      </w:pPr>
      <w:rPr>
        <w:rFonts w:hint="default"/>
      </w:rPr>
    </w:lvl>
    <w:lvl w:ilvl="1">
      <w:start w:val="1"/>
      <w:numFmt w:val="decimal"/>
      <w:pStyle w:val="Numberedheading2"/>
      <w:lvlText w:val="%1.%2"/>
      <w:lvlJc w:val="left"/>
      <w:pPr>
        <w:tabs>
          <w:tab w:val="num" w:pos="1134"/>
        </w:tabs>
        <w:ind w:left="1134" w:hanging="1134"/>
      </w:pPr>
      <w:rPr>
        <w:rFonts w:hint="default"/>
      </w:rPr>
    </w:lvl>
    <w:lvl w:ilvl="2">
      <w:start w:val="1"/>
      <w:numFmt w:val="decimal"/>
      <w:pStyle w:val="Numberedheading3"/>
      <w:lvlText w:val="%1.%2.%3"/>
      <w:lvlJc w:val="left"/>
      <w:pPr>
        <w:tabs>
          <w:tab w:val="num" w:pos="1134"/>
        </w:tabs>
        <w:ind w:left="1134" w:hanging="1134"/>
      </w:pPr>
      <w:rPr>
        <w:rFonts w:hint="default"/>
      </w:rPr>
    </w:lvl>
    <w:lvl w:ilvl="3">
      <w:start w:val="1"/>
      <w:numFmt w:val="decimal"/>
      <w:pStyle w:val="Numberedlevel4text"/>
      <w:lvlText w:val="%1.%2.%3.%4"/>
      <w:lvlJc w:val="left"/>
      <w:pPr>
        <w:tabs>
          <w:tab w:val="num" w:pos="1134"/>
        </w:tabs>
        <w:ind w:left="1134" w:hanging="1134"/>
      </w:pPr>
      <w:rPr>
        <w:rFonts w:hint="default"/>
      </w:rPr>
    </w:lvl>
    <w:lvl w:ilvl="4">
      <w:start w:val="1"/>
      <w:numFmt w:val="decimal"/>
      <w:lvlText w:val="%1.%2.%3.%4.%5."/>
      <w:lvlJc w:val="left"/>
      <w:pPr>
        <w:tabs>
          <w:tab w:val="num" w:pos="4320"/>
        </w:tabs>
        <w:ind w:left="2232" w:hanging="792"/>
      </w:pPr>
      <w:rPr>
        <w:rFonts w:hint="default"/>
      </w:rPr>
    </w:lvl>
    <w:lvl w:ilvl="5">
      <w:start w:val="1"/>
      <w:numFmt w:val="decimal"/>
      <w:lvlText w:val="%1.%2.%3.%4.%5.%6."/>
      <w:lvlJc w:val="left"/>
      <w:pPr>
        <w:tabs>
          <w:tab w:val="num" w:pos="5400"/>
        </w:tabs>
        <w:ind w:left="2736" w:hanging="936"/>
      </w:pPr>
      <w:rPr>
        <w:rFonts w:hint="default"/>
      </w:rPr>
    </w:lvl>
    <w:lvl w:ilvl="6">
      <w:start w:val="1"/>
      <w:numFmt w:val="decimal"/>
      <w:lvlText w:val="%1.%2.%3.%4.%5.%6.%7."/>
      <w:lvlJc w:val="left"/>
      <w:pPr>
        <w:tabs>
          <w:tab w:val="num" w:pos="6480"/>
        </w:tabs>
        <w:ind w:left="3240" w:hanging="1080"/>
      </w:pPr>
      <w:rPr>
        <w:rFonts w:hint="default"/>
      </w:rPr>
    </w:lvl>
    <w:lvl w:ilvl="7">
      <w:start w:val="1"/>
      <w:numFmt w:val="decimal"/>
      <w:lvlText w:val="%1.%2.%3.%4.%5.%6.%7.%8."/>
      <w:lvlJc w:val="left"/>
      <w:pPr>
        <w:tabs>
          <w:tab w:val="num" w:pos="7200"/>
        </w:tabs>
        <w:ind w:left="3744" w:hanging="1224"/>
      </w:pPr>
      <w:rPr>
        <w:rFonts w:hint="default"/>
      </w:rPr>
    </w:lvl>
    <w:lvl w:ilvl="8">
      <w:start w:val="1"/>
      <w:numFmt w:val="decimal"/>
      <w:lvlText w:val="%1.%2.%3.%4.%5.%6.%7.%8.%9."/>
      <w:lvlJc w:val="left"/>
      <w:pPr>
        <w:tabs>
          <w:tab w:val="num" w:pos="8280"/>
        </w:tabs>
        <w:ind w:left="4320" w:hanging="1440"/>
      </w:pPr>
      <w:rPr>
        <w:rFonts w:hint="default"/>
      </w:rPr>
    </w:lvl>
  </w:abstractNum>
  <w:abstractNum w:abstractNumId="25" w15:restartNumberingAfterBreak="0">
    <w:nsid w:val="2C9057BE"/>
    <w:multiLevelType w:val="hybridMultilevel"/>
    <w:tmpl w:val="D00ACD5C"/>
    <w:lvl w:ilvl="0" w:tplc="20582D18">
      <w:start w:val="1"/>
      <w:numFmt w:val="lowerLetter"/>
      <w:pStyle w:val="Section3paragraphs"/>
      <w:lvlText w:val="%1)"/>
      <w:lvlJc w:val="left"/>
      <w:pPr>
        <w:tabs>
          <w:tab w:val="num" w:pos="1134"/>
        </w:tabs>
        <w:ind w:left="1134" w:hanging="1134"/>
      </w:pPr>
      <w:rPr>
        <w:rFonts w:ascii="Arial" w:hAnsi="Arial" w:hint="default"/>
        <w:sz w:val="24"/>
        <w:szCs w:val="24"/>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6" w15:restartNumberingAfterBreak="0">
    <w:nsid w:val="34526E2E"/>
    <w:multiLevelType w:val="hybridMultilevel"/>
    <w:tmpl w:val="5EB82B2A"/>
    <w:lvl w:ilvl="0" w:tplc="C824C56C">
      <w:start w:val="1"/>
      <w:numFmt w:val="lowerLetter"/>
      <w:pStyle w:val="Section2paragraphs"/>
      <w:lvlText w:val="%1)"/>
      <w:lvlJc w:val="left"/>
      <w:pPr>
        <w:tabs>
          <w:tab w:val="num" w:pos="1134"/>
        </w:tabs>
        <w:ind w:left="1134" w:hanging="1134"/>
      </w:pPr>
      <w:rPr>
        <w:rFonts w:ascii="Arial" w:hAnsi="Arial" w:hint="default"/>
        <w:sz w:val="24"/>
        <w:szCs w:val="24"/>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7" w15:restartNumberingAfterBreak="0">
    <w:nsid w:val="37BD105E"/>
    <w:multiLevelType w:val="hybridMultilevel"/>
    <w:tmpl w:val="47001F08"/>
    <w:lvl w:ilvl="0" w:tplc="50AA0F7C">
      <w:start w:val="1"/>
      <w:numFmt w:val="lowerLetter"/>
      <w:pStyle w:val="Section411paragraphs"/>
      <w:lvlText w:val="%1)"/>
      <w:lvlJc w:val="left"/>
      <w:pPr>
        <w:tabs>
          <w:tab w:val="num" w:pos="1134"/>
        </w:tabs>
        <w:ind w:left="1134" w:hanging="1134"/>
      </w:pPr>
      <w:rPr>
        <w:rFonts w:ascii="Arial" w:hAnsi="Arial" w:hint="default"/>
        <w:sz w:val="24"/>
        <w:szCs w:val="24"/>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8" w15:restartNumberingAfterBreak="0">
    <w:nsid w:val="37D22FE4"/>
    <w:multiLevelType w:val="hybridMultilevel"/>
    <w:tmpl w:val="172C76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2015FC6"/>
    <w:multiLevelType w:val="multilevel"/>
    <w:tmpl w:val="18140818"/>
    <w:lvl w:ilvl="0">
      <w:start w:val="1"/>
      <w:numFmt w:val="none"/>
      <w:suff w:val="nothing"/>
      <w:lvlText w:val="%1"/>
      <w:lvlJc w:val="left"/>
      <w:pPr>
        <w:ind w:left="0" w:firstLine="0"/>
      </w:pPr>
      <w:rPr>
        <w:rFonts w:ascii="Arial" w:hAnsi="Arial" w:hint="default"/>
        <w:sz w:val="24"/>
      </w:rPr>
    </w:lvl>
    <w:lvl w:ilvl="1">
      <w:start w:val="1"/>
      <w:numFmt w:val="decimal"/>
      <w:lvlText w:val="%2."/>
      <w:lvlJc w:val="left"/>
      <w:pPr>
        <w:tabs>
          <w:tab w:val="num" w:pos="567"/>
        </w:tabs>
        <w:ind w:left="567" w:hanging="567"/>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15:restartNumberingAfterBreak="0">
    <w:nsid w:val="441B7135"/>
    <w:multiLevelType w:val="multilevel"/>
    <w:tmpl w:val="5ACC9930"/>
    <w:lvl w:ilvl="0">
      <w:start w:val="1"/>
      <w:numFmt w:val="bullet"/>
      <w:lvlText w:val=""/>
      <w:lvlJc w:val="left"/>
      <w:pPr>
        <w:tabs>
          <w:tab w:val="num" w:pos="1418"/>
        </w:tabs>
        <w:ind w:left="1418" w:hanging="284"/>
      </w:pPr>
      <w:rPr>
        <w:rFonts w:ascii="Symbol" w:hAnsi="Symbol" w:hint="default"/>
        <w:color w:val="auto"/>
      </w:rPr>
    </w:lvl>
    <w:lvl w:ilvl="1">
      <w:start w:val="1"/>
      <w:numFmt w:val="bullet"/>
      <w:pStyle w:val="Bulletindent2"/>
      <w:lvlText w:val=""/>
      <w:lvlJc w:val="left"/>
      <w:pPr>
        <w:tabs>
          <w:tab w:val="num" w:pos="1701"/>
        </w:tabs>
        <w:ind w:left="1701" w:hanging="283"/>
      </w:pPr>
      <w:rPr>
        <w:rFonts w:ascii="Symbol" w:hAnsi="Symbol" w:hint="default"/>
      </w:rPr>
    </w:lvl>
    <w:lvl w:ilvl="2">
      <w:start w:val="1"/>
      <w:numFmt w:val="decimal"/>
      <w:lvlText w:val="%3.%1.%2"/>
      <w:lvlJc w:val="left"/>
      <w:pPr>
        <w:tabs>
          <w:tab w:val="num" w:pos="1968"/>
        </w:tabs>
        <w:ind w:left="1968" w:hanging="964"/>
      </w:pPr>
      <w:rPr>
        <w:rFonts w:hint="default"/>
      </w:rPr>
    </w:lvl>
    <w:lvl w:ilvl="3">
      <w:start w:val="1"/>
      <w:numFmt w:val="decimal"/>
      <w:lvlText w:val="%1.%2.%3.%4"/>
      <w:lvlJc w:val="left"/>
      <w:pPr>
        <w:tabs>
          <w:tab w:val="num" w:pos="1968"/>
        </w:tabs>
        <w:ind w:left="1968" w:hanging="964"/>
      </w:pPr>
      <w:rPr>
        <w:rFonts w:hint="default"/>
      </w:rPr>
    </w:lvl>
    <w:lvl w:ilvl="4">
      <w:start w:val="1"/>
      <w:numFmt w:val="decimal"/>
      <w:lvlText w:val="%1.%2.%3.%4.%5."/>
      <w:lvlJc w:val="left"/>
      <w:pPr>
        <w:tabs>
          <w:tab w:val="num" w:pos="5324"/>
        </w:tabs>
        <w:ind w:left="3236" w:hanging="792"/>
      </w:pPr>
      <w:rPr>
        <w:rFonts w:hint="default"/>
      </w:rPr>
    </w:lvl>
    <w:lvl w:ilvl="5">
      <w:start w:val="1"/>
      <w:numFmt w:val="decimal"/>
      <w:lvlText w:val="%1.%2.%3.%4.%5.%6."/>
      <w:lvlJc w:val="left"/>
      <w:pPr>
        <w:tabs>
          <w:tab w:val="num" w:pos="6404"/>
        </w:tabs>
        <w:ind w:left="3740" w:hanging="936"/>
      </w:pPr>
      <w:rPr>
        <w:rFonts w:hint="default"/>
      </w:rPr>
    </w:lvl>
    <w:lvl w:ilvl="6">
      <w:start w:val="1"/>
      <w:numFmt w:val="decimal"/>
      <w:lvlText w:val="%1.%2.%3.%4.%5.%6.%7."/>
      <w:lvlJc w:val="left"/>
      <w:pPr>
        <w:tabs>
          <w:tab w:val="num" w:pos="7484"/>
        </w:tabs>
        <w:ind w:left="4244" w:hanging="1080"/>
      </w:pPr>
      <w:rPr>
        <w:rFonts w:hint="default"/>
      </w:rPr>
    </w:lvl>
    <w:lvl w:ilvl="7">
      <w:start w:val="1"/>
      <w:numFmt w:val="decimal"/>
      <w:lvlText w:val="%1.%2.%3.%4.%5.%6.%7.%8."/>
      <w:lvlJc w:val="left"/>
      <w:pPr>
        <w:tabs>
          <w:tab w:val="num" w:pos="8204"/>
        </w:tabs>
        <w:ind w:left="4748" w:hanging="1224"/>
      </w:pPr>
      <w:rPr>
        <w:rFonts w:hint="default"/>
      </w:rPr>
    </w:lvl>
    <w:lvl w:ilvl="8">
      <w:start w:val="1"/>
      <w:numFmt w:val="decimal"/>
      <w:lvlText w:val="%1.%2.%3.%4.%5.%6.%7.%8.%9."/>
      <w:lvlJc w:val="left"/>
      <w:pPr>
        <w:tabs>
          <w:tab w:val="num" w:pos="9284"/>
        </w:tabs>
        <w:ind w:left="5324" w:hanging="1440"/>
      </w:pPr>
      <w:rPr>
        <w:rFonts w:hint="default"/>
      </w:rPr>
    </w:lvl>
  </w:abstractNum>
  <w:abstractNum w:abstractNumId="31" w15:restartNumberingAfterBreak="0">
    <w:nsid w:val="451877F9"/>
    <w:multiLevelType w:val="hybridMultilevel"/>
    <w:tmpl w:val="AEC4438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470E2489"/>
    <w:multiLevelType w:val="multilevel"/>
    <w:tmpl w:val="CF7423B4"/>
    <w:lvl w:ilvl="0">
      <w:start w:val="1"/>
      <w:numFmt w:val="bullet"/>
      <w:lvlText w:val=""/>
      <w:lvlJc w:val="left"/>
      <w:pPr>
        <w:tabs>
          <w:tab w:val="num" w:pos="1418"/>
        </w:tabs>
        <w:ind w:left="1418" w:hanging="284"/>
      </w:pPr>
      <w:rPr>
        <w:rFonts w:ascii="Symbol" w:hAnsi="Symbol" w:hint="default"/>
        <w:color w:val="auto"/>
      </w:rPr>
    </w:lvl>
    <w:lvl w:ilvl="1">
      <w:start w:val="1"/>
      <w:numFmt w:val="bullet"/>
      <w:lvlText w:val=""/>
      <w:lvlJc w:val="left"/>
      <w:pPr>
        <w:tabs>
          <w:tab w:val="num" w:pos="1701"/>
        </w:tabs>
        <w:ind w:left="1701" w:hanging="283"/>
      </w:pPr>
      <w:rPr>
        <w:rFonts w:ascii="Symbol" w:hAnsi="Symbol" w:hint="default"/>
      </w:rPr>
    </w:lvl>
    <w:lvl w:ilvl="2">
      <w:start w:val="1"/>
      <w:numFmt w:val="bullet"/>
      <w:pStyle w:val="Bulletindent3"/>
      <w:lvlText w:val=""/>
      <w:lvlJc w:val="left"/>
      <w:pPr>
        <w:tabs>
          <w:tab w:val="num" w:pos="1985"/>
        </w:tabs>
        <w:ind w:left="1985" w:hanging="284"/>
      </w:pPr>
      <w:rPr>
        <w:rFonts w:ascii="Symbol" w:hAnsi="Symbol" w:hint="default"/>
        <w:color w:val="auto"/>
      </w:rPr>
    </w:lvl>
    <w:lvl w:ilvl="3">
      <w:start w:val="1"/>
      <w:numFmt w:val="decimal"/>
      <w:lvlText w:val="%1.%2.%3.%4"/>
      <w:lvlJc w:val="left"/>
      <w:pPr>
        <w:tabs>
          <w:tab w:val="num" w:pos="1968"/>
        </w:tabs>
        <w:ind w:left="1968" w:hanging="964"/>
      </w:pPr>
      <w:rPr>
        <w:rFonts w:hint="default"/>
      </w:rPr>
    </w:lvl>
    <w:lvl w:ilvl="4">
      <w:start w:val="1"/>
      <w:numFmt w:val="decimal"/>
      <w:lvlText w:val="%1.%2.%3.%4.%5."/>
      <w:lvlJc w:val="left"/>
      <w:pPr>
        <w:tabs>
          <w:tab w:val="num" w:pos="5324"/>
        </w:tabs>
        <w:ind w:left="3236" w:hanging="792"/>
      </w:pPr>
      <w:rPr>
        <w:rFonts w:hint="default"/>
      </w:rPr>
    </w:lvl>
    <w:lvl w:ilvl="5">
      <w:start w:val="1"/>
      <w:numFmt w:val="decimal"/>
      <w:lvlText w:val="%1.%2.%3.%4.%5.%6."/>
      <w:lvlJc w:val="left"/>
      <w:pPr>
        <w:tabs>
          <w:tab w:val="num" w:pos="6404"/>
        </w:tabs>
        <w:ind w:left="3740" w:hanging="936"/>
      </w:pPr>
      <w:rPr>
        <w:rFonts w:hint="default"/>
      </w:rPr>
    </w:lvl>
    <w:lvl w:ilvl="6">
      <w:start w:val="1"/>
      <w:numFmt w:val="decimal"/>
      <w:lvlText w:val="%1.%2.%3.%4.%5.%6.%7."/>
      <w:lvlJc w:val="left"/>
      <w:pPr>
        <w:tabs>
          <w:tab w:val="num" w:pos="7484"/>
        </w:tabs>
        <w:ind w:left="4244" w:hanging="1080"/>
      </w:pPr>
      <w:rPr>
        <w:rFonts w:hint="default"/>
      </w:rPr>
    </w:lvl>
    <w:lvl w:ilvl="7">
      <w:start w:val="1"/>
      <w:numFmt w:val="decimal"/>
      <w:lvlText w:val="%1.%2.%3.%4.%5.%6.%7.%8."/>
      <w:lvlJc w:val="left"/>
      <w:pPr>
        <w:tabs>
          <w:tab w:val="num" w:pos="8204"/>
        </w:tabs>
        <w:ind w:left="4748" w:hanging="1224"/>
      </w:pPr>
      <w:rPr>
        <w:rFonts w:hint="default"/>
      </w:rPr>
    </w:lvl>
    <w:lvl w:ilvl="8">
      <w:start w:val="1"/>
      <w:numFmt w:val="decimal"/>
      <w:lvlText w:val="%1.%2.%3.%4.%5.%6.%7.%8.%9."/>
      <w:lvlJc w:val="left"/>
      <w:pPr>
        <w:tabs>
          <w:tab w:val="num" w:pos="9284"/>
        </w:tabs>
        <w:ind w:left="5324" w:hanging="1440"/>
      </w:pPr>
      <w:rPr>
        <w:rFonts w:hint="default"/>
      </w:rPr>
    </w:lvl>
  </w:abstractNum>
  <w:abstractNum w:abstractNumId="33" w15:restartNumberingAfterBreak="0">
    <w:nsid w:val="4ABD783C"/>
    <w:multiLevelType w:val="hybridMultilevel"/>
    <w:tmpl w:val="D62A8D68"/>
    <w:lvl w:ilvl="0" w:tplc="9B3CE8E0">
      <w:start w:val="1"/>
      <w:numFmt w:val="upperRoman"/>
      <w:pStyle w:val="Appendixlevel2"/>
      <w:lvlText w:val="%1."/>
      <w:lvlJc w:val="left"/>
      <w:pPr>
        <w:tabs>
          <w:tab w:val="num" w:pos="1134"/>
        </w:tabs>
        <w:ind w:left="1134" w:hanging="567"/>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4" w15:restartNumberingAfterBreak="0">
    <w:nsid w:val="515A3F96"/>
    <w:multiLevelType w:val="hybridMultilevel"/>
    <w:tmpl w:val="44A27922"/>
    <w:lvl w:ilvl="0" w:tplc="D87233D4">
      <w:start w:val="1"/>
      <w:numFmt w:val="lowerLetter"/>
      <w:pStyle w:val="Section412paragraphs"/>
      <w:lvlText w:val="%1)"/>
      <w:lvlJc w:val="left"/>
      <w:pPr>
        <w:tabs>
          <w:tab w:val="num" w:pos="1134"/>
        </w:tabs>
        <w:ind w:left="1134" w:hanging="1134"/>
      </w:pPr>
      <w:rPr>
        <w:rFonts w:ascii="Arial" w:hAnsi="Arial" w:hint="default"/>
        <w:sz w:val="24"/>
        <w:szCs w:val="24"/>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5" w15:restartNumberingAfterBreak="0">
    <w:nsid w:val="542F5FF4"/>
    <w:multiLevelType w:val="hybridMultilevel"/>
    <w:tmpl w:val="DA0208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43841DF"/>
    <w:multiLevelType w:val="multilevel"/>
    <w:tmpl w:val="0809001D"/>
    <w:name w:val="numberedheadings2"/>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7" w15:restartNumberingAfterBreak="0">
    <w:nsid w:val="588F36E6"/>
    <w:multiLevelType w:val="hybridMultilevel"/>
    <w:tmpl w:val="14320908"/>
    <w:lvl w:ilvl="0" w:tplc="4EEC47A6">
      <w:start w:val="1"/>
      <w:numFmt w:val="bullet"/>
      <w:pStyle w:val="Appendixbullet"/>
      <w:lvlText w:val=""/>
      <w:lvlJc w:val="left"/>
      <w:pPr>
        <w:tabs>
          <w:tab w:val="num" w:pos="1701"/>
        </w:tabs>
        <w:ind w:left="1701" w:hanging="567"/>
      </w:pPr>
      <w:rPr>
        <w:rFonts w:ascii="Symbol" w:hAnsi="Symbol" w:hint="default"/>
        <w:sz w:val="22"/>
        <w:szCs w:val="22"/>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5C533504"/>
    <w:multiLevelType w:val="hybridMultilevel"/>
    <w:tmpl w:val="6786031A"/>
    <w:lvl w:ilvl="0" w:tplc="44D88410">
      <w:start w:val="1"/>
      <w:numFmt w:val="bullet"/>
      <w:pStyle w:val="Panelbullet1"/>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EB16514"/>
    <w:multiLevelType w:val="hybridMultilevel"/>
    <w:tmpl w:val="0D1C6444"/>
    <w:lvl w:ilvl="0" w:tplc="25CE9C96">
      <w:start w:val="1"/>
      <w:numFmt w:val="lowerLetter"/>
      <w:pStyle w:val="Section43paragraphs"/>
      <w:lvlText w:val="%1)"/>
      <w:lvlJc w:val="left"/>
      <w:pPr>
        <w:tabs>
          <w:tab w:val="num" w:pos="1134"/>
        </w:tabs>
        <w:ind w:left="1134" w:hanging="1134"/>
      </w:pPr>
      <w:rPr>
        <w:rFonts w:ascii="Arial" w:hAnsi="Arial" w:hint="default"/>
        <w:sz w:val="24"/>
        <w:szCs w:val="24"/>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0" w15:restartNumberingAfterBreak="0">
    <w:nsid w:val="65D90110"/>
    <w:multiLevelType w:val="hybridMultilevel"/>
    <w:tmpl w:val="E3141BBA"/>
    <w:lvl w:ilvl="0" w:tplc="0DA2811C">
      <w:start w:val="1"/>
      <w:numFmt w:val="bullet"/>
      <w:pStyle w:val="Tablebullet"/>
      <w:lvlText w:val=""/>
      <w:lvlJc w:val="left"/>
      <w:pPr>
        <w:ind w:left="360" w:hanging="360"/>
      </w:pPr>
      <w:rPr>
        <w:rFonts w:ascii="Symbol" w:hAnsi="Symbol" w:cs="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cs="Wingdings" w:hint="default"/>
      </w:rPr>
    </w:lvl>
    <w:lvl w:ilvl="3" w:tplc="08090001" w:tentative="1">
      <w:start w:val="1"/>
      <w:numFmt w:val="bullet"/>
      <w:lvlText w:val=""/>
      <w:lvlJc w:val="left"/>
      <w:pPr>
        <w:ind w:left="2520" w:hanging="360"/>
      </w:pPr>
      <w:rPr>
        <w:rFonts w:ascii="Symbol" w:hAnsi="Symbol" w:cs="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cs="Wingdings" w:hint="default"/>
      </w:rPr>
    </w:lvl>
    <w:lvl w:ilvl="6" w:tplc="08090001" w:tentative="1">
      <w:start w:val="1"/>
      <w:numFmt w:val="bullet"/>
      <w:lvlText w:val=""/>
      <w:lvlJc w:val="left"/>
      <w:pPr>
        <w:ind w:left="4680" w:hanging="360"/>
      </w:pPr>
      <w:rPr>
        <w:rFonts w:ascii="Symbol" w:hAnsi="Symbol" w:cs="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cs="Wingdings" w:hint="default"/>
      </w:rPr>
    </w:lvl>
  </w:abstractNum>
  <w:abstractNum w:abstractNumId="41" w15:restartNumberingAfterBreak="0">
    <w:nsid w:val="66C20063"/>
    <w:multiLevelType w:val="multilevel"/>
    <w:tmpl w:val="043E412C"/>
    <w:lvl w:ilvl="0">
      <w:start w:val="1"/>
      <w:numFmt w:val="bullet"/>
      <w:lvlText w:val=""/>
      <w:lvlJc w:val="left"/>
      <w:pPr>
        <w:tabs>
          <w:tab w:val="num" w:pos="284"/>
        </w:tabs>
        <w:ind w:left="284" w:hanging="284"/>
      </w:pPr>
      <w:rPr>
        <w:rFonts w:ascii="Symbol" w:hAnsi="Symbol" w:hint="default"/>
        <w:color w:val="auto"/>
      </w:rPr>
    </w:lvl>
    <w:lvl w:ilvl="1">
      <w:start w:val="1"/>
      <w:numFmt w:val="bullet"/>
      <w:lvlText w:val=""/>
      <w:lvlJc w:val="left"/>
      <w:pPr>
        <w:tabs>
          <w:tab w:val="num" w:pos="567"/>
        </w:tabs>
        <w:ind w:left="567" w:hanging="283"/>
      </w:pPr>
      <w:rPr>
        <w:rFonts w:ascii="Symbol" w:hAnsi="Symbol" w:hint="default"/>
      </w:rPr>
    </w:lvl>
    <w:lvl w:ilvl="2">
      <w:start w:val="1"/>
      <w:numFmt w:val="bullet"/>
      <w:pStyle w:val="Bulletleft3"/>
      <w:lvlText w:val=""/>
      <w:lvlJc w:val="left"/>
      <w:pPr>
        <w:tabs>
          <w:tab w:val="num" w:pos="851"/>
        </w:tabs>
        <w:ind w:left="851" w:hanging="284"/>
      </w:pPr>
      <w:rPr>
        <w:rFonts w:ascii="Symbol" w:hAnsi="Symbol" w:hint="default"/>
        <w:color w:val="auto"/>
      </w:rPr>
    </w:lvl>
    <w:lvl w:ilvl="3">
      <w:start w:val="1"/>
      <w:numFmt w:val="decimal"/>
      <w:lvlText w:val="(%4)"/>
      <w:lvlJc w:val="left"/>
      <w:pPr>
        <w:tabs>
          <w:tab w:val="num" w:pos="1724"/>
        </w:tabs>
        <w:ind w:left="1724" w:hanging="360"/>
      </w:pPr>
      <w:rPr>
        <w:rFonts w:hint="default"/>
      </w:rPr>
    </w:lvl>
    <w:lvl w:ilvl="4">
      <w:start w:val="1"/>
      <w:numFmt w:val="lowerLetter"/>
      <w:lvlText w:val="(%5)"/>
      <w:lvlJc w:val="left"/>
      <w:pPr>
        <w:tabs>
          <w:tab w:val="num" w:pos="2084"/>
        </w:tabs>
        <w:ind w:left="2084" w:hanging="360"/>
      </w:pPr>
      <w:rPr>
        <w:rFonts w:hint="default"/>
      </w:rPr>
    </w:lvl>
    <w:lvl w:ilvl="5">
      <w:start w:val="1"/>
      <w:numFmt w:val="lowerRoman"/>
      <w:lvlText w:val="(%6)"/>
      <w:lvlJc w:val="left"/>
      <w:pPr>
        <w:tabs>
          <w:tab w:val="num" w:pos="2444"/>
        </w:tabs>
        <w:ind w:left="2444" w:hanging="360"/>
      </w:pPr>
      <w:rPr>
        <w:rFonts w:hint="default"/>
      </w:rPr>
    </w:lvl>
    <w:lvl w:ilvl="6">
      <w:start w:val="1"/>
      <w:numFmt w:val="decimal"/>
      <w:lvlText w:val="%7."/>
      <w:lvlJc w:val="left"/>
      <w:pPr>
        <w:tabs>
          <w:tab w:val="num" w:pos="2804"/>
        </w:tabs>
        <w:ind w:left="2804" w:hanging="360"/>
      </w:pPr>
      <w:rPr>
        <w:rFonts w:hint="default"/>
      </w:rPr>
    </w:lvl>
    <w:lvl w:ilvl="7">
      <w:start w:val="1"/>
      <w:numFmt w:val="lowerLetter"/>
      <w:lvlText w:val="%8."/>
      <w:lvlJc w:val="left"/>
      <w:pPr>
        <w:tabs>
          <w:tab w:val="num" w:pos="3164"/>
        </w:tabs>
        <w:ind w:left="3164" w:hanging="360"/>
      </w:pPr>
      <w:rPr>
        <w:rFonts w:hint="default"/>
      </w:rPr>
    </w:lvl>
    <w:lvl w:ilvl="8">
      <w:start w:val="1"/>
      <w:numFmt w:val="lowerRoman"/>
      <w:lvlText w:val="%9."/>
      <w:lvlJc w:val="left"/>
      <w:pPr>
        <w:tabs>
          <w:tab w:val="num" w:pos="3524"/>
        </w:tabs>
        <w:ind w:left="3524" w:hanging="360"/>
      </w:pPr>
      <w:rPr>
        <w:rFonts w:hint="default"/>
      </w:rPr>
    </w:lvl>
  </w:abstractNum>
  <w:abstractNum w:abstractNumId="42" w15:restartNumberingAfterBreak="0">
    <w:nsid w:val="696F2189"/>
    <w:multiLevelType w:val="hybridMultilevel"/>
    <w:tmpl w:val="24F8CBCE"/>
    <w:lvl w:ilvl="0" w:tplc="35960CCE">
      <w:start w:val="1"/>
      <w:numFmt w:val="bullet"/>
      <w:pStyle w:val="Bullets"/>
      <w:lvlText w:val=""/>
      <w:lvlJc w:val="left"/>
      <w:pPr>
        <w:ind w:left="1134" w:hanging="454"/>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E770260"/>
    <w:multiLevelType w:val="multilevel"/>
    <w:tmpl w:val="0809001D"/>
    <w:name w:val="numberedheadings3"/>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abstractNumId w:val="12"/>
  </w:num>
  <w:num w:numId="2">
    <w:abstractNumId w:val="41"/>
  </w:num>
  <w:num w:numId="3">
    <w:abstractNumId w:val="30"/>
  </w:num>
  <w:num w:numId="4">
    <w:abstractNumId w:val="32"/>
  </w:num>
  <w:num w:numId="5">
    <w:abstractNumId w:val="16"/>
  </w:num>
  <w:num w:numId="6">
    <w:abstractNumId w:val="19"/>
  </w:num>
  <w:num w:numId="7">
    <w:abstractNumId w:val="25"/>
  </w:num>
  <w:num w:numId="8">
    <w:abstractNumId w:val="27"/>
  </w:num>
  <w:num w:numId="9">
    <w:abstractNumId w:val="34"/>
  </w:num>
  <w:num w:numId="10">
    <w:abstractNumId w:val="18"/>
  </w:num>
  <w:num w:numId="11">
    <w:abstractNumId w:val="39"/>
  </w:num>
  <w:num w:numId="12">
    <w:abstractNumId w:val="23"/>
  </w:num>
  <w:num w:numId="13">
    <w:abstractNumId w:val="33"/>
  </w:num>
  <w:num w:numId="14">
    <w:abstractNumId w:val="37"/>
  </w:num>
  <w:num w:numId="15">
    <w:abstractNumId w:val="24"/>
  </w:num>
  <w:num w:numId="16">
    <w:abstractNumId w:val="10"/>
  </w:num>
  <w:num w:numId="17">
    <w:abstractNumId w:val="11"/>
  </w:num>
  <w:num w:numId="18">
    <w:abstractNumId w:val="21"/>
  </w:num>
  <w:num w:numId="19">
    <w:abstractNumId w:val="26"/>
  </w:num>
  <w:num w:numId="20">
    <w:abstractNumId w:val="17"/>
  </w:num>
  <w:num w:numId="21">
    <w:abstractNumId w:val="40"/>
  </w:num>
  <w:num w:numId="22">
    <w:abstractNumId w:val="2"/>
  </w:num>
  <w:num w:numId="23">
    <w:abstractNumId w:val="38"/>
  </w:num>
  <w:num w:numId="24">
    <w:abstractNumId w:val="13"/>
  </w:num>
  <w:num w:numId="25">
    <w:abstractNumId w:val="9"/>
  </w:num>
  <w:num w:numId="26">
    <w:abstractNumId w:val="7"/>
  </w:num>
  <w:num w:numId="27">
    <w:abstractNumId w:val="6"/>
  </w:num>
  <w:num w:numId="28">
    <w:abstractNumId w:val="5"/>
  </w:num>
  <w:num w:numId="29">
    <w:abstractNumId w:val="4"/>
  </w:num>
  <w:num w:numId="30">
    <w:abstractNumId w:val="8"/>
  </w:num>
  <w:num w:numId="31">
    <w:abstractNumId w:val="3"/>
  </w:num>
  <w:num w:numId="32">
    <w:abstractNumId w:val="1"/>
  </w:num>
  <w:num w:numId="33">
    <w:abstractNumId w:val="0"/>
  </w:num>
  <w:num w:numId="34">
    <w:abstractNumId w:val="15"/>
  </w:num>
  <w:num w:numId="35">
    <w:abstractNumId w:val="28"/>
  </w:num>
  <w:num w:numId="36">
    <w:abstractNumId w:val="42"/>
  </w:num>
  <w:num w:numId="37">
    <w:abstractNumId w:val="42"/>
    <w:lvlOverride w:ilvl="0">
      <w:startOverride w:val="1"/>
    </w:lvlOverride>
  </w:num>
  <w:num w:numId="38">
    <w:abstractNumId w:val="42"/>
    <w:lvlOverride w:ilvl="0">
      <w:startOverride w:val="1"/>
    </w:lvlOverride>
  </w:num>
  <w:num w:numId="39">
    <w:abstractNumId w:val="22"/>
  </w:num>
  <w:num w:numId="40">
    <w:abstractNumId w:val="22"/>
    <w:lvlOverride w:ilvl="0">
      <w:startOverride w:val="1"/>
    </w:lvlOverride>
  </w:num>
  <w:num w:numId="41">
    <w:abstractNumId w:val="14"/>
  </w:num>
  <w:num w:numId="42">
    <w:abstractNumId w:val="31"/>
  </w:num>
  <w:num w:numId="43">
    <w:abstractNumId w:val="29"/>
  </w:num>
  <w:num w:numId="44">
    <w:abstractNumId w:val="20"/>
  </w:num>
  <w:num w:numId="45">
    <w:abstractNumId w:val="14"/>
    <w:lvlOverride w:ilvl="0">
      <w:startOverride w:val="1"/>
    </w:lvlOverride>
  </w:num>
  <w:num w:numId="46">
    <w:abstractNumId w:val="14"/>
    <w:lvlOverride w:ilvl="0">
      <w:startOverride w:val="1"/>
    </w:lvlOverride>
  </w:num>
  <w:num w:numId="47">
    <w:abstractNumId w:val="14"/>
    <w:lvlOverride w:ilvl="0">
      <w:startOverride w:val="1"/>
    </w:lvlOverride>
  </w:num>
  <w:num w:numId="48">
    <w:abstractNumId w:val="14"/>
    <w:lvlOverride w:ilvl="0">
      <w:startOverride w:val="1"/>
    </w:lvlOverride>
  </w:num>
  <w:num w:numId="49">
    <w:abstractNumId w:val="14"/>
    <w:lvlOverride w:ilvl="0">
      <w:startOverride w:val="1"/>
    </w:lvlOverride>
  </w:num>
  <w:num w:numId="50">
    <w:abstractNumId w:val="35"/>
  </w:num>
  <w:num w:numId="51">
    <w:abstractNumId w:val="38"/>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displayBackgroundShape/>
  <w:proofState w:spelling="clean" w:grammar="clean"/>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stylePaneSortMethod w:val="0000"/>
  <w:documentProtection w:formatting="1" w:enforcement="0"/>
  <w:defaultTabStop w:val="720"/>
  <w:characterSpacingControl w:val="doNotCompress"/>
  <w:hdrShapeDefaults>
    <o:shapedefaults v:ext="edit" spidmax="34817">
      <o:colormru v:ext="edit" colors="#f06"/>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48A7"/>
    <w:rsid w:val="00002AA1"/>
    <w:rsid w:val="0000637F"/>
    <w:rsid w:val="000119FB"/>
    <w:rsid w:val="000165CB"/>
    <w:rsid w:val="000242AA"/>
    <w:rsid w:val="000258A1"/>
    <w:rsid w:val="000559A7"/>
    <w:rsid w:val="000561CE"/>
    <w:rsid w:val="00056739"/>
    <w:rsid w:val="00063075"/>
    <w:rsid w:val="00063384"/>
    <w:rsid w:val="00064C88"/>
    <w:rsid w:val="0007692C"/>
    <w:rsid w:val="000924AB"/>
    <w:rsid w:val="000A1EC0"/>
    <w:rsid w:val="000A651A"/>
    <w:rsid w:val="000B150E"/>
    <w:rsid w:val="000B39FD"/>
    <w:rsid w:val="000C27AE"/>
    <w:rsid w:val="000C3F75"/>
    <w:rsid w:val="000C4168"/>
    <w:rsid w:val="000C7105"/>
    <w:rsid w:val="000D48FC"/>
    <w:rsid w:val="000D6B50"/>
    <w:rsid w:val="000E1090"/>
    <w:rsid w:val="000E6C04"/>
    <w:rsid w:val="000E6C5F"/>
    <w:rsid w:val="000F12FC"/>
    <w:rsid w:val="00101F34"/>
    <w:rsid w:val="00110907"/>
    <w:rsid w:val="00111A55"/>
    <w:rsid w:val="00115312"/>
    <w:rsid w:val="001172E1"/>
    <w:rsid w:val="001219F1"/>
    <w:rsid w:val="00123D3F"/>
    <w:rsid w:val="00131EB8"/>
    <w:rsid w:val="00133542"/>
    <w:rsid w:val="001458CC"/>
    <w:rsid w:val="00161AA0"/>
    <w:rsid w:val="001632D4"/>
    <w:rsid w:val="0017216A"/>
    <w:rsid w:val="00187A10"/>
    <w:rsid w:val="0019582F"/>
    <w:rsid w:val="001A0614"/>
    <w:rsid w:val="001B0506"/>
    <w:rsid w:val="001C032E"/>
    <w:rsid w:val="001E48A7"/>
    <w:rsid w:val="0021336A"/>
    <w:rsid w:val="002169E7"/>
    <w:rsid w:val="002234D8"/>
    <w:rsid w:val="002249A8"/>
    <w:rsid w:val="00231282"/>
    <w:rsid w:val="00235CAB"/>
    <w:rsid w:val="0023697D"/>
    <w:rsid w:val="00240BE4"/>
    <w:rsid w:val="00243FCF"/>
    <w:rsid w:val="00251D56"/>
    <w:rsid w:val="002526E6"/>
    <w:rsid w:val="002535B1"/>
    <w:rsid w:val="002603ED"/>
    <w:rsid w:val="002604D7"/>
    <w:rsid w:val="002645C4"/>
    <w:rsid w:val="0027167E"/>
    <w:rsid w:val="00274BC9"/>
    <w:rsid w:val="00275D45"/>
    <w:rsid w:val="00276F08"/>
    <w:rsid w:val="00280435"/>
    <w:rsid w:val="00280CF5"/>
    <w:rsid w:val="002A3712"/>
    <w:rsid w:val="002A7998"/>
    <w:rsid w:val="002C3D2B"/>
    <w:rsid w:val="002C3FAA"/>
    <w:rsid w:val="002D665C"/>
    <w:rsid w:val="002E3841"/>
    <w:rsid w:val="002F15CF"/>
    <w:rsid w:val="002F768D"/>
    <w:rsid w:val="003009FE"/>
    <w:rsid w:val="0031664C"/>
    <w:rsid w:val="0032166A"/>
    <w:rsid w:val="0032699B"/>
    <w:rsid w:val="003330E6"/>
    <w:rsid w:val="003455BF"/>
    <w:rsid w:val="0035004B"/>
    <w:rsid w:val="00353D3E"/>
    <w:rsid w:val="00353D8B"/>
    <w:rsid w:val="00353ED3"/>
    <w:rsid w:val="00362226"/>
    <w:rsid w:val="00372891"/>
    <w:rsid w:val="00377E36"/>
    <w:rsid w:val="00393F70"/>
    <w:rsid w:val="00397617"/>
    <w:rsid w:val="003B1379"/>
    <w:rsid w:val="003B6FE0"/>
    <w:rsid w:val="003B7B20"/>
    <w:rsid w:val="003B7BCF"/>
    <w:rsid w:val="003C36AC"/>
    <w:rsid w:val="003D10FF"/>
    <w:rsid w:val="004059D6"/>
    <w:rsid w:val="00411263"/>
    <w:rsid w:val="004269A6"/>
    <w:rsid w:val="00433F8C"/>
    <w:rsid w:val="00436446"/>
    <w:rsid w:val="004429E4"/>
    <w:rsid w:val="004511A7"/>
    <w:rsid w:val="004519B2"/>
    <w:rsid w:val="004600BE"/>
    <w:rsid w:val="00461997"/>
    <w:rsid w:val="0046669B"/>
    <w:rsid w:val="004820E9"/>
    <w:rsid w:val="0048361F"/>
    <w:rsid w:val="00484FE9"/>
    <w:rsid w:val="00485B88"/>
    <w:rsid w:val="0048760F"/>
    <w:rsid w:val="004914C0"/>
    <w:rsid w:val="004920B6"/>
    <w:rsid w:val="00497620"/>
    <w:rsid w:val="004B4705"/>
    <w:rsid w:val="004B514C"/>
    <w:rsid w:val="004D42B6"/>
    <w:rsid w:val="004E5A33"/>
    <w:rsid w:val="004F49A1"/>
    <w:rsid w:val="004F6483"/>
    <w:rsid w:val="00500D4A"/>
    <w:rsid w:val="00506AA8"/>
    <w:rsid w:val="00506EFA"/>
    <w:rsid w:val="00513348"/>
    <w:rsid w:val="005255DF"/>
    <w:rsid w:val="00526C07"/>
    <w:rsid w:val="0053387C"/>
    <w:rsid w:val="00540DA1"/>
    <w:rsid w:val="005411A0"/>
    <w:rsid w:val="00541845"/>
    <w:rsid w:val="00541C79"/>
    <w:rsid w:val="00541CCF"/>
    <w:rsid w:val="0054745C"/>
    <w:rsid w:val="005614AA"/>
    <w:rsid w:val="00575C5C"/>
    <w:rsid w:val="00580D5B"/>
    <w:rsid w:val="00582130"/>
    <w:rsid w:val="005860F4"/>
    <w:rsid w:val="005866B1"/>
    <w:rsid w:val="00597E6D"/>
    <w:rsid w:val="005A057D"/>
    <w:rsid w:val="005A5E10"/>
    <w:rsid w:val="005A7E56"/>
    <w:rsid w:val="005B4BBB"/>
    <w:rsid w:val="005C051F"/>
    <w:rsid w:val="005C4D3D"/>
    <w:rsid w:val="005C6E90"/>
    <w:rsid w:val="005C762E"/>
    <w:rsid w:val="005D098C"/>
    <w:rsid w:val="005E161F"/>
    <w:rsid w:val="005F1F4F"/>
    <w:rsid w:val="00603E56"/>
    <w:rsid w:val="0060662A"/>
    <w:rsid w:val="006104B3"/>
    <w:rsid w:val="00610DF0"/>
    <w:rsid w:val="00614BDA"/>
    <w:rsid w:val="00617519"/>
    <w:rsid w:val="00620639"/>
    <w:rsid w:val="006331B4"/>
    <w:rsid w:val="006343F3"/>
    <w:rsid w:val="006362BD"/>
    <w:rsid w:val="006406A6"/>
    <w:rsid w:val="00641BDA"/>
    <w:rsid w:val="00642906"/>
    <w:rsid w:val="00642A67"/>
    <w:rsid w:val="00646CF6"/>
    <w:rsid w:val="00652AA2"/>
    <w:rsid w:val="006571D4"/>
    <w:rsid w:val="006632BC"/>
    <w:rsid w:val="0066408F"/>
    <w:rsid w:val="00670F8B"/>
    <w:rsid w:val="00680B94"/>
    <w:rsid w:val="00683F43"/>
    <w:rsid w:val="00691017"/>
    <w:rsid w:val="006A6B28"/>
    <w:rsid w:val="006A721F"/>
    <w:rsid w:val="006C028A"/>
    <w:rsid w:val="006C104F"/>
    <w:rsid w:val="006C5358"/>
    <w:rsid w:val="006C5E98"/>
    <w:rsid w:val="006D73F1"/>
    <w:rsid w:val="007034DC"/>
    <w:rsid w:val="0070645D"/>
    <w:rsid w:val="00710FE1"/>
    <w:rsid w:val="007140DF"/>
    <w:rsid w:val="00723EC3"/>
    <w:rsid w:val="007277C3"/>
    <w:rsid w:val="00732519"/>
    <w:rsid w:val="00733CBB"/>
    <w:rsid w:val="00737F9C"/>
    <w:rsid w:val="007922CB"/>
    <w:rsid w:val="00795BF0"/>
    <w:rsid w:val="007A174B"/>
    <w:rsid w:val="007A474E"/>
    <w:rsid w:val="007A4EEE"/>
    <w:rsid w:val="007C3E10"/>
    <w:rsid w:val="007D43CB"/>
    <w:rsid w:val="007E4BA9"/>
    <w:rsid w:val="00802045"/>
    <w:rsid w:val="0081130F"/>
    <w:rsid w:val="008122DF"/>
    <w:rsid w:val="0081705A"/>
    <w:rsid w:val="00841D3A"/>
    <w:rsid w:val="008505C3"/>
    <w:rsid w:val="00860856"/>
    <w:rsid w:val="00862C0C"/>
    <w:rsid w:val="00873433"/>
    <w:rsid w:val="0088150A"/>
    <w:rsid w:val="008853CB"/>
    <w:rsid w:val="00886268"/>
    <w:rsid w:val="00895BA6"/>
    <w:rsid w:val="008A3CB5"/>
    <w:rsid w:val="008A6557"/>
    <w:rsid w:val="008B5DD4"/>
    <w:rsid w:val="008C1A68"/>
    <w:rsid w:val="008C782E"/>
    <w:rsid w:val="008D6069"/>
    <w:rsid w:val="008D64AC"/>
    <w:rsid w:val="008E7585"/>
    <w:rsid w:val="008F0FC2"/>
    <w:rsid w:val="00911B92"/>
    <w:rsid w:val="00917FBC"/>
    <w:rsid w:val="00921354"/>
    <w:rsid w:val="00923565"/>
    <w:rsid w:val="00937794"/>
    <w:rsid w:val="00942B25"/>
    <w:rsid w:val="0094366C"/>
    <w:rsid w:val="00944ED6"/>
    <w:rsid w:val="00946137"/>
    <w:rsid w:val="00950A84"/>
    <w:rsid w:val="00953ADF"/>
    <w:rsid w:val="00953F4B"/>
    <w:rsid w:val="0095627C"/>
    <w:rsid w:val="00963C69"/>
    <w:rsid w:val="00967244"/>
    <w:rsid w:val="00971131"/>
    <w:rsid w:val="0097336C"/>
    <w:rsid w:val="00974F90"/>
    <w:rsid w:val="0097653A"/>
    <w:rsid w:val="00980A41"/>
    <w:rsid w:val="009871F3"/>
    <w:rsid w:val="009903B0"/>
    <w:rsid w:val="00991449"/>
    <w:rsid w:val="009A0289"/>
    <w:rsid w:val="009B621A"/>
    <w:rsid w:val="009C45D9"/>
    <w:rsid w:val="009D1AC7"/>
    <w:rsid w:val="009E5287"/>
    <w:rsid w:val="00A033DD"/>
    <w:rsid w:val="00A06657"/>
    <w:rsid w:val="00A16F43"/>
    <w:rsid w:val="00A24C1C"/>
    <w:rsid w:val="00A24D79"/>
    <w:rsid w:val="00A3535A"/>
    <w:rsid w:val="00A35CF7"/>
    <w:rsid w:val="00A36575"/>
    <w:rsid w:val="00A36720"/>
    <w:rsid w:val="00A36761"/>
    <w:rsid w:val="00A525C1"/>
    <w:rsid w:val="00A71EBB"/>
    <w:rsid w:val="00A7615F"/>
    <w:rsid w:val="00A86D3D"/>
    <w:rsid w:val="00A956DE"/>
    <w:rsid w:val="00A964D9"/>
    <w:rsid w:val="00AB2948"/>
    <w:rsid w:val="00AB39FA"/>
    <w:rsid w:val="00AB53C7"/>
    <w:rsid w:val="00AC52E6"/>
    <w:rsid w:val="00AD207E"/>
    <w:rsid w:val="00AD4D44"/>
    <w:rsid w:val="00AD50B6"/>
    <w:rsid w:val="00AD5CB7"/>
    <w:rsid w:val="00AD5E0B"/>
    <w:rsid w:val="00AD6933"/>
    <w:rsid w:val="00AD6B7B"/>
    <w:rsid w:val="00AD7080"/>
    <w:rsid w:val="00AF4492"/>
    <w:rsid w:val="00AF7345"/>
    <w:rsid w:val="00B030FB"/>
    <w:rsid w:val="00B0463B"/>
    <w:rsid w:val="00B111BB"/>
    <w:rsid w:val="00B15262"/>
    <w:rsid w:val="00B237C4"/>
    <w:rsid w:val="00B26A06"/>
    <w:rsid w:val="00B316C0"/>
    <w:rsid w:val="00B32CCC"/>
    <w:rsid w:val="00B36574"/>
    <w:rsid w:val="00B4301E"/>
    <w:rsid w:val="00B43E2A"/>
    <w:rsid w:val="00B501CD"/>
    <w:rsid w:val="00B50A6B"/>
    <w:rsid w:val="00B5215A"/>
    <w:rsid w:val="00B558B2"/>
    <w:rsid w:val="00B56C89"/>
    <w:rsid w:val="00B60D70"/>
    <w:rsid w:val="00B641D0"/>
    <w:rsid w:val="00B671E9"/>
    <w:rsid w:val="00B71858"/>
    <w:rsid w:val="00B76325"/>
    <w:rsid w:val="00B82CB1"/>
    <w:rsid w:val="00B83073"/>
    <w:rsid w:val="00B84BC1"/>
    <w:rsid w:val="00B879CF"/>
    <w:rsid w:val="00B96DA9"/>
    <w:rsid w:val="00BA0179"/>
    <w:rsid w:val="00BA51EA"/>
    <w:rsid w:val="00BA589F"/>
    <w:rsid w:val="00BB047B"/>
    <w:rsid w:val="00BB0FDC"/>
    <w:rsid w:val="00BB2FF8"/>
    <w:rsid w:val="00BB6398"/>
    <w:rsid w:val="00BC0A83"/>
    <w:rsid w:val="00BC0E86"/>
    <w:rsid w:val="00BC1D66"/>
    <w:rsid w:val="00BC7418"/>
    <w:rsid w:val="00BD0372"/>
    <w:rsid w:val="00BD246E"/>
    <w:rsid w:val="00BE1D51"/>
    <w:rsid w:val="00BF4768"/>
    <w:rsid w:val="00C1267B"/>
    <w:rsid w:val="00C13403"/>
    <w:rsid w:val="00C139CA"/>
    <w:rsid w:val="00C30524"/>
    <w:rsid w:val="00C433C5"/>
    <w:rsid w:val="00C51429"/>
    <w:rsid w:val="00C53225"/>
    <w:rsid w:val="00C60A27"/>
    <w:rsid w:val="00C74818"/>
    <w:rsid w:val="00C748B7"/>
    <w:rsid w:val="00C91725"/>
    <w:rsid w:val="00CA3397"/>
    <w:rsid w:val="00CA33E1"/>
    <w:rsid w:val="00CA6FC9"/>
    <w:rsid w:val="00CB6BEB"/>
    <w:rsid w:val="00CD4135"/>
    <w:rsid w:val="00CD7551"/>
    <w:rsid w:val="00CE28BF"/>
    <w:rsid w:val="00CE4380"/>
    <w:rsid w:val="00CE7855"/>
    <w:rsid w:val="00CF644D"/>
    <w:rsid w:val="00D00C36"/>
    <w:rsid w:val="00D05B67"/>
    <w:rsid w:val="00D1319E"/>
    <w:rsid w:val="00D134F0"/>
    <w:rsid w:val="00D20DD9"/>
    <w:rsid w:val="00D23A7A"/>
    <w:rsid w:val="00D3612A"/>
    <w:rsid w:val="00D37703"/>
    <w:rsid w:val="00D37F25"/>
    <w:rsid w:val="00D43601"/>
    <w:rsid w:val="00D453F6"/>
    <w:rsid w:val="00D50939"/>
    <w:rsid w:val="00D568F3"/>
    <w:rsid w:val="00D60D8D"/>
    <w:rsid w:val="00D6247C"/>
    <w:rsid w:val="00D73C98"/>
    <w:rsid w:val="00D7461C"/>
    <w:rsid w:val="00D87ECF"/>
    <w:rsid w:val="00D920BA"/>
    <w:rsid w:val="00D92F57"/>
    <w:rsid w:val="00DA11DD"/>
    <w:rsid w:val="00DC0120"/>
    <w:rsid w:val="00DD1E58"/>
    <w:rsid w:val="00DE643F"/>
    <w:rsid w:val="00E12E15"/>
    <w:rsid w:val="00E2302E"/>
    <w:rsid w:val="00E2307F"/>
    <w:rsid w:val="00E2509B"/>
    <w:rsid w:val="00E374C6"/>
    <w:rsid w:val="00E41918"/>
    <w:rsid w:val="00E43F6C"/>
    <w:rsid w:val="00E4622C"/>
    <w:rsid w:val="00E46571"/>
    <w:rsid w:val="00E51085"/>
    <w:rsid w:val="00E51FFB"/>
    <w:rsid w:val="00E527B3"/>
    <w:rsid w:val="00E63855"/>
    <w:rsid w:val="00E95993"/>
    <w:rsid w:val="00EA5659"/>
    <w:rsid w:val="00EA7EBA"/>
    <w:rsid w:val="00EB03BB"/>
    <w:rsid w:val="00EB1C36"/>
    <w:rsid w:val="00EB4B38"/>
    <w:rsid w:val="00EB7E0D"/>
    <w:rsid w:val="00EC1FE3"/>
    <w:rsid w:val="00EC2710"/>
    <w:rsid w:val="00ED335B"/>
    <w:rsid w:val="00EE1CD1"/>
    <w:rsid w:val="00EE2EB2"/>
    <w:rsid w:val="00EE406C"/>
    <w:rsid w:val="00EE5B33"/>
    <w:rsid w:val="00EF2192"/>
    <w:rsid w:val="00F06037"/>
    <w:rsid w:val="00F07534"/>
    <w:rsid w:val="00F104E1"/>
    <w:rsid w:val="00F13C74"/>
    <w:rsid w:val="00F15611"/>
    <w:rsid w:val="00F2412D"/>
    <w:rsid w:val="00F26A9F"/>
    <w:rsid w:val="00F26E68"/>
    <w:rsid w:val="00F33119"/>
    <w:rsid w:val="00F35533"/>
    <w:rsid w:val="00F37C2C"/>
    <w:rsid w:val="00F43883"/>
    <w:rsid w:val="00F509B7"/>
    <w:rsid w:val="00F531EB"/>
    <w:rsid w:val="00F5569C"/>
    <w:rsid w:val="00F55C86"/>
    <w:rsid w:val="00F67EBA"/>
    <w:rsid w:val="00F73C47"/>
    <w:rsid w:val="00F76CDC"/>
    <w:rsid w:val="00F805AC"/>
    <w:rsid w:val="00F81420"/>
    <w:rsid w:val="00F81F2C"/>
    <w:rsid w:val="00F83CC0"/>
    <w:rsid w:val="00F8724F"/>
    <w:rsid w:val="00F90E63"/>
    <w:rsid w:val="00F921D4"/>
    <w:rsid w:val="00F93D5F"/>
    <w:rsid w:val="00F96A4C"/>
    <w:rsid w:val="00F972C9"/>
    <w:rsid w:val="00FA19F7"/>
    <w:rsid w:val="00FA66A6"/>
    <w:rsid w:val="00FA6EE7"/>
    <w:rsid w:val="00FB3517"/>
    <w:rsid w:val="00FB47DD"/>
    <w:rsid w:val="00FB4A18"/>
    <w:rsid w:val="00FB73D3"/>
    <w:rsid w:val="00FD4756"/>
    <w:rsid w:val="00FF0A64"/>
    <w:rsid w:val="00FF3E2C"/>
    <w:rsid w:val="00FF53F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4817">
      <o:colormru v:ext="edit" colors="#f06"/>
    </o:shapedefaults>
    <o:shapelayout v:ext="edit">
      <o:idmap v:ext="edit" data="1"/>
    </o:shapelayout>
  </w:shapeDefaults>
  <w:decimalSymbol w:val="."/>
  <w:listSeparator w:val=","/>
  <w14:docId w14:val="7697DA9A"/>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1" w:defUIPriority="0" w:defSemiHidden="0" w:defUnhideWhenUsed="0" w:defQFormat="0" w:count="376">
    <w:lsdException w:name="Normal" w:locked="0" w:qFormat="1"/>
    <w:lsdException w:name="heading 1" w:locked="0" w:qFormat="1"/>
    <w:lsdException w:name="heading 2" w:locked="0" w:qFormat="1"/>
    <w:lsdException w:name="heading 3" w:locked="0" w:qFormat="1"/>
    <w:lsdException w:name="heading 4" w:locked="0"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locked="0" w:uiPriority="39"/>
    <w:lsdException w:name="toc 2" w:locked="0" w:uiPriority="39"/>
    <w:lsdException w:name="toc 3" w:uiPriority="39"/>
    <w:lsdException w:name="annotation text" w:locked="0"/>
    <w:lsdException w:name="header" w:locked="0" w:uiPriority="99"/>
    <w:lsdException w:name="footer" w:locked="0" w:uiPriority="99"/>
    <w:lsdException w:name="caption" w:locked="0" w:semiHidden="1" w:unhideWhenUsed="1" w:qFormat="1"/>
    <w:lsdException w:name="annotation reference" w:locked="0"/>
    <w:lsdException w:name="page number" w:locked="0"/>
    <w:lsdException w:name="Title" w:locked="0" w:qFormat="1"/>
    <w:lsdException w:name="Default Paragraph Font" w:locked="0"/>
    <w:lsdException w:name="Subtitle" w:qFormat="1"/>
    <w:lsdException w:name="Body Text 3" w:locked="0"/>
    <w:lsdException w:name="Hyperlink" w:locked="0" w:uiPriority="99"/>
    <w:lsdException w:name="FollowedHyperlink" w:locked="0"/>
    <w:lsdException w:name="Strong" w:qFormat="1"/>
    <w:lsdException w:name="Emphasis" w:locked="0" w:qFormat="1"/>
    <w:lsdException w:name="HTML Top of Form" w:locked="0"/>
    <w:lsdException w:name="HTML Bottom of Form" w:locked="0"/>
    <w:lsdException w:name="Normal Table" w:locked="0" w:semiHidden="1" w:unhideWhenUsed="1"/>
    <w:lsdException w:name="annotation subject" w:locked="0"/>
    <w:lsdException w:name="No List" w:locked="0"/>
    <w:lsdException w:name="Table Simple 1" w:locked="0" w:semiHidden="1" w:unhideWhenUsed="1"/>
    <w:lsdException w:name="Table Simple 2" w:locked="0" w:semiHidden="1" w:unhideWhenUsed="1"/>
    <w:lsdException w:name="Table Simple 3" w:locked="0"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lsdException w:name="Table Grid" w:locked="0"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locked="0" w:uiPriority="34" w:qFormat="1"/>
    <w:lsdException w:name="Quote" w:locked="0"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0" w:uiPriority="19" w:qFormat="1"/>
    <w:lsdException w:name="Intense Emphasis" w:uiPriority="21" w:qFormat="1"/>
    <w:lsdException w:name="Subtle Reference" w:locked="0"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locked="0" w:semiHidden="1" w:uiPriority="99" w:unhideWhenUsed="1"/>
    <w:lsdException w:name="Smart Link" w:semiHidden="1" w:uiPriority="99" w:unhideWhenUsed="1"/>
  </w:latentStyles>
  <w:style w:type="paragraph" w:default="1" w:styleId="Normal">
    <w:name w:val="Normal"/>
    <w:qFormat/>
    <w:rsid w:val="00BB2FF8"/>
    <w:rPr>
      <w:sz w:val="24"/>
      <w:szCs w:val="24"/>
      <w:lang w:eastAsia="en-US"/>
    </w:rPr>
  </w:style>
  <w:style w:type="paragraph" w:styleId="Heading1">
    <w:name w:val="heading 1"/>
    <w:basedOn w:val="Normal"/>
    <w:next w:val="NICEnormal"/>
    <w:link w:val="Heading1Char"/>
    <w:qFormat/>
    <w:locked/>
    <w:rsid w:val="007A4EEE"/>
    <w:pPr>
      <w:keepNext/>
      <w:spacing w:before="240" w:after="120" w:line="360" w:lineRule="auto"/>
      <w:outlineLvl w:val="0"/>
    </w:pPr>
    <w:rPr>
      <w:rFonts w:ascii="Arial" w:hAnsi="Arial" w:cs="Arial"/>
      <w:b/>
      <w:bCs/>
      <w:kern w:val="32"/>
      <w:sz w:val="32"/>
      <w:szCs w:val="32"/>
    </w:rPr>
  </w:style>
  <w:style w:type="paragraph" w:styleId="Heading2">
    <w:name w:val="heading 2"/>
    <w:basedOn w:val="Normal"/>
    <w:next w:val="NICEnormal"/>
    <w:link w:val="Heading2Char"/>
    <w:qFormat/>
    <w:locked/>
    <w:rsid w:val="00CA33E1"/>
    <w:pPr>
      <w:keepNext/>
      <w:spacing w:before="240" w:after="60" w:line="360" w:lineRule="auto"/>
      <w:outlineLvl w:val="1"/>
    </w:pPr>
    <w:rPr>
      <w:rFonts w:ascii="Arial" w:hAnsi="Arial" w:cs="Arial"/>
      <w:b/>
      <w:bCs/>
      <w:sz w:val="28"/>
      <w:szCs w:val="28"/>
    </w:rPr>
  </w:style>
  <w:style w:type="paragraph" w:styleId="Heading3">
    <w:name w:val="heading 3"/>
    <w:basedOn w:val="Normal"/>
    <w:next w:val="NICEnormal"/>
    <w:qFormat/>
    <w:locked/>
    <w:rsid w:val="005A5E10"/>
    <w:pPr>
      <w:keepNext/>
      <w:spacing w:before="240" w:after="60" w:line="360" w:lineRule="auto"/>
      <w:outlineLvl w:val="2"/>
    </w:pPr>
    <w:rPr>
      <w:rFonts w:ascii="Arial" w:hAnsi="Arial" w:cs="Arial"/>
      <w:b/>
      <w:bCs/>
      <w:sz w:val="26"/>
      <w:szCs w:val="26"/>
    </w:rPr>
  </w:style>
  <w:style w:type="paragraph" w:styleId="Heading4">
    <w:name w:val="heading 4"/>
    <w:basedOn w:val="Normal"/>
    <w:next w:val="NICEnormal"/>
    <w:qFormat/>
    <w:locked/>
    <w:rsid w:val="00CA33E1"/>
    <w:pPr>
      <w:keepNext/>
      <w:spacing w:before="240" w:after="60" w:line="360" w:lineRule="auto"/>
      <w:outlineLvl w:val="3"/>
    </w:pPr>
    <w:rPr>
      <w:rFonts w:ascii="Arial" w:hAnsi="Arial"/>
      <w:b/>
      <w:bCs/>
      <w:iCs/>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ICEnormal">
    <w:name w:val="NICE normal"/>
    <w:link w:val="NICEnormalChar"/>
    <w:qFormat/>
    <w:rsid w:val="007A174B"/>
    <w:pPr>
      <w:spacing w:after="240" w:line="360" w:lineRule="auto"/>
    </w:pPr>
    <w:rPr>
      <w:rFonts w:ascii="Arial" w:hAnsi="Arial"/>
      <w:sz w:val="24"/>
      <w:szCs w:val="24"/>
      <w:lang w:eastAsia="en-US"/>
    </w:rPr>
  </w:style>
  <w:style w:type="character" w:customStyle="1" w:styleId="Heading1Char">
    <w:name w:val="Heading 1 Char"/>
    <w:link w:val="Heading1"/>
    <w:rsid w:val="00AB2948"/>
    <w:rPr>
      <w:rFonts w:ascii="Arial" w:hAnsi="Arial" w:cs="Arial"/>
      <w:b/>
      <w:bCs/>
      <w:kern w:val="32"/>
      <w:sz w:val="32"/>
      <w:szCs w:val="32"/>
      <w:lang w:val="en-US" w:eastAsia="en-US" w:bidi="ar-SA"/>
    </w:rPr>
  </w:style>
  <w:style w:type="character" w:customStyle="1" w:styleId="Heading2Char">
    <w:name w:val="Heading 2 Char"/>
    <w:link w:val="Heading2"/>
    <w:rsid w:val="00CA33E1"/>
    <w:rPr>
      <w:rFonts w:ascii="Arial" w:hAnsi="Arial" w:cs="Arial"/>
      <w:b/>
      <w:bCs/>
      <w:sz w:val="28"/>
      <w:szCs w:val="28"/>
      <w:lang w:eastAsia="en-US"/>
    </w:rPr>
  </w:style>
  <w:style w:type="paragraph" w:customStyle="1" w:styleId="NICEnormalsinglespacing">
    <w:name w:val="NICE normal single spacing"/>
    <w:basedOn w:val="NICEnormal"/>
    <w:rsid w:val="005C762E"/>
    <w:pPr>
      <w:spacing w:line="240" w:lineRule="auto"/>
    </w:pPr>
  </w:style>
  <w:style w:type="paragraph" w:customStyle="1" w:styleId="Title2">
    <w:name w:val="Title2"/>
    <w:basedOn w:val="Normal"/>
    <w:locked/>
    <w:rsid w:val="005614AA"/>
    <w:pPr>
      <w:keepNext/>
      <w:spacing w:before="240" w:after="240"/>
      <w:jc w:val="center"/>
      <w:outlineLvl w:val="0"/>
    </w:pPr>
    <w:rPr>
      <w:rFonts w:ascii="Arial" w:hAnsi="Arial" w:cs="Arial"/>
      <w:b/>
      <w:bCs/>
      <w:kern w:val="28"/>
      <w:sz w:val="32"/>
      <w:szCs w:val="32"/>
    </w:rPr>
  </w:style>
  <w:style w:type="paragraph" w:customStyle="1" w:styleId="Introtext">
    <w:name w:val="Intro text"/>
    <w:basedOn w:val="NICEnormalsinglespacing"/>
    <w:locked/>
    <w:rsid w:val="005C762E"/>
    <w:pPr>
      <w:pBdr>
        <w:top w:val="single" w:sz="4" w:space="1" w:color="auto"/>
        <w:left w:val="single" w:sz="4" w:space="4" w:color="auto"/>
        <w:bottom w:val="single" w:sz="4" w:space="1" w:color="auto"/>
        <w:right w:val="single" w:sz="4" w:space="4" w:color="auto"/>
      </w:pBdr>
      <w:spacing w:after="120"/>
    </w:pPr>
  </w:style>
  <w:style w:type="paragraph" w:customStyle="1" w:styleId="Numberedheading1">
    <w:name w:val="Numbered heading 1"/>
    <w:basedOn w:val="Heading1"/>
    <w:next w:val="NICEnormal"/>
    <w:link w:val="Numberedheading1CharChar"/>
    <w:locked/>
    <w:rsid w:val="00F26E68"/>
    <w:pPr>
      <w:numPr>
        <w:numId w:val="15"/>
      </w:numPr>
    </w:pPr>
    <w:rPr>
      <w:szCs w:val="24"/>
    </w:rPr>
  </w:style>
  <w:style w:type="character" w:customStyle="1" w:styleId="Numberedheading1CharChar">
    <w:name w:val="Numbered heading 1 Char Char"/>
    <w:link w:val="Numberedheading1"/>
    <w:rsid w:val="00C51429"/>
    <w:rPr>
      <w:rFonts w:ascii="Arial" w:hAnsi="Arial" w:cs="Arial"/>
      <w:b/>
      <w:bCs/>
      <w:kern w:val="32"/>
      <w:sz w:val="32"/>
      <w:szCs w:val="24"/>
      <w:lang w:eastAsia="en-US"/>
    </w:rPr>
  </w:style>
  <w:style w:type="paragraph" w:customStyle="1" w:styleId="Numberedheading2">
    <w:name w:val="Numbered heading 2"/>
    <w:basedOn w:val="Heading2"/>
    <w:next w:val="NICEnormal"/>
    <w:link w:val="Numberedheading2Char"/>
    <w:locked/>
    <w:rsid w:val="00F26E68"/>
    <w:pPr>
      <w:numPr>
        <w:ilvl w:val="1"/>
        <w:numId w:val="15"/>
      </w:numPr>
    </w:pPr>
  </w:style>
  <w:style w:type="character" w:customStyle="1" w:styleId="Numberedheading2Char">
    <w:name w:val="Numbered heading 2 Char"/>
    <w:basedOn w:val="Heading2Char"/>
    <w:link w:val="Numberedheading2"/>
    <w:rsid w:val="00D37703"/>
    <w:rPr>
      <w:rFonts w:ascii="Arial" w:hAnsi="Arial" w:cs="Arial"/>
      <w:b/>
      <w:bCs/>
      <w:sz w:val="28"/>
      <w:szCs w:val="28"/>
      <w:lang w:eastAsia="en-US"/>
    </w:rPr>
  </w:style>
  <w:style w:type="paragraph" w:customStyle="1" w:styleId="Numberedheading3">
    <w:name w:val="Numbered heading 3"/>
    <w:basedOn w:val="Heading3"/>
    <w:next w:val="NICEnormal"/>
    <w:locked/>
    <w:rsid w:val="00F26E68"/>
    <w:pPr>
      <w:numPr>
        <w:ilvl w:val="2"/>
        <w:numId w:val="15"/>
      </w:numPr>
    </w:pPr>
  </w:style>
  <w:style w:type="paragraph" w:customStyle="1" w:styleId="Numberedlevel4text">
    <w:name w:val="Numbered level 4 text"/>
    <w:basedOn w:val="NICEnormal"/>
    <w:next w:val="NICEnormal"/>
    <w:locked/>
    <w:rsid w:val="00F26E68"/>
    <w:pPr>
      <w:numPr>
        <w:ilvl w:val="3"/>
        <w:numId w:val="15"/>
      </w:numPr>
    </w:pPr>
  </w:style>
  <w:style w:type="paragraph" w:customStyle="1" w:styleId="Numberedlevel3text">
    <w:name w:val="Numbered level 3 text"/>
    <w:basedOn w:val="Numberedheading3"/>
    <w:locked/>
    <w:rsid w:val="00DE643F"/>
    <w:pPr>
      <w:spacing w:before="0" w:after="240"/>
    </w:pPr>
    <w:rPr>
      <w:b w:val="0"/>
      <w:sz w:val="24"/>
    </w:rPr>
  </w:style>
  <w:style w:type="paragraph" w:customStyle="1" w:styleId="Bulletindent2">
    <w:name w:val="Bullet indent 2"/>
    <w:basedOn w:val="NICEnormal"/>
    <w:rsid w:val="00D3612A"/>
    <w:pPr>
      <w:numPr>
        <w:ilvl w:val="1"/>
        <w:numId w:val="3"/>
      </w:numPr>
      <w:spacing w:after="0"/>
      <w:ind w:left="1702" w:hanging="284"/>
    </w:pPr>
  </w:style>
  <w:style w:type="paragraph" w:customStyle="1" w:styleId="Title16ptleft">
    <w:name w:val="Title 16 pt left"/>
    <w:basedOn w:val="Title2"/>
    <w:locked/>
    <w:rsid w:val="00D37F25"/>
    <w:pPr>
      <w:jc w:val="left"/>
    </w:pPr>
  </w:style>
  <w:style w:type="paragraph" w:customStyle="1" w:styleId="Bulletleft1">
    <w:name w:val="Bullet left 1"/>
    <w:basedOn w:val="NICEnormal"/>
    <w:rsid w:val="00D37F25"/>
    <w:pPr>
      <w:numPr>
        <w:numId w:val="5"/>
      </w:numPr>
      <w:spacing w:after="0"/>
    </w:pPr>
  </w:style>
  <w:style w:type="paragraph" w:customStyle="1" w:styleId="Bulletleft2">
    <w:name w:val="Bullet left 2"/>
    <w:basedOn w:val="NICEnormal"/>
    <w:rsid w:val="008505C3"/>
    <w:pPr>
      <w:numPr>
        <w:ilvl w:val="1"/>
        <w:numId w:val="1"/>
      </w:numPr>
      <w:spacing w:after="0"/>
      <w:ind w:left="568" w:hanging="284"/>
    </w:pPr>
  </w:style>
  <w:style w:type="paragraph" w:customStyle="1" w:styleId="Bulletleft3">
    <w:name w:val="Bullet left 3"/>
    <w:basedOn w:val="NICEnormal"/>
    <w:rsid w:val="008505C3"/>
    <w:pPr>
      <w:numPr>
        <w:ilvl w:val="2"/>
        <w:numId w:val="2"/>
      </w:numPr>
      <w:spacing w:after="0"/>
    </w:pPr>
  </w:style>
  <w:style w:type="paragraph" w:customStyle="1" w:styleId="Bulletindent1">
    <w:name w:val="Bullet indent 1"/>
    <w:basedOn w:val="NICEnormal"/>
    <w:rsid w:val="00F26E68"/>
    <w:pPr>
      <w:numPr>
        <w:numId w:val="17"/>
      </w:numPr>
      <w:tabs>
        <w:tab w:val="clear" w:pos="1135"/>
        <w:tab w:val="num" w:pos="1418"/>
      </w:tabs>
      <w:spacing w:after="0"/>
      <w:ind w:left="1418"/>
    </w:pPr>
  </w:style>
  <w:style w:type="paragraph" w:customStyle="1" w:styleId="Bulletindent3">
    <w:name w:val="Bullet indent 3"/>
    <w:basedOn w:val="NICEnormal"/>
    <w:rsid w:val="00D3612A"/>
    <w:pPr>
      <w:numPr>
        <w:ilvl w:val="2"/>
        <w:numId w:val="4"/>
      </w:numPr>
      <w:spacing w:after="0"/>
    </w:pPr>
  </w:style>
  <w:style w:type="paragraph" w:customStyle="1" w:styleId="Numberedlevel2text">
    <w:name w:val="Numbered level 2 text"/>
    <w:basedOn w:val="Numberedheading2"/>
    <w:locked/>
    <w:rsid w:val="00CA33E1"/>
    <w:pPr>
      <w:spacing w:before="0" w:after="240"/>
    </w:pPr>
    <w:rPr>
      <w:b w:val="0"/>
      <w:sz w:val="24"/>
    </w:rPr>
  </w:style>
  <w:style w:type="paragraph" w:customStyle="1" w:styleId="Bulletleft1last">
    <w:name w:val="Bullet left 1 last"/>
    <w:basedOn w:val="NICEnormal"/>
    <w:link w:val="Bulletleft1lastChar"/>
    <w:rsid w:val="00953ADF"/>
    <w:pPr>
      <w:numPr>
        <w:numId w:val="6"/>
      </w:numPr>
    </w:pPr>
    <w:rPr>
      <w:rFonts w:cs="Arial"/>
    </w:rPr>
  </w:style>
  <w:style w:type="paragraph" w:customStyle="1" w:styleId="boxedtext">
    <w:name w:val="boxed text"/>
    <w:basedOn w:val="NICEnormal"/>
    <w:locked/>
    <w:rsid w:val="00D37F25"/>
    <w:pPr>
      <w:pBdr>
        <w:top w:val="single" w:sz="4" w:space="1" w:color="auto"/>
        <w:left w:val="single" w:sz="4" w:space="4" w:color="auto"/>
        <w:bottom w:val="single" w:sz="4" w:space="1" w:color="auto"/>
        <w:right w:val="single" w:sz="4" w:space="4" w:color="auto"/>
      </w:pBdr>
      <w:shd w:val="clear" w:color="auto" w:fill="E6E6E6"/>
    </w:pPr>
  </w:style>
  <w:style w:type="paragraph" w:styleId="Header">
    <w:name w:val="header"/>
    <w:basedOn w:val="NICEnormalsinglespacing"/>
    <w:link w:val="HeaderChar"/>
    <w:uiPriority w:val="99"/>
    <w:rsid w:val="00F33119"/>
    <w:pPr>
      <w:tabs>
        <w:tab w:val="center" w:pos="4153"/>
        <w:tab w:val="right" w:pos="8306"/>
      </w:tabs>
      <w:ind w:left="4153"/>
    </w:pPr>
    <w:rPr>
      <w:b/>
    </w:rPr>
  </w:style>
  <w:style w:type="paragraph" w:styleId="Footer">
    <w:name w:val="footer"/>
    <w:basedOn w:val="NICEnormalsinglespacing"/>
    <w:link w:val="FooterChar"/>
    <w:uiPriority w:val="99"/>
    <w:rsid w:val="00F33119"/>
    <w:pPr>
      <w:tabs>
        <w:tab w:val="center" w:pos="4153"/>
        <w:tab w:val="right" w:pos="8306"/>
      </w:tabs>
      <w:spacing w:after="0"/>
    </w:pPr>
    <w:rPr>
      <w:sz w:val="16"/>
    </w:rPr>
  </w:style>
  <w:style w:type="character" w:styleId="PageNumber">
    <w:name w:val="page number"/>
    <w:locked/>
    <w:rsid w:val="00A86D3D"/>
    <w:rPr>
      <w:rFonts w:ascii="Arial" w:hAnsi="Arial"/>
      <w:sz w:val="24"/>
    </w:rPr>
  </w:style>
  <w:style w:type="paragraph" w:customStyle="1" w:styleId="Bulletindent1last">
    <w:name w:val="Bullet indent 1 last"/>
    <w:basedOn w:val="NICEnormal"/>
    <w:next w:val="NICEnormal"/>
    <w:rsid w:val="00F26E68"/>
    <w:pPr>
      <w:numPr>
        <w:numId w:val="18"/>
      </w:numPr>
    </w:pPr>
  </w:style>
  <w:style w:type="paragraph" w:customStyle="1" w:styleId="NICEnormalindented">
    <w:name w:val="NICE normal indented"/>
    <w:basedOn w:val="NICEnormal"/>
    <w:rsid w:val="00BD0372"/>
    <w:pPr>
      <w:tabs>
        <w:tab w:val="left" w:pos="1134"/>
      </w:tabs>
      <w:ind w:left="1134"/>
    </w:pPr>
  </w:style>
  <w:style w:type="paragraph" w:customStyle="1" w:styleId="Tabletext">
    <w:name w:val="Table text"/>
    <w:basedOn w:val="NICEnormalsinglespacing"/>
    <w:link w:val="TabletextChar"/>
    <w:qFormat/>
    <w:rsid w:val="00BD0372"/>
    <w:pPr>
      <w:keepNext/>
      <w:spacing w:after="60"/>
    </w:pPr>
    <w:rPr>
      <w:sz w:val="22"/>
    </w:rPr>
  </w:style>
  <w:style w:type="paragraph" w:customStyle="1" w:styleId="Tabletext9pt">
    <w:name w:val="Table text 9 pt"/>
    <w:basedOn w:val="Tabletext"/>
    <w:locked/>
    <w:rsid w:val="00F26E68"/>
    <w:rPr>
      <w:sz w:val="18"/>
    </w:rPr>
  </w:style>
  <w:style w:type="paragraph" w:customStyle="1" w:styleId="Section2paragraphs">
    <w:name w:val="Section 2 paragraphs"/>
    <w:basedOn w:val="NICEnormal"/>
    <w:locked/>
    <w:rsid w:val="00603E56"/>
    <w:pPr>
      <w:numPr>
        <w:numId w:val="19"/>
      </w:numPr>
    </w:pPr>
  </w:style>
  <w:style w:type="paragraph" w:customStyle="1" w:styleId="Section3paragraphs">
    <w:name w:val="Section 3 paragraphs"/>
    <w:basedOn w:val="NICEnormal"/>
    <w:locked/>
    <w:rsid w:val="00D37703"/>
    <w:pPr>
      <w:numPr>
        <w:numId w:val="7"/>
      </w:numPr>
    </w:pPr>
  </w:style>
  <w:style w:type="paragraph" w:customStyle="1" w:styleId="Section411paragraphs">
    <w:name w:val="Section 4.1.1 paragraphs"/>
    <w:basedOn w:val="NICEnormal"/>
    <w:locked/>
    <w:rsid w:val="00D37703"/>
    <w:pPr>
      <w:numPr>
        <w:numId w:val="8"/>
      </w:numPr>
    </w:pPr>
  </w:style>
  <w:style w:type="paragraph" w:customStyle="1" w:styleId="Section412paragraphs">
    <w:name w:val="Section 4.1.2 paragraphs"/>
    <w:basedOn w:val="NICEnormal"/>
    <w:locked/>
    <w:rsid w:val="00D37703"/>
    <w:pPr>
      <w:numPr>
        <w:numId w:val="9"/>
      </w:numPr>
    </w:pPr>
  </w:style>
  <w:style w:type="paragraph" w:customStyle="1" w:styleId="Section42paragraphs">
    <w:name w:val="Section 4.2 paragraphs"/>
    <w:basedOn w:val="NICEnormal"/>
    <w:locked/>
    <w:rsid w:val="00D37703"/>
    <w:pPr>
      <w:numPr>
        <w:numId w:val="10"/>
      </w:numPr>
    </w:pPr>
  </w:style>
  <w:style w:type="paragraph" w:customStyle="1" w:styleId="Section43paragraphs">
    <w:name w:val="Section 4.3 paragraphs"/>
    <w:basedOn w:val="NICEnormal"/>
    <w:locked/>
    <w:rsid w:val="00AB39FA"/>
    <w:pPr>
      <w:numPr>
        <w:numId w:val="11"/>
      </w:numPr>
    </w:pPr>
  </w:style>
  <w:style w:type="paragraph" w:customStyle="1" w:styleId="Appendixlevel1">
    <w:name w:val="Appendix level 1"/>
    <w:basedOn w:val="NICEnormal"/>
    <w:autoRedefine/>
    <w:locked/>
    <w:rsid w:val="004B514C"/>
    <w:pPr>
      <w:numPr>
        <w:numId w:val="12"/>
      </w:numPr>
      <w:spacing w:before="240"/>
    </w:pPr>
  </w:style>
  <w:style w:type="paragraph" w:customStyle="1" w:styleId="Appendixlevel2">
    <w:name w:val="Appendix level 2"/>
    <w:basedOn w:val="NICEnormal"/>
    <w:locked/>
    <w:rsid w:val="004B514C"/>
    <w:pPr>
      <w:numPr>
        <w:numId w:val="13"/>
      </w:numPr>
      <w:spacing w:before="240"/>
    </w:pPr>
  </w:style>
  <w:style w:type="paragraph" w:customStyle="1" w:styleId="Appendixbullet">
    <w:name w:val="Appendix bullet"/>
    <w:basedOn w:val="NICEnormal"/>
    <w:locked/>
    <w:rsid w:val="004B514C"/>
    <w:pPr>
      <w:numPr>
        <w:numId w:val="14"/>
      </w:numPr>
      <w:spacing w:after="0" w:line="240" w:lineRule="auto"/>
    </w:pPr>
  </w:style>
  <w:style w:type="paragraph" w:customStyle="1" w:styleId="Evidencestatement">
    <w:name w:val="Evidence statement"/>
    <w:basedOn w:val="Numberedlevel4text"/>
    <w:next w:val="NICEnormal"/>
    <w:qFormat/>
    <w:locked/>
    <w:rsid w:val="00F26E68"/>
    <w:pPr>
      <w:numPr>
        <w:ilvl w:val="0"/>
        <w:numId w:val="0"/>
      </w:numPr>
    </w:pPr>
    <w:rPr>
      <w:i/>
    </w:rPr>
  </w:style>
  <w:style w:type="paragraph" w:styleId="TOC1">
    <w:name w:val="toc 1"/>
    <w:basedOn w:val="Normal"/>
    <w:next w:val="Normal"/>
    <w:uiPriority w:val="39"/>
    <w:locked/>
    <w:rsid w:val="00B96DA9"/>
    <w:rPr>
      <w:rFonts w:ascii="Arial" w:hAnsi="Arial"/>
    </w:rPr>
  </w:style>
  <w:style w:type="paragraph" w:styleId="TOC2">
    <w:name w:val="toc 2"/>
    <w:basedOn w:val="Normal"/>
    <w:next w:val="Normal"/>
    <w:uiPriority w:val="39"/>
    <w:locked/>
    <w:rsid w:val="00F26E68"/>
    <w:pPr>
      <w:ind w:left="240"/>
    </w:pPr>
    <w:rPr>
      <w:rFonts w:ascii="Arial" w:hAnsi="Arial"/>
    </w:rPr>
  </w:style>
  <w:style w:type="paragraph" w:customStyle="1" w:styleId="AppendixBheading">
    <w:name w:val="Appendix B heading"/>
    <w:basedOn w:val="Heading1"/>
    <w:next w:val="NICEnormal"/>
    <w:qFormat/>
    <w:locked/>
    <w:rsid w:val="00F26E68"/>
    <w:pPr>
      <w:numPr>
        <w:numId w:val="16"/>
      </w:numPr>
    </w:pPr>
  </w:style>
  <w:style w:type="paragraph" w:customStyle="1" w:styleId="Evidencebullet">
    <w:name w:val="Evidence bullet"/>
    <w:basedOn w:val="Bulletindent1"/>
    <w:qFormat/>
    <w:locked/>
    <w:rsid w:val="00F26E68"/>
    <w:pPr>
      <w:numPr>
        <w:numId w:val="0"/>
      </w:numPr>
    </w:pPr>
    <w:rPr>
      <w:i/>
    </w:rPr>
  </w:style>
  <w:style w:type="paragraph" w:customStyle="1" w:styleId="Evidencebulletlast">
    <w:name w:val="Evidence bullet last"/>
    <w:basedOn w:val="Bulletindent1last"/>
    <w:qFormat/>
    <w:locked/>
    <w:rsid w:val="00F26E68"/>
    <w:pPr>
      <w:numPr>
        <w:numId w:val="0"/>
      </w:numPr>
    </w:pPr>
    <w:rPr>
      <w:i/>
    </w:rPr>
  </w:style>
  <w:style w:type="paragraph" w:customStyle="1" w:styleId="Section21paragraphs">
    <w:name w:val="Section 2.1 paragraphs"/>
    <w:basedOn w:val="NICEnormal"/>
    <w:qFormat/>
    <w:locked/>
    <w:rsid w:val="00603E56"/>
    <w:pPr>
      <w:numPr>
        <w:numId w:val="20"/>
      </w:numPr>
      <w:tabs>
        <w:tab w:val="left" w:pos="1134"/>
      </w:tabs>
    </w:pPr>
  </w:style>
  <w:style w:type="paragraph" w:customStyle="1" w:styleId="Section22paragraphs">
    <w:name w:val="Section 2.2 paragraphs"/>
    <w:basedOn w:val="Section21paragraphs"/>
    <w:qFormat/>
    <w:locked/>
    <w:rsid w:val="00603E56"/>
    <w:pPr>
      <w:numPr>
        <w:numId w:val="0"/>
      </w:numPr>
    </w:pPr>
  </w:style>
  <w:style w:type="paragraph" w:customStyle="1" w:styleId="Guidanceissuedate">
    <w:name w:val="Guidance issue date"/>
    <w:basedOn w:val="Normal"/>
    <w:qFormat/>
    <w:rsid w:val="00737F9C"/>
    <w:pPr>
      <w:spacing w:after="240" w:line="360" w:lineRule="auto"/>
    </w:pPr>
    <w:rPr>
      <w:rFonts w:ascii="Arial" w:hAnsi="Arial"/>
    </w:rPr>
  </w:style>
  <w:style w:type="paragraph" w:customStyle="1" w:styleId="Documentissuedate">
    <w:name w:val="Document issue date"/>
    <w:basedOn w:val="Guidanceissuedate"/>
    <w:qFormat/>
    <w:locked/>
    <w:rsid w:val="00737F9C"/>
  </w:style>
  <w:style w:type="paragraph" w:customStyle="1" w:styleId="Title20">
    <w:name w:val="Title 2"/>
    <w:basedOn w:val="Normal"/>
    <w:qFormat/>
    <w:rsid w:val="005614AA"/>
    <w:pPr>
      <w:keepNext/>
      <w:spacing w:before="240" w:after="240"/>
      <w:jc w:val="center"/>
      <w:outlineLvl w:val="0"/>
    </w:pPr>
    <w:rPr>
      <w:rFonts w:ascii="Arial" w:hAnsi="Arial" w:cs="Arial"/>
      <w:b/>
      <w:kern w:val="28"/>
      <w:sz w:val="32"/>
      <w:szCs w:val="32"/>
    </w:rPr>
  </w:style>
  <w:style w:type="paragraph" w:styleId="Caption">
    <w:name w:val="caption"/>
    <w:basedOn w:val="Heading3"/>
    <w:next w:val="NICEnormal"/>
    <w:unhideWhenUsed/>
    <w:qFormat/>
    <w:rsid w:val="00FB73D3"/>
    <w:pPr>
      <w:spacing w:after="200"/>
    </w:pPr>
    <w:rPr>
      <w:bCs w:val="0"/>
      <w:iCs/>
      <w:color w:val="00506A"/>
      <w:sz w:val="24"/>
      <w:szCs w:val="18"/>
    </w:rPr>
  </w:style>
  <w:style w:type="table" w:styleId="TableGrid">
    <w:name w:val="Table Grid"/>
    <w:basedOn w:val="TableNormal"/>
    <w:uiPriority w:val="99"/>
    <w:locked/>
    <w:rsid w:val="00BF47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boardreport">
    <w:name w:val="Table heading board report"/>
    <w:basedOn w:val="Tabletext"/>
    <w:qFormat/>
    <w:rsid w:val="004914C0"/>
    <w:rPr>
      <w:b/>
      <w:color w:val="00506A"/>
    </w:rPr>
  </w:style>
  <w:style w:type="paragraph" w:customStyle="1" w:styleId="Tablebullet">
    <w:name w:val="Table bullet"/>
    <w:basedOn w:val="Tabletext"/>
    <w:qFormat/>
    <w:rsid w:val="00BF4768"/>
    <w:pPr>
      <w:numPr>
        <w:numId w:val="21"/>
      </w:numPr>
    </w:pPr>
  </w:style>
  <w:style w:type="paragraph" w:styleId="Quote">
    <w:name w:val="Quote"/>
    <w:basedOn w:val="NICEnormal"/>
    <w:next w:val="NICEnormal"/>
    <w:link w:val="QuoteChar"/>
    <w:uiPriority w:val="29"/>
    <w:qFormat/>
    <w:locked/>
    <w:rsid w:val="00CB6BEB"/>
    <w:pPr>
      <w:spacing w:before="200" w:after="160"/>
      <w:ind w:left="864" w:right="864"/>
      <w:jc w:val="center"/>
    </w:pPr>
    <w:rPr>
      <w:iCs/>
    </w:rPr>
  </w:style>
  <w:style w:type="character" w:customStyle="1" w:styleId="QuoteChar">
    <w:name w:val="Quote Char"/>
    <w:basedOn w:val="DefaultParagraphFont"/>
    <w:link w:val="Quote"/>
    <w:uiPriority w:val="29"/>
    <w:rsid w:val="00CB6BEB"/>
    <w:rPr>
      <w:rFonts w:ascii="Arial" w:hAnsi="Arial"/>
      <w:iCs/>
      <w:sz w:val="24"/>
      <w:szCs w:val="24"/>
      <w:lang w:eastAsia="en-US"/>
    </w:rPr>
  </w:style>
  <w:style w:type="character" w:styleId="SubtleReference">
    <w:name w:val="Subtle Reference"/>
    <w:basedOn w:val="DefaultParagraphFont"/>
    <w:uiPriority w:val="31"/>
    <w:qFormat/>
    <w:locked/>
    <w:rsid w:val="00D60D8D"/>
  </w:style>
  <w:style w:type="character" w:customStyle="1" w:styleId="NICEnormalChar">
    <w:name w:val="NICE normal Char"/>
    <w:link w:val="NICEnormal"/>
    <w:rsid w:val="000C4168"/>
    <w:rPr>
      <w:rFonts w:ascii="Arial" w:hAnsi="Arial"/>
      <w:sz w:val="24"/>
      <w:szCs w:val="24"/>
      <w:lang w:eastAsia="en-US"/>
    </w:rPr>
  </w:style>
  <w:style w:type="table" w:customStyle="1" w:styleId="PanelDefault">
    <w:name w:val="Panel (Default)"/>
    <w:basedOn w:val="TableNormal"/>
    <w:uiPriority w:val="99"/>
    <w:rsid w:val="000C4168"/>
    <w:pPr>
      <w:spacing w:after="360"/>
    </w:pPr>
    <w:tblPr>
      <w:tblBorders>
        <w:top w:val="single" w:sz="4" w:space="0" w:color="auto"/>
        <w:left w:val="single" w:sz="4" w:space="0" w:color="auto"/>
        <w:bottom w:val="single" w:sz="4" w:space="0" w:color="auto"/>
        <w:right w:val="single" w:sz="4" w:space="0" w:color="auto"/>
      </w:tblBorders>
    </w:tblPr>
    <w:tcPr>
      <w:shd w:val="clear" w:color="auto" w:fill="BFBFBF" w:themeFill="background1" w:themeFillShade="BF"/>
    </w:tcPr>
  </w:style>
  <w:style w:type="table" w:customStyle="1" w:styleId="PanelPrimary">
    <w:name w:val="Panel (Primary)"/>
    <w:basedOn w:val="TableNormal"/>
    <w:uiPriority w:val="99"/>
    <w:rsid w:val="000C4168"/>
    <w:pPr>
      <w:spacing w:after="240"/>
    </w:pPr>
    <w:tblPr>
      <w:tblBorders>
        <w:top w:val="single" w:sz="24" w:space="0" w:color="A2BDC1"/>
        <w:left w:val="single" w:sz="24" w:space="0" w:color="A2BDC1"/>
        <w:bottom w:val="single" w:sz="24" w:space="0" w:color="A2BDC1"/>
        <w:right w:val="single" w:sz="24" w:space="0" w:color="A2BDC1"/>
      </w:tblBorders>
    </w:tblPr>
  </w:style>
  <w:style w:type="table" w:customStyle="1" w:styleId="PanelImpact">
    <w:name w:val="Panel (Impact)"/>
    <w:basedOn w:val="TableNormal"/>
    <w:uiPriority w:val="99"/>
    <w:rsid w:val="000C4168"/>
    <w:rPr>
      <w:color w:val="FFFFFF"/>
    </w:rPr>
    <w:tblPr>
      <w:tblBorders>
        <w:top w:val="single" w:sz="8" w:space="0" w:color="314C60"/>
        <w:left w:val="single" w:sz="8" w:space="0" w:color="314C60"/>
        <w:bottom w:val="single" w:sz="8" w:space="0" w:color="314C60"/>
        <w:right w:val="single" w:sz="8" w:space="0" w:color="314C60"/>
      </w:tblBorders>
    </w:tblPr>
    <w:tcPr>
      <w:shd w:val="clear" w:color="auto" w:fill="517489"/>
    </w:tcPr>
  </w:style>
  <w:style w:type="character" w:styleId="Hyperlink">
    <w:name w:val="Hyperlink"/>
    <w:basedOn w:val="DefaultParagraphFont"/>
    <w:uiPriority w:val="99"/>
    <w:unhideWhenUsed/>
    <w:rsid w:val="00A24C1C"/>
    <w:rPr>
      <w:color w:val="0563C1" w:themeColor="hyperlink"/>
      <w:u w:val="single"/>
    </w:rPr>
  </w:style>
  <w:style w:type="paragraph" w:customStyle="1" w:styleId="Panelhyperlink">
    <w:name w:val="Panel hyperlink"/>
    <w:basedOn w:val="NICEnormal"/>
    <w:next w:val="NICEnormal"/>
    <w:qFormat/>
    <w:locked/>
    <w:rsid w:val="00A24C1C"/>
    <w:rPr>
      <w:color w:val="FFFFFF" w:themeColor="background1"/>
      <w:u w:val="single"/>
    </w:rPr>
  </w:style>
  <w:style w:type="paragraph" w:customStyle="1" w:styleId="Panelbullet1">
    <w:name w:val="Panel bullet 1"/>
    <w:basedOn w:val="ListParagraph"/>
    <w:qFormat/>
    <w:locked/>
    <w:rsid w:val="00A24C1C"/>
    <w:pPr>
      <w:numPr>
        <w:numId w:val="23"/>
      </w:numPr>
      <w:tabs>
        <w:tab w:val="num" w:pos="360"/>
        <w:tab w:val="num" w:pos="1134"/>
      </w:tabs>
      <w:ind w:left="1134" w:hanging="454"/>
    </w:pPr>
    <w:rPr>
      <w:rFonts w:ascii="Arial" w:hAnsi="Arial"/>
    </w:rPr>
  </w:style>
  <w:style w:type="paragraph" w:styleId="ListParagraph">
    <w:name w:val="List Paragraph"/>
    <w:basedOn w:val="Normal"/>
    <w:uiPriority w:val="34"/>
    <w:qFormat/>
    <w:locked/>
    <w:rsid w:val="00A24C1C"/>
    <w:pPr>
      <w:ind w:left="720"/>
      <w:contextualSpacing/>
    </w:pPr>
  </w:style>
  <w:style w:type="character" w:styleId="SubtleEmphasis">
    <w:name w:val="Subtle Emphasis"/>
    <w:basedOn w:val="DefaultParagraphFont"/>
    <w:uiPriority w:val="19"/>
    <w:qFormat/>
    <w:locked/>
    <w:rsid w:val="002169E7"/>
    <w:rPr>
      <w:i/>
      <w:iCs/>
      <w:color w:val="404040" w:themeColor="text1" w:themeTint="BF"/>
    </w:rPr>
  </w:style>
  <w:style w:type="character" w:customStyle="1" w:styleId="StyleSubtleReferenceArialAutoNotSmallcaps">
    <w:name w:val="Style Subtle Reference + Arial Auto Not Small caps"/>
    <w:basedOn w:val="SubtleReference"/>
    <w:locked/>
    <w:rsid w:val="00CB6BEB"/>
    <w:rPr>
      <w:rFonts w:ascii="Arial" w:hAnsi="Arial"/>
      <w:smallCaps/>
      <w:color w:val="auto"/>
    </w:rPr>
  </w:style>
  <w:style w:type="paragraph" w:customStyle="1" w:styleId="Title1">
    <w:name w:val="Title 1"/>
    <w:basedOn w:val="Normal"/>
    <w:qFormat/>
    <w:rsid w:val="005614AA"/>
    <w:pPr>
      <w:keepNext/>
      <w:spacing w:before="240" w:after="240"/>
      <w:jc w:val="center"/>
      <w:outlineLvl w:val="0"/>
    </w:pPr>
    <w:rPr>
      <w:rFonts w:ascii="Arial" w:hAnsi="Arial" w:cs="Arial"/>
      <w:b/>
      <w:bCs/>
      <w:kern w:val="28"/>
      <w:sz w:val="40"/>
      <w:szCs w:val="32"/>
    </w:rPr>
  </w:style>
  <w:style w:type="character" w:customStyle="1" w:styleId="Bulletleft1lastChar">
    <w:name w:val="Bullet left 1 last Char"/>
    <w:link w:val="Bulletleft1last"/>
    <w:rsid w:val="00B84BC1"/>
    <w:rPr>
      <w:rFonts w:ascii="Arial" w:hAnsi="Arial" w:cs="Arial"/>
      <w:sz w:val="24"/>
      <w:szCs w:val="24"/>
      <w:lang w:eastAsia="en-US"/>
    </w:rPr>
  </w:style>
  <w:style w:type="character" w:styleId="Emphasis">
    <w:name w:val="Emphasis"/>
    <w:basedOn w:val="DefaultParagraphFont"/>
    <w:qFormat/>
    <w:rsid w:val="002535B1"/>
    <w:rPr>
      <w:i/>
      <w:iCs/>
    </w:rPr>
  </w:style>
  <w:style w:type="paragraph" w:styleId="BalloonText">
    <w:name w:val="Balloon Text"/>
    <w:basedOn w:val="Normal"/>
    <w:link w:val="BalloonTextChar"/>
    <w:locked/>
    <w:rsid w:val="004914C0"/>
    <w:rPr>
      <w:rFonts w:ascii="Segoe UI" w:hAnsi="Segoe UI" w:cs="Segoe UI"/>
      <w:sz w:val="18"/>
      <w:szCs w:val="18"/>
    </w:rPr>
  </w:style>
  <w:style w:type="character" w:customStyle="1" w:styleId="BalloonTextChar">
    <w:name w:val="Balloon Text Char"/>
    <w:basedOn w:val="DefaultParagraphFont"/>
    <w:link w:val="BalloonText"/>
    <w:rsid w:val="004914C0"/>
    <w:rPr>
      <w:rFonts w:ascii="Segoe UI" w:hAnsi="Segoe UI" w:cs="Segoe UI"/>
      <w:sz w:val="18"/>
      <w:szCs w:val="18"/>
      <w:lang w:eastAsia="en-US"/>
    </w:rPr>
  </w:style>
  <w:style w:type="paragraph" w:customStyle="1" w:styleId="Heading1boardreport">
    <w:name w:val="Heading 1 board report"/>
    <w:basedOn w:val="Heading1"/>
    <w:next w:val="NICEnormal"/>
    <w:link w:val="Heading1boardreportChar"/>
    <w:qFormat/>
    <w:rsid w:val="004914C0"/>
    <w:rPr>
      <w:color w:val="00506A"/>
    </w:rPr>
  </w:style>
  <w:style w:type="paragraph" w:styleId="BodyText3">
    <w:name w:val="Body Text 3"/>
    <w:basedOn w:val="Normal"/>
    <w:link w:val="BodyText3Char"/>
    <w:locked/>
    <w:rsid w:val="004914C0"/>
    <w:pPr>
      <w:spacing w:after="120"/>
    </w:pPr>
    <w:rPr>
      <w:sz w:val="16"/>
      <w:szCs w:val="16"/>
    </w:rPr>
  </w:style>
  <w:style w:type="character" w:customStyle="1" w:styleId="BodyText3Char">
    <w:name w:val="Body Text 3 Char"/>
    <w:basedOn w:val="DefaultParagraphFont"/>
    <w:link w:val="BodyText3"/>
    <w:rsid w:val="004914C0"/>
    <w:rPr>
      <w:sz w:val="16"/>
      <w:szCs w:val="16"/>
      <w:lang w:eastAsia="en-US"/>
    </w:rPr>
  </w:style>
  <w:style w:type="paragraph" w:customStyle="1" w:styleId="Heading2boardreport">
    <w:name w:val="Heading 2 board report"/>
    <w:basedOn w:val="Heading2"/>
    <w:next w:val="NICEnormal"/>
    <w:qFormat/>
    <w:rsid w:val="00F33119"/>
  </w:style>
  <w:style w:type="paragraph" w:customStyle="1" w:styleId="Heading3boardreport">
    <w:name w:val="Heading 3 board report"/>
    <w:basedOn w:val="Heading3"/>
    <w:next w:val="NICEnormal"/>
    <w:qFormat/>
    <w:rsid w:val="004914C0"/>
    <w:rPr>
      <w:color w:val="00506A"/>
    </w:rPr>
  </w:style>
  <w:style w:type="paragraph" w:customStyle="1" w:styleId="Paragraph">
    <w:name w:val="Paragraph"/>
    <w:basedOn w:val="Paragraphnonumbers"/>
    <w:uiPriority w:val="4"/>
    <w:qFormat/>
    <w:locked/>
    <w:rsid w:val="00EB1C36"/>
    <w:pPr>
      <w:numPr>
        <w:numId w:val="41"/>
      </w:numPr>
      <w:tabs>
        <w:tab w:val="left" w:pos="426"/>
      </w:tabs>
      <w:ind w:left="644"/>
    </w:pPr>
  </w:style>
  <w:style w:type="paragraph" w:customStyle="1" w:styleId="Bullets">
    <w:name w:val="Bullets"/>
    <w:basedOn w:val="Normal"/>
    <w:uiPriority w:val="5"/>
    <w:qFormat/>
    <w:locked/>
    <w:rsid w:val="00EB1C36"/>
    <w:pPr>
      <w:numPr>
        <w:numId w:val="36"/>
      </w:numPr>
      <w:spacing w:after="120" w:line="276" w:lineRule="auto"/>
    </w:pPr>
    <w:rPr>
      <w:rFonts w:ascii="Arial" w:hAnsi="Arial"/>
      <w:lang w:eastAsia="en-GB"/>
    </w:rPr>
  </w:style>
  <w:style w:type="character" w:customStyle="1" w:styleId="HeaderChar">
    <w:name w:val="Header Char"/>
    <w:link w:val="Header"/>
    <w:uiPriority w:val="99"/>
    <w:rsid w:val="00F33119"/>
    <w:rPr>
      <w:rFonts w:ascii="Arial" w:hAnsi="Arial"/>
      <w:b/>
      <w:sz w:val="24"/>
      <w:szCs w:val="24"/>
      <w:lang w:eastAsia="en-US"/>
    </w:rPr>
  </w:style>
  <w:style w:type="character" w:customStyle="1" w:styleId="FooterChar">
    <w:name w:val="Footer Char"/>
    <w:link w:val="Footer"/>
    <w:rsid w:val="00F33119"/>
    <w:rPr>
      <w:rFonts w:ascii="Arial" w:hAnsi="Arial"/>
      <w:sz w:val="16"/>
      <w:szCs w:val="24"/>
      <w:lang w:eastAsia="en-US"/>
    </w:rPr>
  </w:style>
  <w:style w:type="paragraph" w:customStyle="1" w:styleId="Subbullets">
    <w:name w:val="Sub bullets"/>
    <w:basedOn w:val="Normal"/>
    <w:uiPriority w:val="6"/>
    <w:qFormat/>
    <w:locked/>
    <w:rsid w:val="00EB1C36"/>
    <w:pPr>
      <w:numPr>
        <w:numId w:val="39"/>
      </w:numPr>
      <w:spacing w:after="120" w:line="276" w:lineRule="auto"/>
      <w:ind w:left="1418" w:hanging="284"/>
    </w:pPr>
    <w:rPr>
      <w:rFonts w:ascii="Arial" w:hAnsi="Arial"/>
      <w:lang w:eastAsia="en-GB"/>
    </w:rPr>
  </w:style>
  <w:style w:type="paragraph" w:customStyle="1" w:styleId="Paragraphnonumbers">
    <w:name w:val="Paragraph no numbers"/>
    <w:basedOn w:val="Normal"/>
    <w:link w:val="ParagraphnonumbersChar"/>
    <w:uiPriority w:val="99"/>
    <w:qFormat/>
    <w:locked/>
    <w:rsid w:val="00EB1C36"/>
    <w:pPr>
      <w:spacing w:after="240" w:line="276" w:lineRule="auto"/>
    </w:pPr>
    <w:rPr>
      <w:rFonts w:ascii="Arial" w:hAnsi="Arial"/>
      <w:lang w:eastAsia="en-GB"/>
    </w:rPr>
  </w:style>
  <w:style w:type="character" w:customStyle="1" w:styleId="Heading1boardreportChar">
    <w:name w:val="Heading 1 board report Char"/>
    <w:basedOn w:val="Heading1Char"/>
    <w:link w:val="Heading1boardreport"/>
    <w:rsid w:val="00EB1C36"/>
    <w:rPr>
      <w:rFonts w:ascii="Arial" w:hAnsi="Arial" w:cs="Arial"/>
      <w:b/>
      <w:bCs/>
      <w:color w:val="00506A"/>
      <w:kern w:val="32"/>
      <w:sz w:val="32"/>
      <w:szCs w:val="32"/>
      <w:lang w:val="en-US" w:eastAsia="en-US" w:bidi="ar-SA"/>
    </w:rPr>
  </w:style>
  <w:style w:type="character" w:customStyle="1" w:styleId="ParagraphnonumbersChar">
    <w:name w:val="Paragraph no numbers Char"/>
    <w:basedOn w:val="DefaultParagraphFont"/>
    <w:link w:val="Paragraphnonumbers"/>
    <w:uiPriority w:val="99"/>
    <w:rsid w:val="00EB1C36"/>
    <w:rPr>
      <w:rFonts w:ascii="Arial" w:hAnsi="Arial"/>
      <w:sz w:val="24"/>
      <w:szCs w:val="24"/>
    </w:rPr>
  </w:style>
  <w:style w:type="paragraph" w:customStyle="1" w:styleId="Tablecolumnheading">
    <w:name w:val="Table column heading"/>
    <w:basedOn w:val="Tabletext"/>
    <w:link w:val="TablecolumnheadingChar"/>
    <w:qFormat/>
    <w:locked/>
    <w:rsid w:val="00EB1C36"/>
    <w:pPr>
      <w:keepNext w:val="0"/>
      <w:spacing w:before="60" w:line="276" w:lineRule="auto"/>
    </w:pPr>
    <w:rPr>
      <w:b/>
    </w:rPr>
  </w:style>
  <w:style w:type="paragraph" w:customStyle="1" w:styleId="Tableandgraphheading">
    <w:name w:val="Table and graph heading"/>
    <w:basedOn w:val="Heading3"/>
    <w:link w:val="TableandgraphheadingChar"/>
    <w:qFormat/>
    <w:locked/>
    <w:rsid w:val="00EB1C36"/>
    <w:pPr>
      <w:spacing w:before="0" w:line="240" w:lineRule="auto"/>
    </w:pPr>
    <w:rPr>
      <w:rFonts w:cs="Times New Roman"/>
      <w:color w:val="00506A"/>
      <w:sz w:val="24"/>
      <w:lang w:eastAsia="en-GB"/>
    </w:rPr>
  </w:style>
  <w:style w:type="character" w:customStyle="1" w:styleId="TabletextChar">
    <w:name w:val="Table text Char"/>
    <w:basedOn w:val="DefaultParagraphFont"/>
    <w:link w:val="Tabletext"/>
    <w:rsid w:val="00EB1C36"/>
    <w:rPr>
      <w:rFonts w:ascii="Arial" w:hAnsi="Arial"/>
      <w:sz w:val="22"/>
      <w:szCs w:val="24"/>
      <w:lang w:eastAsia="en-US"/>
    </w:rPr>
  </w:style>
  <w:style w:type="character" w:customStyle="1" w:styleId="TablecolumnheadingChar">
    <w:name w:val="Table column heading Char"/>
    <w:basedOn w:val="TabletextChar"/>
    <w:link w:val="Tablecolumnheading"/>
    <w:rsid w:val="00EB1C36"/>
    <w:rPr>
      <w:rFonts w:ascii="Arial" w:hAnsi="Arial"/>
      <w:b/>
      <w:sz w:val="22"/>
      <w:szCs w:val="24"/>
      <w:lang w:eastAsia="en-US"/>
    </w:rPr>
  </w:style>
  <w:style w:type="character" w:customStyle="1" w:styleId="TableandgraphheadingChar">
    <w:name w:val="Table and graph heading Char"/>
    <w:basedOn w:val="DefaultParagraphFont"/>
    <w:link w:val="Tableandgraphheading"/>
    <w:rsid w:val="00EB1C36"/>
    <w:rPr>
      <w:rFonts w:ascii="Arial" w:hAnsi="Arial"/>
      <w:b/>
      <w:bCs/>
      <w:color w:val="00506A"/>
      <w:sz w:val="24"/>
      <w:szCs w:val="26"/>
    </w:rPr>
  </w:style>
  <w:style w:type="paragraph" w:customStyle="1" w:styleId="Bulletslast">
    <w:name w:val="Bullets last"/>
    <w:basedOn w:val="Bullets"/>
    <w:qFormat/>
    <w:locked/>
    <w:rsid w:val="00EB1C36"/>
    <w:pPr>
      <w:spacing w:after="240"/>
    </w:pPr>
    <w:rPr>
      <w:szCs w:val="20"/>
    </w:rPr>
  </w:style>
  <w:style w:type="paragraph" w:customStyle="1" w:styleId="NICEnormalnumbered">
    <w:name w:val="NICE normal numbered"/>
    <w:basedOn w:val="Paragraph"/>
    <w:qFormat/>
    <w:rsid w:val="009871F3"/>
    <w:pPr>
      <w:spacing w:line="360" w:lineRule="auto"/>
    </w:pPr>
  </w:style>
  <w:style w:type="character" w:styleId="UnresolvedMention">
    <w:name w:val="Unresolved Mention"/>
    <w:basedOn w:val="DefaultParagraphFont"/>
    <w:uiPriority w:val="99"/>
    <w:semiHidden/>
    <w:unhideWhenUsed/>
    <w:locked/>
    <w:rsid w:val="00FB73D3"/>
    <w:rPr>
      <w:color w:val="605E5C"/>
      <w:shd w:val="clear" w:color="auto" w:fill="E1DFDD"/>
    </w:rPr>
  </w:style>
  <w:style w:type="character" w:styleId="CommentReference">
    <w:name w:val="annotation reference"/>
    <w:rsid w:val="00377E36"/>
    <w:rPr>
      <w:sz w:val="16"/>
      <w:szCs w:val="16"/>
    </w:rPr>
  </w:style>
  <w:style w:type="paragraph" w:styleId="CommentText">
    <w:name w:val="annotation text"/>
    <w:basedOn w:val="Normal"/>
    <w:link w:val="CommentTextChar"/>
    <w:rsid w:val="00377E36"/>
    <w:rPr>
      <w:sz w:val="20"/>
      <w:szCs w:val="20"/>
      <w:lang w:eastAsia="en-GB"/>
    </w:rPr>
  </w:style>
  <w:style w:type="character" w:customStyle="1" w:styleId="CommentTextChar">
    <w:name w:val="Comment Text Char"/>
    <w:basedOn w:val="DefaultParagraphFont"/>
    <w:link w:val="CommentText"/>
    <w:rsid w:val="00377E36"/>
  </w:style>
  <w:style w:type="paragraph" w:customStyle="1" w:styleId="Subbulletslast">
    <w:name w:val="Sub bullets last"/>
    <w:basedOn w:val="Subbullets"/>
    <w:qFormat/>
    <w:locked/>
    <w:rsid w:val="00BD246E"/>
    <w:pPr>
      <w:numPr>
        <w:numId w:val="0"/>
      </w:numPr>
      <w:tabs>
        <w:tab w:val="num" w:pos="1418"/>
      </w:tabs>
      <w:spacing w:after="240"/>
      <w:ind w:left="1418" w:hanging="284"/>
    </w:pPr>
    <w:rPr>
      <w:szCs w:val="20"/>
    </w:rPr>
  </w:style>
  <w:style w:type="paragraph" w:customStyle="1" w:styleId="Bulletindent2last">
    <w:name w:val="Bullet indent 2 last"/>
    <w:basedOn w:val="Bulletindent2"/>
    <w:next w:val="NICEnormal"/>
    <w:qFormat/>
    <w:rsid w:val="00485B88"/>
  </w:style>
  <w:style w:type="paragraph" w:customStyle="1" w:styleId="Commenttextred">
    <w:name w:val="Comment text red"/>
    <w:basedOn w:val="CommentText"/>
    <w:qFormat/>
    <w:rsid w:val="002526E6"/>
    <w:rPr>
      <w:color w:val="FF0000"/>
      <w:lang w:eastAsia="en-US"/>
    </w:rPr>
  </w:style>
  <w:style w:type="paragraph" w:customStyle="1" w:styleId="Commenttextbold">
    <w:name w:val="Comment text bold"/>
    <w:basedOn w:val="CommentText"/>
    <w:qFormat/>
    <w:rsid w:val="002526E6"/>
    <w:rPr>
      <w:b/>
      <w:lang w:val="x-none" w:eastAsia="en-US"/>
    </w:rPr>
  </w:style>
  <w:style w:type="paragraph" w:customStyle="1" w:styleId="Commenttextcyan">
    <w:name w:val="Comment text cyan"/>
    <w:basedOn w:val="CommentText"/>
    <w:qFormat/>
    <w:rsid w:val="002526E6"/>
    <w:rPr>
      <w:color w:val="0070C0"/>
      <w:lang w:val="x-none" w:eastAsia="en-US"/>
    </w:rPr>
  </w:style>
  <w:style w:type="paragraph" w:customStyle="1" w:styleId="Commenttextgreen">
    <w:name w:val="Comment text green"/>
    <w:basedOn w:val="CommentText"/>
    <w:qFormat/>
    <w:rsid w:val="002526E6"/>
    <w:rPr>
      <w:color w:val="00B050"/>
      <w:lang w:val="x-none" w:eastAsia="en-US"/>
    </w:rPr>
  </w:style>
  <w:style w:type="paragraph" w:customStyle="1" w:styleId="Commenttextitalic">
    <w:name w:val="Comment text italic"/>
    <w:basedOn w:val="CommentText"/>
    <w:qFormat/>
    <w:rsid w:val="002526E6"/>
    <w:rPr>
      <w:i/>
      <w:lang w:val="x-none" w:eastAsia="en-US"/>
    </w:rPr>
  </w:style>
  <w:style w:type="character" w:customStyle="1" w:styleId="Characterbold">
    <w:name w:val="Character bold"/>
    <w:basedOn w:val="DefaultParagraphFont"/>
    <w:uiPriority w:val="1"/>
    <w:qFormat/>
    <w:rsid w:val="002526E6"/>
    <w:rPr>
      <w:b/>
    </w:rPr>
  </w:style>
  <w:style w:type="character" w:customStyle="1" w:styleId="Characteritalic">
    <w:name w:val="Character italic"/>
    <w:basedOn w:val="Characterbold"/>
    <w:uiPriority w:val="1"/>
    <w:qFormat/>
    <w:rsid w:val="002526E6"/>
    <w:rPr>
      <w:b w:val="0"/>
      <w:i/>
    </w:rPr>
  </w:style>
  <w:style w:type="character" w:customStyle="1" w:styleId="Characterpurple">
    <w:name w:val="Character purple"/>
    <w:basedOn w:val="DefaultParagraphFont"/>
    <w:uiPriority w:val="1"/>
    <w:qFormat/>
    <w:rsid w:val="00251D56"/>
    <w:rPr>
      <w:color w:val="990099"/>
    </w:rPr>
  </w:style>
  <w:style w:type="paragraph" w:customStyle="1" w:styleId="Commenttextnavy">
    <w:name w:val="Comment text navy"/>
    <w:basedOn w:val="Commenttextred"/>
    <w:rsid w:val="00FB47DD"/>
    <w:rPr>
      <w:color w:val="000066"/>
    </w:rPr>
  </w:style>
  <w:style w:type="paragraph" w:customStyle="1" w:styleId="Commenttextpurple">
    <w:name w:val="Comment text purple"/>
    <w:basedOn w:val="Commenttextgreen"/>
    <w:rsid w:val="00FB47DD"/>
    <w:rPr>
      <w:color w:val="990099"/>
    </w:rPr>
  </w:style>
  <w:style w:type="character" w:customStyle="1" w:styleId="StyleCharacterpurpleArialCustomColorRGB1530153">
    <w:name w:val="Style Character purple + Arial Custom Color(RGB(1530153))"/>
    <w:basedOn w:val="Characterpurple"/>
    <w:locked/>
    <w:rsid w:val="00251D56"/>
    <w:rPr>
      <w:rFonts w:ascii="Arial" w:hAnsi="Arial"/>
      <w:color w:val="990099"/>
    </w:rPr>
  </w:style>
  <w:style w:type="paragraph" w:customStyle="1" w:styleId="Cyan">
    <w:name w:val="Cyan"/>
    <w:basedOn w:val="NICEnormal"/>
    <w:qFormat/>
    <w:rsid w:val="000242AA"/>
  </w:style>
  <w:style w:type="character" w:customStyle="1" w:styleId="Charactercyan">
    <w:name w:val="Character cyan"/>
    <w:basedOn w:val="Characterpurple"/>
    <w:rsid w:val="000242AA"/>
    <w:rPr>
      <w:rFonts w:ascii="Arial" w:hAnsi="Arial"/>
      <w:color w:val="0070C0"/>
    </w:rPr>
  </w:style>
  <w:style w:type="character" w:customStyle="1" w:styleId="Characternavy">
    <w:name w:val="Character navy"/>
    <w:basedOn w:val="Charactercyan"/>
    <w:rsid w:val="000242AA"/>
    <w:rPr>
      <w:rFonts w:ascii="Arial" w:hAnsi="Arial"/>
      <w:color w:val="000066"/>
    </w:rPr>
  </w:style>
  <w:style w:type="paragraph" w:customStyle="1" w:styleId="StyleNICEnormalBold">
    <w:name w:val="Style NICE normal + Bold"/>
    <w:basedOn w:val="NICEnormal"/>
    <w:rsid w:val="00BA51EA"/>
    <w:rPr>
      <w:b/>
      <w:bCs/>
    </w:rPr>
  </w:style>
  <w:style w:type="paragraph" w:customStyle="1" w:styleId="Title16pt">
    <w:name w:val="Title 16 pt"/>
    <w:basedOn w:val="Normal"/>
    <w:rsid w:val="005614AA"/>
    <w:pPr>
      <w:keepNext/>
      <w:spacing w:before="240" w:after="240"/>
      <w:jc w:val="center"/>
      <w:outlineLvl w:val="0"/>
    </w:pPr>
    <w:rPr>
      <w:rFonts w:ascii="Arial" w:hAnsi="Arial" w:cs="Arial"/>
      <w:b/>
      <w:bCs/>
      <w:kern w:val="28"/>
      <w:sz w:val="32"/>
      <w:szCs w:val="32"/>
    </w:rPr>
  </w:style>
  <w:style w:type="paragraph" w:styleId="TOC4">
    <w:name w:val="toc 4"/>
    <w:basedOn w:val="Normal"/>
    <w:next w:val="Normal"/>
    <w:autoRedefine/>
    <w:locked/>
    <w:rsid w:val="005411A0"/>
    <w:pPr>
      <w:spacing w:after="100"/>
      <w:ind w:left="720"/>
    </w:pPr>
  </w:style>
  <w:style w:type="paragraph" w:styleId="CommentSubject">
    <w:name w:val="annotation subject"/>
    <w:basedOn w:val="CommentText"/>
    <w:next w:val="CommentText"/>
    <w:link w:val="CommentSubjectChar"/>
    <w:rsid w:val="00B879CF"/>
    <w:rPr>
      <w:b/>
      <w:bCs/>
      <w:lang w:eastAsia="en-US"/>
    </w:rPr>
  </w:style>
  <w:style w:type="character" w:customStyle="1" w:styleId="CommentSubjectChar">
    <w:name w:val="Comment Subject Char"/>
    <w:basedOn w:val="CommentTextChar"/>
    <w:link w:val="CommentSubject"/>
    <w:rsid w:val="00B879CF"/>
    <w:rPr>
      <w:b/>
      <w:bCs/>
      <w:lang w:eastAsia="en-US"/>
    </w:rPr>
  </w:style>
  <w:style w:type="paragraph" w:styleId="Revision">
    <w:name w:val="Revision"/>
    <w:hidden/>
    <w:uiPriority w:val="99"/>
    <w:semiHidden/>
    <w:rsid w:val="002E3841"/>
    <w:rPr>
      <w:sz w:val="24"/>
      <w:szCs w:val="24"/>
      <w:lang w:eastAsia="en-US"/>
    </w:rPr>
  </w:style>
  <w:style w:type="paragraph" w:styleId="Title">
    <w:name w:val="Title"/>
    <w:basedOn w:val="Normal"/>
    <w:next w:val="Heading1"/>
    <w:link w:val="TitleChar"/>
    <w:qFormat/>
    <w:rsid w:val="00D23A7A"/>
    <w:pPr>
      <w:spacing w:before="120" w:after="240"/>
      <w:jc w:val="center"/>
      <w:outlineLvl w:val="0"/>
    </w:pPr>
    <w:rPr>
      <w:rFonts w:ascii="Arial" w:hAnsi="Arial"/>
      <w:b/>
      <w:bCs/>
      <w:kern w:val="28"/>
      <w:sz w:val="40"/>
      <w:szCs w:val="32"/>
      <w:lang w:eastAsia="en-GB"/>
    </w:rPr>
  </w:style>
  <w:style w:type="character" w:customStyle="1" w:styleId="TitleChar">
    <w:name w:val="Title Char"/>
    <w:basedOn w:val="DefaultParagraphFont"/>
    <w:link w:val="Title"/>
    <w:rsid w:val="00D23A7A"/>
    <w:rPr>
      <w:rFonts w:ascii="Arial" w:hAnsi="Arial"/>
      <w:b/>
      <w:bCs/>
      <w:kern w:val="28"/>
      <w:sz w:val="40"/>
      <w:szCs w:val="32"/>
    </w:rPr>
  </w:style>
  <w:style w:type="paragraph" w:customStyle="1" w:styleId="Titlecoversheet">
    <w:name w:val="Title cover sheet"/>
    <w:basedOn w:val="Title"/>
    <w:rsid w:val="00D23A7A"/>
    <w:pPr>
      <w:spacing w:after="120"/>
      <w:jc w:val="right"/>
    </w:pPr>
    <w:rPr>
      <w:sz w:val="32"/>
      <w:szCs w:val="20"/>
    </w:rPr>
  </w:style>
  <w:style w:type="paragraph" w:styleId="TOCHeading">
    <w:name w:val="TOC Heading"/>
    <w:basedOn w:val="Heading1"/>
    <w:next w:val="Normal"/>
    <w:uiPriority w:val="39"/>
    <w:unhideWhenUsed/>
    <w:qFormat/>
    <w:locked/>
    <w:rsid w:val="00353ED3"/>
    <w:pPr>
      <w:keepLines/>
      <w:spacing w:after="0" w:line="259" w:lineRule="auto"/>
      <w:outlineLvl w:val="9"/>
    </w:pPr>
    <w:rPr>
      <w:rFonts w:eastAsiaTheme="majorEastAsia" w:cstheme="majorBidi"/>
      <w:bCs w:val="0"/>
      <w:color w:val="00506A"/>
      <w:kern w:val="0"/>
      <w:lang w:val="en-US"/>
    </w:rPr>
  </w:style>
  <w:style w:type="paragraph" w:styleId="TOC3">
    <w:name w:val="toc 3"/>
    <w:basedOn w:val="Normal"/>
    <w:next w:val="Normal"/>
    <w:autoRedefine/>
    <w:uiPriority w:val="39"/>
    <w:locked/>
    <w:rsid w:val="00BB2FF8"/>
    <w:pPr>
      <w:spacing w:after="100"/>
      <w:ind w:left="480"/>
    </w:pPr>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0027225">
      <w:bodyDiv w:val="1"/>
      <w:marLeft w:val="0"/>
      <w:marRight w:val="0"/>
      <w:marTop w:val="0"/>
      <w:marBottom w:val="0"/>
      <w:divBdr>
        <w:top w:val="none" w:sz="0" w:space="0" w:color="auto"/>
        <w:left w:val="none" w:sz="0" w:space="0" w:color="auto"/>
        <w:bottom w:val="none" w:sz="0" w:space="0" w:color="auto"/>
        <w:right w:val="none" w:sz="0" w:space="0" w:color="auto"/>
      </w:divBdr>
    </w:div>
    <w:div w:id="9377163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png"/><Relationship Id="rId18" Type="http://schemas.openxmlformats.org/officeDocument/2006/relationships/hyperlink" Target="https://twitter.com/ukinphilippines/status/1295310826442645505/photo/1"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s://www.nice.org.uk/terms-and-condition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BFE704-F20E-47D3-B7BE-ADEA15FE7B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33</Pages>
  <Words>6555</Words>
  <Characters>40699</Characters>
  <Application>Microsoft Office Word</Application>
  <DocSecurity>0</DocSecurity>
  <Lines>339</Lines>
  <Paragraphs>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47160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2020-11-13T09:24:00Z</dcterms:created>
  <dcterms:modified xsi:type="dcterms:W3CDTF">2020-11-13T09:25:00Z</dcterms:modified>
</cp:coreProperties>
</file>